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C76F9" w14:textId="77777777" w:rsidR="00E12AF4" w:rsidRPr="00A14454" w:rsidRDefault="004D27D6" w:rsidP="008B643B">
      <w:pPr>
        <w:pStyle w:val="FrontMatterTitlePageText"/>
        <w:jc w:val="center"/>
        <w:rPr>
          <w:rFonts w:ascii="Arial" w:hAnsi="Arial" w:cs="Arial"/>
        </w:rPr>
      </w:pPr>
      <w:commentRangeStart w:id="0"/>
      <w:r>
        <w:rPr>
          <w:rFonts w:asciiTheme="minorHAnsi" w:eastAsiaTheme="minorHAnsi" w:hAnsiTheme="minorHAnsi" w:cstheme="minorBidi"/>
          <w:noProof/>
          <w:sz w:val="16"/>
          <w:szCs w:val="16"/>
        </w:rPr>
        <w:drawing>
          <wp:inline distT="0" distB="0" distL="0" distR="0" wp14:anchorId="0093A0FE" wp14:editId="3A93E4CD">
            <wp:extent cx="2345267" cy="234526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D_logo.jpg"/>
                    <pic:cNvPicPr/>
                  </pic:nvPicPr>
                  <pic:blipFill>
                    <a:blip r:embed="rId14">
                      <a:extLst>
                        <a:ext uri="{28A0092B-C50C-407E-A947-70E740481C1C}">
                          <a14:useLocalDpi xmlns:a14="http://schemas.microsoft.com/office/drawing/2010/main" val="0"/>
                        </a:ext>
                      </a:extLst>
                    </a:blip>
                    <a:stretch>
                      <a:fillRect/>
                    </a:stretch>
                  </pic:blipFill>
                  <pic:spPr>
                    <a:xfrm>
                      <a:off x="0" y="0"/>
                      <a:ext cx="2365144" cy="2365144"/>
                    </a:xfrm>
                    <a:prstGeom prst="rect">
                      <a:avLst/>
                    </a:prstGeom>
                  </pic:spPr>
                </pic:pic>
              </a:graphicData>
            </a:graphic>
          </wp:inline>
        </w:drawing>
      </w:r>
      <w:commentRangeEnd w:id="0"/>
      <w:r>
        <w:rPr>
          <w:rStyle w:val="CommentReference"/>
          <w:rFonts w:asciiTheme="minorHAnsi" w:eastAsiaTheme="minorHAnsi" w:hAnsiTheme="minorHAnsi" w:cstheme="minorBidi"/>
        </w:rPr>
        <w:commentReference w:id="0"/>
      </w:r>
    </w:p>
    <w:p w14:paraId="7DBD09F1" w14:textId="77777777" w:rsidR="00E12AF4" w:rsidRPr="00A14454" w:rsidRDefault="00E12AF4" w:rsidP="00C4461B">
      <w:pPr>
        <w:pStyle w:val="FrontMatterTitlePageText"/>
        <w:rPr>
          <w:rFonts w:ascii="Arial" w:hAnsi="Arial" w:cs="Arial"/>
        </w:rPr>
      </w:pPr>
    </w:p>
    <w:p w14:paraId="58335A6F" w14:textId="77777777" w:rsidR="009D4701" w:rsidRPr="00E1505E" w:rsidRDefault="0057568F" w:rsidP="00823C95">
      <w:pPr>
        <w:pStyle w:val="Title"/>
        <w:jc w:val="center"/>
        <w:rPr>
          <w:rFonts w:asciiTheme="majorHAnsi" w:hAnsiTheme="majorHAnsi" w:cstheme="majorHAnsi"/>
          <w:color w:val="auto"/>
          <w:szCs w:val="72"/>
        </w:rPr>
      </w:pPr>
      <w:r w:rsidRPr="00E1505E">
        <w:rPr>
          <w:rFonts w:asciiTheme="majorHAnsi" w:hAnsiTheme="majorHAnsi" w:cstheme="majorHAnsi"/>
          <w:color w:val="auto"/>
          <w:szCs w:val="72"/>
        </w:rPr>
        <w:t xml:space="preserve">DRAFT </w:t>
      </w:r>
      <w:r w:rsidR="009E2F37" w:rsidRPr="00E1505E">
        <w:rPr>
          <w:rFonts w:asciiTheme="majorHAnsi" w:hAnsiTheme="majorHAnsi" w:cstheme="majorHAnsi"/>
          <w:b w:val="0"/>
          <w:color w:val="auto"/>
        </w:rPr>
        <w:t>[</w:t>
      </w:r>
      <w:r w:rsidR="009E2F37" w:rsidRPr="00E1505E">
        <w:rPr>
          <w:rFonts w:asciiTheme="majorHAnsi" w:hAnsiTheme="majorHAnsi" w:cstheme="majorHAnsi"/>
          <w:b w:val="0"/>
          <w:color w:val="auto"/>
          <w:highlight w:val="yellow"/>
        </w:rPr>
        <w:t>Installation Name</w:t>
      </w:r>
      <w:r w:rsidR="00D652CB" w:rsidRPr="00E1505E">
        <w:rPr>
          <w:rFonts w:asciiTheme="majorHAnsi" w:hAnsiTheme="majorHAnsi" w:cstheme="majorHAnsi"/>
          <w:b w:val="0"/>
          <w:color w:val="auto"/>
        </w:rPr>
        <w:t>]</w:t>
      </w:r>
      <w:r w:rsidR="00D652CB" w:rsidRPr="00E1505E">
        <w:rPr>
          <w:rFonts w:asciiTheme="majorHAnsi" w:hAnsiTheme="majorHAnsi" w:cstheme="majorHAnsi"/>
          <w:color w:val="auto"/>
          <w:szCs w:val="72"/>
        </w:rPr>
        <w:t xml:space="preserve"> Installation</w:t>
      </w:r>
      <w:r w:rsidR="009D4701" w:rsidRPr="00E1505E">
        <w:rPr>
          <w:rFonts w:asciiTheme="majorHAnsi" w:hAnsiTheme="majorHAnsi" w:cstheme="majorHAnsi"/>
          <w:color w:val="auto"/>
          <w:szCs w:val="72"/>
        </w:rPr>
        <w:t xml:space="preserve"> </w:t>
      </w:r>
      <w:r w:rsidR="00823C95" w:rsidRPr="00E1505E">
        <w:rPr>
          <w:rFonts w:asciiTheme="majorHAnsi" w:hAnsiTheme="majorHAnsi" w:cstheme="majorHAnsi"/>
          <w:color w:val="auto"/>
          <w:szCs w:val="72"/>
        </w:rPr>
        <w:br/>
      </w:r>
      <w:r w:rsidR="009D4701" w:rsidRPr="00E1505E">
        <w:rPr>
          <w:rFonts w:asciiTheme="majorHAnsi" w:hAnsiTheme="majorHAnsi" w:cstheme="majorHAnsi"/>
          <w:color w:val="auto"/>
          <w:szCs w:val="72"/>
        </w:rPr>
        <w:t>Energy and Water Plan</w:t>
      </w:r>
    </w:p>
    <w:p w14:paraId="45214624" w14:textId="77777777" w:rsidR="00211E4C" w:rsidRDefault="00925C19" w:rsidP="00211E4C">
      <w:pPr>
        <w:pStyle w:val="FrontMatterTitlePageText"/>
      </w:pPr>
      <w:r>
        <w:br/>
      </w:r>
    </w:p>
    <w:p w14:paraId="288CA98C" w14:textId="77777777" w:rsidR="00211E4C" w:rsidRPr="00925C19" w:rsidRDefault="000D1CD8" w:rsidP="00823C95">
      <w:pPr>
        <w:pStyle w:val="FrontMatterTitlePageText"/>
        <w:jc w:val="center"/>
        <w:rPr>
          <w:sz w:val="36"/>
          <w:szCs w:val="36"/>
        </w:rPr>
      </w:pPr>
      <w:r>
        <w:rPr>
          <w:sz w:val="36"/>
          <w:szCs w:val="36"/>
        </w:rPr>
        <w:t>[</w:t>
      </w:r>
      <w:r w:rsidRPr="00132327">
        <w:rPr>
          <w:sz w:val="36"/>
          <w:szCs w:val="36"/>
          <w:highlight w:val="yellow"/>
        </w:rPr>
        <w:t>Update Date</w:t>
      </w:r>
      <w:r>
        <w:rPr>
          <w:sz w:val="36"/>
          <w:szCs w:val="36"/>
        </w:rPr>
        <w:t>]</w:t>
      </w:r>
    </w:p>
    <w:p w14:paraId="37512ADD" w14:textId="77777777" w:rsidR="00211E4C" w:rsidRDefault="00211E4C" w:rsidP="00211E4C">
      <w:pPr>
        <w:pStyle w:val="FrontMatterTitlePageText"/>
      </w:pPr>
    </w:p>
    <w:p w14:paraId="3FE6334E" w14:textId="77777777" w:rsidR="00823C95" w:rsidRDefault="00823C95" w:rsidP="00925C19">
      <w:pPr>
        <w:pStyle w:val="FrontMatterTitlePageText"/>
        <w:spacing w:after="600"/>
        <w:jc w:val="center"/>
      </w:pPr>
    </w:p>
    <w:p w14:paraId="7D4B1B10" w14:textId="77777777" w:rsidR="008B643B" w:rsidRDefault="008B643B" w:rsidP="00925C19">
      <w:pPr>
        <w:pStyle w:val="FrontMatterTitlePageText"/>
        <w:spacing w:before="360"/>
        <w:jc w:val="center"/>
        <w:rPr>
          <w:rFonts w:ascii="Arial" w:hAnsi="Arial" w:cs="Arial"/>
          <w:noProof/>
        </w:rPr>
      </w:pPr>
    </w:p>
    <w:p w14:paraId="455A2BF3" w14:textId="77777777" w:rsidR="00132327" w:rsidRDefault="00132327" w:rsidP="00925C19">
      <w:pPr>
        <w:pStyle w:val="FrontMatterTitlePageText"/>
        <w:spacing w:before="360"/>
        <w:jc w:val="center"/>
        <w:rPr>
          <w:rFonts w:ascii="Arial" w:hAnsi="Arial" w:cs="Arial"/>
          <w:noProof/>
        </w:rPr>
      </w:pPr>
      <w:commentRangeStart w:id="1"/>
      <w:commentRangeEnd w:id="1"/>
      <w:r>
        <w:rPr>
          <w:rStyle w:val="CommentReference"/>
          <w:rFonts w:asciiTheme="minorHAnsi" w:eastAsiaTheme="minorHAnsi" w:hAnsiTheme="minorHAnsi" w:cstheme="minorBidi"/>
        </w:rPr>
        <w:commentReference w:id="1"/>
      </w:r>
    </w:p>
    <w:p w14:paraId="2F54DBED" w14:textId="77777777" w:rsidR="00132327" w:rsidRDefault="00132327" w:rsidP="00925C19">
      <w:pPr>
        <w:pStyle w:val="FrontMatterTitlePageText"/>
        <w:spacing w:before="360"/>
        <w:jc w:val="center"/>
        <w:rPr>
          <w:rFonts w:ascii="Arial" w:hAnsi="Arial" w:cs="Arial"/>
          <w:noProof/>
        </w:rPr>
      </w:pPr>
    </w:p>
    <w:p w14:paraId="6585D3FC" w14:textId="77777777" w:rsidR="00132327" w:rsidRPr="00C4461B" w:rsidRDefault="00132327" w:rsidP="00925C19">
      <w:pPr>
        <w:pStyle w:val="FrontMatterTitlePageText"/>
        <w:spacing w:before="360"/>
        <w:jc w:val="center"/>
      </w:pPr>
    </w:p>
    <w:p w14:paraId="5A224FEC" w14:textId="77777777" w:rsidR="00E12AF4" w:rsidRPr="00C4461B" w:rsidRDefault="00E12AF4" w:rsidP="00C4461B">
      <w:pPr>
        <w:pStyle w:val="FrontMatterTitlePageText"/>
      </w:pPr>
    </w:p>
    <w:p w14:paraId="716107B8" w14:textId="77777777" w:rsidR="00E12AF4" w:rsidRPr="00C4461B" w:rsidRDefault="00E12AF4" w:rsidP="00C4461B">
      <w:pPr>
        <w:pStyle w:val="FrontMatterTitlePageText"/>
      </w:pPr>
    </w:p>
    <w:p w14:paraId="327208C5" w14:textId="77777777" w:rsidR="00E12AF4" w:rsidRPr="00C4461B" w:rsidRDefault="00E12AF4" w:rsidP="00C4461B">
      <w:pPr>
        <w:pStyle w:val="FrontMatterTitlePageText"/>
        <w:sectPr w:rsidR="00E12AF4" w:rsidRPr="00C4461B" w:rsidSect="00823C95">
          <w:headerReference w:type="default" r:id="rId18"/>
          <w:footerReference w:type="even" r:id="rId19"/>
          <w:footerReference w:type="default" r:id="rId20"/>
          <w:footnotePr>
            <w:numRestart w:val="eachPage"/>
          </w:footnotePr>
          <w:pgSz w:w="12240" w:h="15840" w:code="1"/>
          <w:pgMar w:top="1440" w:right="1440" w:bottom="1440" w:left="1440" w:header="720" w:footer="720" w:gutter="0"/>
          <w:pgNumType w:fmt="lowerRoman" w:start="1"/>
          <w:cols w:space="720"/>
        </w:sectPr>
      </w:pPr>
    </w:p>
    <w:p w14:paraId="5BC728D5" w14:textId="77777777" w:rsidR="00EF5421" w:rsidRDefault="00EF5421">
      <w:pPr>
        <w:tabs>
          <w:tab w:val="clear" w:pos="360"/>
          <w:tab w:val="clear" w:pos="720"/>
          <w:tab w:val="clear" w:pos="1080"/>
        </w:tabs>
        <w:rPr>
          <w:rFonts w:ascii="Arial" w:hAnsi="Arial" w:cs="Arial"/>
          <w:b/>
          <w:w w:val="104"/>
          <w:sz w:val="40"/>
          <w:szCs w:val="40"/>
        </w:rPr>
      </w:pPr>
    </w:p>
    <w:p w14:paraId="02766739" w14:textId="77777777" w:rsidR="00EF5421" w:rsidRDefault="00EF5421">
      <w:pPr>
        <w:tabs>
          <w:tab w:val="clear" w:pos="360"/>
          <w:tab w:val="clear" w:pos="720"/>
          <w:tab w:val="clear" w:pos="1080"/>
        </w:tabs>
        <w:rPr>
          <w:rFonts w:ascii="Arial" w:hAnsi="Arial" w:cs="Arial"/>
          <w:b/>
          <w:w w:val="104"/>
          <w:sz w:val="40"/>
          <w:szCs w:val="40"/>
        </w:rPr>
      </w:pPr>
    </w:p>
    <w:p w14:paraId="1362A224" w14:textId="77777777" w:rsidR="00EF5421" w:rsidRDefault="00EF5421">
      <w:pPr>
        <w:tabs>
          <w:tab w:val="clear" w:pos="360"/>
          <w:tab w:val="clear" w:pos="720"/>
          <w:tab w:val="clear" w:pos="1080"/>
        </w:tabs>
        <w:rPr>
          <w:rFonts w:ascii="Arial" w:hAnsi="Arial" w:cs="Arial"/>
          <w:b/>
          <w:w w:val="104"/>
          <w:sz w:val="40"/>
          <w:szCs w:val="40"/>
        </w:rPr>
      </w:pPr>
    </w:p>
    <w:p w14:paraId="49F30DE8" w14:textId="77777777" w:rsidR="00EF5421" w:rsidRDefault="00EF5421">
      <w:pPr>
        <w:tabs>
          <w:tab w:val="clear" w:pos="360"/>
          <w:tab w:val="clear" w:pos="720"/>
          <w:tab w:val="clear" w:pos="1080"/>
        </w:tabs>
        <w:rPr>
          <w:rFonts w:ascii="Arial" w:hAnsi="Arial" w:cs="Arial"/>
          <w:b/>
          <w:w w:val="104"/>
          <w:sz w:val="40"/>
          <w:szCs w:val="40"/>
        </w:rPr>
      </w:pPr>
    </w:p>
    <w:p w14:paraId="0C694B0F" w14:textId="77777777" w:rsidR="00EF5421" w:rsidRDefault="00EF5421" w:rsidP="00EF5421">
      <w:pPr>
        <w:tabs>
          <w:tab w:val="clear" w:pos="360"/>
          <w:tab w:val="clear" w:pos="720"/>
          <w:tab w:val="clear" w:pos="1080"/>
        </w:tabs>
        <w:ind w:left="1440" w:right="1440"/>
        <w:rPr>
          <w:rFonts w:ascii="Arial" w:hAnsi="Arial" w:cs="Arial"/>
          <w:b/>
          <w:w w:val="104"/>
          <w:sz w:val="40"/>
          <w:szCs w:val="40"/>
        </w:rPr>
      </w:pPr>
    </w:p>
    <w:p w14:paraId="3E7146C1" w14:textId="77777777" w:rsidR="00EF5421" w:rsidRDefault="00EF5421" w:rsidP="00EF5421">
      <w:pPr>
        <w:tabs>
          <w:tab w:val="clear" w:pos="360"/>
          <w:tab w:val="clear" w:pos="720"/>
          <w:tab w:val="clear" w:pos="1080"/>
        </w:tabs>
        <w:ind w:left="1440" w:right="1440"/>
        <w:rPr>
          <w:rFonts w:ascii="Arial" w:hAnsi="Arial" w:cs="Arial"/>
          <w:b/>
          <w:w w:val="104"/>
          <w:sz w:val="40"/>
          <w:szCs w:val="40"/>
        </w:rPr>
      </w:pPr>
    </w:p>
    <w:p w14:paraId="1AB43ED2" w14:textId="77777777" w:rsidR="00EF5421" w:rsidRDefault="00EF5421" w:rsidP="00EF5421">
      <w:pPr>
        <w:tabs>
          <w:tab w:val="clear" w:pos="360"/>
          <w:tab w:val="clear" w:pos="720"/>
          <w:tab w:val="clear" w:pos="1080"/>
        </w:tabs>
        <w:ind w:left="1440" w:right="1440"/>
        <w:rPr>
          <w:rFonts w:ascii="Arial" w:hAnsi="Arial" w:cs="Arial"/>
          <w:b/>
          <w:w w:val="104"/>
          <w:sz w:val="40"/>
          <w:szCs w:val="40"/>
        </w:rPr>
      </w:pPr>
    </w:p>
    <w:p w14:paraId="0FDAB690" w14:textId="77777777" w:rsidR="00EF5421" w:rsidRDefault="00EF5421" w:rsidP="00EF5421">
      <w:pPr>
        <w:tabs>
          <w:tab w:val="clear" w:pos="360"/>
          <w:tab w:val="clear" w:pos="720"/>
          <w:tab w:val="clear" w:pos="1080"/>
        </w:tabs>
        <w:ind w:left="1440" w:right="1440"/>
        <w:rPr>
          <w:rFonts w:ascii="Arial" w:hAnsi="Arial" w:cs="Arial"/>
          <w:b/>
          <w:w w:val="104"/>
          <w:sz w:val="40"/>
          <w:szCs w:val="40"/>
        </w:rPr>
      </w:pPr>
    </w:p>
    <w:p w14:paraId="549A7599" w14:textId="77777777" w:rsidR="00EF5421" w:rsidRPr="00EF5421" w:rsidRDefault="0057568F" w:rsidP="00EF5421">
      <w:pPr>
        <w:tabs>
          <w:tab w:val="clear" w:pos="360"/>
          <w:tab w:val="clear" w:pos="720"/>
          <w:tab w:val="clear" w:pos="1080"/>
        </w:tabs>
        <w:ind w:left="1440" w:right="1440"/>
        <w:rPr>
          <w:rFonts w:ascii="Arial" w:hAnsi="Arial" w:cs="Arial"/>
          <w:b/>
          <w:w w:val="104"/>
          <w:sz w:val="40"/>
          <w:szCs w:val="40"/>
        </w:rPr>
      </w:pPr>
      <w:r>
        <w:rPr>
          <w:rFonts w:ascii="Arial" w:hAnsi="Arial" w:cs="Arial"/>
          <w:b/>
          <w:w w:val="104"/>
          <w:sz w:val="40"/>
          <w:szCs w:val="40"/>
        </w:rPr>
        <w:t xml:space="preserve">DRAFT </w:t>
      </w:r>
      <w:r w:rsidR="00132327">
        <w:rPr>
          <w:rFonts w:ascii="Arial" w:hAnsi="Arial" w:cs="Arial"/>
          <w:b/>
          <w:w w:val="104"/>
          <w:sz w:val="40"/>
          <w:szCs w:val="40"/>
        </w:rPr>
        <w:t>[</w:t>
      </w:r>
      <w:r w:rsidR="00132327" w:rsidRPr="00132327">
        <w:rPr>
          <w:rFonts w:ascii="Arial" w:hAnsi="Arial" w:cs="Arial"/>
          <w:b/>
          <w:w w:val="104"/>
          <w:sz w:val="40"/>
          <w:szCs w:val="40"/>
          <w:highlight w:val="yellow"/>
        </w:rPr>
        <w:t>Installation Name</w:t>
      </w:r>
      <w:r w:rsidR="00132327">
        <w:rPr>
          <w:rFonts w:ascii="Arial" w:hAnsi="Arial" w:cs="Arial"/>
          <w:b/>
          <w:w w:val="104"/>
          <w:sz w:val="40"/>
          <w:szCs w:val="40"/>
        </w:rPr>
        <w:t>]</w:t>
      </w:r>
      <w:r w:rsidR="00EF5421" w:rsidRPr="00EF5421">
        <w:rPr>
          <w:rFonts w:ascii="Arial" w:hAnsi="Arial" w:cs="Arial"/>
          <w:b/>
          <w:w w:val="104"/>
          <w:sz w:val="40"/>
          <w:szCs w:val="40"/>
        </w:rPr>
        <w:t xml:space="preserve"> Installation Energy and Water Plan</w:t>
      </w:r>
    </w:p>
    <w:p w14:paraId="449E4CC4" w14:textId="77777777" w:rsidR="00EF5421" w:rsidRDefault="00EF5421" w:rsidP="00EF5421">
      <w:pPr>
        <w:tabs>
          <w:tab w:val="clear" w:pos="360"/>
          <w:tab w:val="clear" w:pos="720"/>
          <w:tab w:val="clear" w:pos="1080"/>
        </w:tabs>
        <w:ind w:left="1440" w:right="1440"/>
        <w:rPr>
          <w:rFonts w:ascii="Arial" w:hAnsi="Arial" w:cs="Arial"/>
          <w:b/>
          <w:w w:val="104"/>
          <w:sz w:val="40"/>
          <w:szCs w:val="40"/>
        </w:rPr>
      </w:pPr>
    </w:p>
    <w:p w14:paraId="07F3E169" w14:textId="77777777" w:rsidR="00EF5421" w:rsidRDefault="00EF5421" w:rsidP="00EF5421">
      <w:pPr>
        <w:tabs>
          <w:tab w:val="clear" w:pos="360"/>
          <w:tab w:val="clear" w:pos="720"/>
          <w:tab w:val="clear" w:pos="1080"/>
        </w:tabs>
        <w:ind w:left="1440" w:right="1440"/>
        <w:rPr>
          <w:rFonts w:ascii="Arial" w:hAnsi="Arial" w:cs="Arial"/>
          <w:b/>
          <w:w w:val="104"/>
          <w:sz w:val="40"/>
          <w:szCs w:val="40"/>
        </w:rPr>
      </w:pPr>
    </w:p>
    <w:p w14:paraId="321B2355" w14:textId="77777777" w:rsidR="00EF5421" w:rsidRDefault="00EF5421" w:rsidP="00EF5421">
      <w:pPr>
        <w:tabs>
          <w:tab w:val="clear" w:pos="360"/>
          <w:tab w:val="clear" w:pos="720"/>
          <w:tab w:val="clear" w:pos="1080"/>
        </w:tabs>
        <w:ind w:left="1440" w:right="1440"/>
      </w:pPr>
    </w:p>
    <w:p w14:paraId="56273178" w14:textId="77777777" w:rsidR="00EF5421" w:rsidRPr="00EF5421" w:rsidRDefault="00EF5421" w:rsidP="00EF5421">
      <w:pPr>
        <w:tabs>
          <w:tab w:val="clear" w:pos="360"/>
          <w:tab w:val="clear" w:pos="720"/>
          <w:tab w:val="clear" w:pos="1080"/>
        </w:tabs>
        <w:ind w:left="1440" w:right="1440"/>
        <w:rPr>
          <w:sz w:val="28"/>
        </w:rPr>
      </w:pPr>
    </w:p>
    <w:p w14:paraId="38A1AE46" w14:textId="77777777" w:rsidR="00EF5421" w:rsidRPr="00A155A3" w:rsidRDefault="00132327" w:rsidP="00EF5421">
      <w:pPr>
        <w:tabs>
          <w:tab w:val="clear" w:pos="360"/>
          <w:tab w:val="clear" w:pos="720"/>
          <w:tab w:val="clear" w:pos="1080"/>
        </w:tabs>
        <w:ind w:left="1440" w:right="1440"/>
      </w:pPr>
      <w:r>
        <w:t>[</w:t>
      </w:r>
      <w:r w:rsidRPr="00132327">
        <w:rPr>
          <w:highlight w:val="yellow"/>
        </w:rPr>
        <w:t>Update Date</w:t>
      </w:r>
      <w:r>
        <w:t xml:space="preserve">] </w:t>
      </w:r>
      <w:r w:rsidR="00EF5421" w:rsidRPr="00A155A3">
        <w:t xml:space="preserve"> </w:t>
      </w:r>
    </w:p>
    <w:p w14:paraId="2DA77990" w14:textId="77777777" w:rsidR="00EF5421" w:rsidRDefault="00EF5421" w:rsidP="00EF5421">
      <w:pPr>
        <w:tabs>
          <w:tab w:val="clear" w:pos="360"/>
          <w:tab w:val="clear" w:pos="720"/>
          <w:tab w:val="clear" w:pos="1080"/>
        </w:tabs>
        <w:ind w:left="1440" w:right="1440"/>
        <w:rPr>
          <w:sz w:val="24"/>
        </w:rPr>
      </w:pPr>
    </w:p>
    <w:p w14:paraId="0CEF63C1" w14:textId="77777777" w:rsidR="00EF5421" w:rsidRDefault="00EF5421" w:rsidP="00EF5421">
      <w:pPr>
        <w:tabs>
          <w:tab w:val="clear" w:pos="360"/>
          <w:tab w:val="clear" w:pos="720"/>
          <w:tab w:val="clear" w:pos="1080"/>
        </w:tabs>
        <w:ind w:left="1440" w:right="1440"/>
        <w:rPr>
          <w:sz w:val="24"/>
        </w:rPr>
      </w:pPr>
    </w:p>
    <w:p w14:paraId="56D29FCE" w14:textId="77777777" w:rsidR="00EF5421" w:rsidRDefault="00EF5421" w:rsidP="00EF5421">
      <w:pPr>
        <w:tabs>
          <w:tab w:val="clear" w:pos="360"/>
          <w:tab w:val="clear" w:pos="720"/>
          <w:tab w:val="clear" w:pos="1080"/>
        </w:tabs>
        <w:ind w:left="1440" w:right="1440"/>
        <w:rPr>
          <w:sz w:val="24"/>
        </w:rPr>
      </w:pPr>
    </w:p>
    <w:p w14:paraId="6949809E" w14:textId="77777777" w:rsidR="00EF5421" w:rsidRDefault="00EF5421" w:rsidP="00EF5421">
      <w:pPr>
        <w:tabs>
          <w:tab w:val="clear" w:pos="360"/>
          <w:tab w:val="clear" w:pos="720"/>
          <w:tab w:val="clear" w:pos="1080"/>
        </w:tabs>
        <w:ind w:left="1440" w:right="1440"/>
        <w:rPr>
          <w:sz w:val="24"/>
        </w:rPr>
      </w:pPr>
    </w:p>
    <w:p w14:paraId="43D824FC" w14:textId="77777777" w:rsidR="00EF5421" w:rsidRDefault="00EF5421" w:rsidP="00EF5421">
      <w:pPr>
        <w:tabs>
          <w:tab w:val="clear" w:pos="360"/>
          <w:tab w:val="clear" w:pos="720"/>
          <w:tab w:val="clear" w:pos="1080"/>
        </w:tabs>
        <w:ind w:left="1440" w:right="1440"/>
        <w:rPr>
          <w:sz w:val="24"/>
        </w:rPr>
      </w:pPr>
    </w:p>
    <w:p w14:paraId="560FAD7D" w14:textId="77777777" w:rsidR="00EF5421" w:rsidRDefault="00EF5421" w:rsidP="00EF5421">
      <w:pPr>
        <w:tabs>
          <w:tab w:val="clear" w:pos="360"/>
          <w:tab w:val="clear" w:pos="720"/>
          <w:tab w:val="clear" w:pos="1080"/>
        </w:tabs>
        <w:ind w:left="1440" w:right="1440"/>
        <w:rPr>
          <w:sz w:val="24"/>
        </w:rPr>
      </w:pPr>
    </w:p>
    <w:p w14:paraId="327F7B5D" w14:textId="77777777" w:rsidR="00EF5421" w:rsidRDefault="00EF5421" w:rsidP="00EF5421">
      <w:pPr>
        <w:tabs>
          <w:tab w:val="clear" w:pos="360"/>
          <w:tab w:val="clear" w:pos="720"/>
          <w:tab w:val="clear" w:pos="1080"/>
        </w:tabs>
        <w:ind w:left="1440" w:right="1440"/>
        <w:rPr>
          <w:sz w:val="24"/>
        </w:rPr>
      </w:pPr>
    </w:p>
    <w:p w14:paraId="5FAC684A" w14:textId="77777777" w:rsidR="00EF5421" w:rsidRDefault="00EF5421" w:rsidP="00EF5421">
      <w:pPr>
        <w:tabs>
          <w:tab w:val="clear" w:pos="360"/>
          <w:tab w:val="clear" w:pos="720"/>
          <w:tab w:val="clear" w:pos="1080"/>
        </w:tabs>
        <w:ind w:left="1440" w:right="1440"/>
        <w:rPr>
          <w:sz w:val="24"/>
        </w:rPr>
      </w:pPr>
    </w:p>
    <w:p w14:paraId="7429BFFD" w14:textId="77777777" w:rsidR="00EF5421" w:rsidRDefault="00EF5421" w:rsidP="00EF5421">
      <w:pPr>
        <w:tabs>
          <w:tab w:val="clear" w:pos="360"/>
          <w:tab w:val="clear" w:pos="720"/>
          <w:tab w:val="clear" w:pos="1080"/>
        </w:tabs>
        <w:ind w:left="1440" w:right="1440"/>
        <w:rPr>
          <w:sz w:val="24"/>
        </w:rPr>
      </w:pPr>
    </w:p>
    <w:p w14:paraId="00B73657" w14:textId="77777777" w:rsidR="00EF5421" w:rsidRDefault="00EF5421" w:rsidP="00EF5421">
      <w:pPr>
        <w:tabs>
          <w:tab w:val="clear" w:pos="360"/>
          <w:tab w:val="clear" w:pos="720"/>
          <w:tab w:val="clear" w:pos="1080"/>
        </w:tabs>
        <w:ind w:left="1440" w:right="1440"/>
        <w:rPr>
          <w:sz w:val="24"/>
        </w:rPr>
      </w:pPr>
    </w:p>
    <w:p w14:paraId="0FAC4A9A" w14:textId="77777777" w:rsidR="00EF5421" w:rsidRDefault="00EF5421" w:rsidP="00EF5421">
      <w:pPr>
        <w:tabs>
          <w:tab w:val="clear" w:pos="360"/>
          <w:tab w:val="clear" w:pos="720"/>
          <w:tab w:val="clear" w:pos="1080"/>
        </w:tabs>
        <w:ind w:left="1440" w:right="1440"/>
        <w:rPr>
          <w:sz w:val="24"/>
        </w:rPr>
      </w:pPr>
    </w:p>
    <w:p w14:paraId="5FB6A2C1" w14:textId="77777777" w:rsidR="00EF5421" w:rsidRPr="00EF5421" w:rsidRDefault="00EF5421" w:rsidP="00EF5421">
      <w:pPr>
        <w:tabs>
          <w:tab w:val="clear" w:pos="360"/>
          <w:tab w:val="clear" w:pos="720"/>
          <w:tab w:val="clear" w:pos="1080"/>
        </w:tabs>
        <w:ind w:left="1440" w:right="1440"/>
        <w:rPr>
          <w:sz w:val="24"/>
        </w:rPr>
      </w:pPr>
    </w:p>
    <w:p w14:paraId="7C8E9CEA" w14:textId="77777777" w:rsidR="00EF5421" w:rsidRPr="00EF5421" w:rsidRDefault="00EF5421" w:rsidP="00EF5421">
      <w:pPr>
        <w:tabs>
          <w:tab w:val="clear" w:pos="360"/>
          <w:tab w:val="clear" w:pos="720"/>
          <w:tab w:val="clear" w:pos="1080"/>
        </w:tabs>
        <w:ind w:left="1440" w:right="1440"/>
        <w:rPr>
          <w:sz w:val="24"/>
        </w:rPr>
      </w:pPr>
    </w:p>
    <w:p w14:paraId="0626BA97" w14:textId="77777777" w:rsidR="00EF5421" w:rsidRPr="00EF5421" w:rsidRDefault="00EF5421" w:rsidP="00EF5421">
      <w:pPr>
        <w:tabs>
          <w:tab w:val="clear" w:pos="360"/>
          <w:tab w:val="clear" w:pos="720"/>
          <w:tab w:val="clear" w:pos="1080"/>
        </w:tabs>
        <w:ind w:left="1440" w:right="1440"/>
        <w:rPr>
          <w:sz w:val="24"/>
        </w:rPr>
      </w:pPr>
    </w:p>
    <w:p w14:paraId="16D0F6D1" w14:textId="77777777" w:rsidR="00EF5421" w:rsidRPr="00EF5421" w:rsidRDefault="00EF5421" w:rsidP="00EF5421">
      <w:pPr>
        <w:tabs>
          <w:tab w:val="clear" w:pos="360"/>
          <w:tab w:val="clear" w:pos="720"/>
          <w:tab w:val="clear" w:pos="1080"/>
        </w:tabs>
        <w:ind w:left="1440" w:right="1440"/>
        <w:rPr>
          <w:sz w:val="24"/>
        </w:rPr>
      </w:pPr>
    </w:p>
    <w:p w14:paraId="69998019" w14:textId="77777777" w:rsidR="00EF5421" w:rsidRPr="00A155A3" w:rsidRDefault="00EF5421" w:rsidP="00EF5421">
      <w:pPr>
        <w:tabs>
          <w:tab w:val="clear" w:pos="360"/>
          <w:tab w:val="clear" w:pos="720"/>
          <w:tab w:val="clear" w:pos="1080"/>
        </w:tabs>
        <w:ind w:left="1440" w:right="1440"/>
        <w:rPr>
          <w:rFonts w:ascii="Arial" w:hAnsi="Arial"/>
          <w:b/>
          <w:kern w:val="28"/>
          <w:sz w:val="24"/>
        </w:rPr>
      </w:pPr>
      <w:r w:rsidRPr="00A155A3">
        <w:t>Prepared with support fro</w:t>
      </w:r>
      <w:r w:rsidR="00CD31FB">
        <w:t>m [</w:t>
      </w:r>
      <w:r w:rsidR="00CD31FB" w:rsidRPr="00CD31FB">
        <w:rPr>
          <w:highlight w:val="yellow"/>
        </w:rPr>
        <w:t>Name of Laboratory a</w:t>
      </w:r>
      <w:r w:rsidR="00CD31FB">
        <w:rPr>
          <w:highlight w:val="yellow"/>
        </w:rPr>
        <w:t xml:space="preserve">nd/or </w:t>
      </w:r>
      <w:commentRangeStart w:id="2"/>
      <w:r w:rsidR="00CD31FB">
        <w:rPr>
          <w:highlight w:val="yellow"/>
        </w:rPr>
        <w:t>Contractor</w:t>
      </w:r>
      <w:commentRangeEnd w:id="2"/>
      <w:r w:rsidR="000A5AC4">
        <w:rPr>
          <w:rStyle w:val="CommentReference"/>
          <w:rFonts w:asciiTheme="minorHAnsi" w:eastAsiaTheme="minorHAnsi" w:hAnsiTheme="minorHAnsi" w:cstheme="minorBidi"/>
        </w:rPr>
        <w:commentReference w:id="2"/>
      </w:r>
      <w:r w:rsidR="00CD31FB">
        <w:rPr>
          <w:highlight w:val="yellow"/>
        </w:rPr>
        <w:t xml:space="preserve"> Producing this Report</w:t>
      </w:r>
      <w:r w:rsidR="00CD31FB">
        <w:t>]</w:t>
      </w:r>
      <w:r w:rsidRPr="00A155A3">
        <w:t xml:space="preserve"> under contract with the Office of the Dep</w:t>
      </w:r>
      <w:r w:rsidRPr="00D246B9">
        <w:t>uty Assistant Secretary of the Ar</w:t>
      </w:r>
      <w:r w:rsidR="00CD31FB">
        <w:t>my for Energy &amp; Sustainability. [</w:t>
      </w:r>
      <w:r w:rsidR="00CD31FB" w:rsidRPr="00CD31FB">
        <w:rPr>
          <w:highlight w:val="yellow"/>
        </w:rPr>
        <w:t>Report number</w:t>
      </w:r>
      <w:r w:rsidR="00CD31FB">
        <w:t>]</w:t>
      </w:r>
    </w:p>
    <w:p w14:paraId="35AD2242" w14:textId="77777777" w:rsidR="00B16695" w:rsidRDefault="00EF5421">
      <w:pPr>
        <w:tabs>
          <w:tab w:val="clear" w:pos="360"/>
          <w:tab w:val="clear" w:pos="720"/>
          <w:tab w:val="clear" w:pos="1080"/>
        </w:tabs>
        <w:sectPr w:rsidR="00B16695" w:rsidSect="009D4701">
          <w:headerReference w:type="default" r:id="rId21"/>
          <w:footerReference w:type="default" r:id="rId22"/>
          <w:footnotePr>
            <w:numRestart w:val="eachPage"/>
          </w:footnotePr>
          <w:pgSz w:w="12240" w:h="15840" w:code="1"/>
          <w:pgMar w:top="1440" w:right="1440" w:bottom="1440" w:left="1440" w:header="720" w:footer="720" w:gutter="0"/>
          <w:pgNumType w:fmt="lowerRoman"/>
          <w:cols w:space="720"/>
        </w:sectPr>
      </w:pPr>
      <w:r>
        <w:br w:type="page"/>
      </w:r>
    </w:p>
    <w:p w14:paraId="25D80FDF" w14:textId="1D1E78C3" w:rsidR="00E12AF4" w:rsidRDefault="000A5AC4" w:rsidP="00697B99">
      <w:pPr>
        <w:pStyle w:val="Heading-FrontTOC"/>
        <w:spacing w:before="120" w:after="120"/>
      </w:pPr>
      <w:bookmarkStart w:id="3" w:name="_Toc21507211"/>
      <w:r>
        <w:t xml:space="preserve">Garrison </w:t>
      </w:r>
      <w:r w:rsidR="00850215">
        <w:t>Commander’s Sig</w:t>
      </w:r>
      <w:r w:rsidR="00B67E22">
        <w:t>nature Page</w:t>
      </w:r>
      <w:bookmarkEnd w:id="3"/>
      <w:r w:rsidR="00AF6A9F">
        <w:t xml:space="preserve"> </w:t>
      </w:r>
    </w:p>
    <w:p w14:paraId="5EC2E1CC" w14:textId="77777777" w:rsidR="009F53BE" w:rsidRPr="009F53BE" w:rsidRDefault="009F53BE" w:rsidP="00697B99">
      <w:pPr>
        <w:tabs>
          <w:tab w:val="clear" w:pos="360"/>
          <w:tab w:val="clear" w:pos="720"/>
          <w:tab w:val="clear" w:pos="1080"/>
        </w:tabs>
        <w:spacing w:line="259" w:lineRule="auto"/>
        <w:rPr>
          <w:rFonts w:ascii="Calibri" w:eastAsia="Calibri" w:hAnsi="Calibri"/>
        </w:rPr>
      </w:pPr>
      <w:r w:rsidRPr="009F53BE">
        <w:rPr>
          <w:rFonts w:ascii="Calibri" w:eastAsia="Calibri" w:hAnsi="Calibri"/>
        </w:rPr>
        <w:t>DEPARTMENT OF THE ARMY</w:t>
      </w:r>
      <w:r w:rsidRPr="009F53BE">
        <w:rPr>
          <w:rFonts w:ascii="Calibri" w:eastAsia="Calibri" w:hAnsi="Calibri"/>
        </w:rPr>
        <w:br/>
        <w:t>HQ, [</w:t>
      </w:r>
      <w:r w:rsidRPr="009F53BE">
        <w:rPr>
          <w:rFonts w:ascii="Calibri" w:eastAsia="Calibri" w:hAnsi="Calibri"/>
          <w:highlight w:val="yellow"/>
        </w:rPr>
        <w:t>Installation Name</w:t>
      </w:r>
      <w:r w:rsidRPr="009F53BE">
        <w:rPr>
          <w:rFonts w:ascii="Calibri" w:eastAsia="Calibri" w:hAnsi="Calibri"/>
        </w:rPr>
        <w:t>]</w:t>
      </w:r>
      <w:r w:rsidRPr="009F53BE">
        <w:rPr>
          <w:rFonts w:ascii="Calibri" w:eastAsia="Calibri" w:hAnsi="Calibri"/>
        </w:rPr>
        <w:br/>
        <w:t>[</w:t>
      </w:r>
      <w:r w:rsidRPr="009F53BE">
        <w:rPr>
          <w:rFonts w:ascii="Calibri" w:eastAsia="Calibri" w:hAnsi="Calibri"/>
          <w:highlight w:val="yellow"/>
        </w:rPr>
        <w:t>ADDRESS</w:t>
      </w:r>
      <w:r w:rsidRPr="009F53BE">
        <w:rPr>
          <w:rFonts w:ascii="Calibri" w:eastAsia="Calibri" w:hAnsi="Calibri"/>
        </w:rPr>
        <w:t>]</w:t>
      </w:r>
      <w:r w:rsidRPr="009F53BE">
        <w:rPr>
          <w:rFonts w:ascii="Calibri" w:eastAsia="Calibri" w:hAnsi="Calibri"/>
        </w:rPr>
        <w:br/>
        <w:t>[</w:t>
      </w:r>
      <w:r w:rsidRPr="009F53BE">
        <w:rPr>
          <w:rFonts w:ascii="Calibri" w:eastAsia="Calibri" w:hAnsi="Calibri"/>
          <w:highlight w:val="yellow"/>
        </w:rPr>
        <w:t>DATE</w:t>
      </w:r>
      <w:r w:rsidRPr="009F53BE">
        <w:rPr>
          <w:rFonts w:ascii="Calibri" w:eastAsia="Calibri" w:hAnsi="Calibri"/>
        </w:rPr>
        <w:t>]</w:t>
      </w:r>
    </w:p>
    <w:p w14:paraId="755D3F93" w14:textId="77777777" w:rsidR="009F53BE" w:rsidRPr="009F53BE" w:rsidRDefault="009F53BE" w:rsidP="00697B99">
      <w:pPr>
        <w:tabs>
          <w:tab w:val="clear" w:pos="360"/>
          <w:tab w:val="clear" w:pos="720"/>
          <w:tab w:val="clear" w:pos="1080"/>
        </w:tabs>
        <w:spacing w:after="120" w:line="259" w:lineRule="auto"/>
        <w:rPr>
          <w:rFonts w:ascii="Calibri" w:eastAsia="Calibri" w:hAnsi="Calibri"/>
        </w:rPr>
      </w:pPr>
      <w:r w:rsidRPr="009F53BE">
        <w:rPr>
          <w:rFonts w:ascii="Calibri" w:eastAsia="Calibri" w:hAnsi="Calibri"/>
          <w:noProof/>
        </w:rPr>
        <mc:AlternateContent>
          <mc:Choice Requires="wps">
            <w:drawing>
              <wp:anchor distT="0" distB="0" distL="114300" distR="114300" simplePos="0" relativeHeight="251674624" behindDoc="0" locked="0" layoutInCell="1" allowOverlap="1" wp14:anchorId="351348F2" wp14:editId="3FE24873">
                <wp:simplePos x="0" y="0"/>
                <wp:positionH relativeFrom="column">
                  <wp:posOffset>45720</wp:posOffset>
                </wp:positionH>
                <wp:positionV relativeFrom="paragraph">
                  <wp:posOffset>93345</wp:posOffset>
                </wp:positionV>
                <wp:extent cx="5783580" cy="0"/>
                <wp:effectExtent l="0" t="0" r="0" b="0"/>
                <wp:wrapNone/>
                <wp:docPr id="213" name="Straight Connector 213"/>
                <wp:cNvGraphicFramePr/>
                <a:graphic xmlns:a="http://schemas.openxmlformats.org/drawingml/2006/main">
                  <a:graphicData uri="http://schemas.microsoft.com/office/word/2010/wordprocessingShape">
                    <wps:wsp>
                      <wps:cNvCnPr/>
                      <wps:spPr>
                        <a:xfrm>
                          <a:off x="0" y="0"/>
                          <a:ext cx="5783580"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a16="http://schemas.microsoft.com/office/drawing/2014/main" xmlns:a14="http://schemas.microsoft.com/office/drawing/2010/main" xmlns:pic="http://schemas.openxmlformats.org/drawingml/2006/picture" xmlns:a="http://schemas.openxmlformats.org/drawingml/2006/main">
            <w:pict w14:anchorId="3083C6AD">
              <v:line id="Straight Connector 213" style="position:absolute;z-index:251674624;visibility:visible;mso-wrap-style:square;mso-wrap-distance-left:9pt;mso-wrap-distance-top:0;mso-wrap-distance-right:9pt;mso-wrap-distance-bottom:0;mso-position-horizontal:absolute;mso-position-horizontal-relative:text;mso-position-vertical:absolute;mso-position-vertical-relative:text" o:spid="_x0000_s1026" strokecolor="windowText" strokeweight="1.5pt" from="3.6pt,7.35pt" to="459pt,7.35pt" w14:anchorId="4E84C7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">
                <v:stroke joinstyle="miter"/>
              </v:line>
            </w:pict>
          </mc:Fallback>
        </mc:AlternateContent>
      </w:r>
    </w:p>
    <w:p w14:paraId="155CDCE5" w14:textId="77777777" w:rsidR="009F53BE" w:rsidRPr="009F53BE" w:rsidRDefault="009F53BE" w:rsidP="009F53BE">
      <w:pPr>
        <w:tabs>
          <w:tab w:val="clear" w:pos="360"/>
          <w:tab w:val="clear" w:pos="720"/>
          <w:tab w:val="clear" w:pos="1080"/>
        </w:tabs>
        <w:spacing w:after="160" w:line="259" w:lineRule="auto"/>
        <w:rPr>
          <w:rFonts w:ascii="Calibri" w:eastAsia="Calibri" w:hAnsi="Calibri"/>
        </w:rPr>
        <w:sectPr w:rsidR="009F53BE" w:rsidRPr="009F53BE" w:rsidSect="009F53BE">
          <w:headerReference w:type="default" r:id="rId23"/>
          <w:footerReference w:type="default" r:id="rId24"/>
          <w:pgSz w:w="12240" w:h="15840"/>
          <w:pgMar w:top="1440" w:right="1440" w:bottom="1440" w:left="1440" w:header="720" w:footer="720" w:gutter="0"/>
          <w:cols w:space="720"/>
          <w:docGrid w:linePitch="360"/>
        </w:sectPr>
      </w:pPr>
    </w:p>
    <w:p w14:paraId="269305A6" w14:textId="77777777" w:rsidR="009F53BE" w:rsidRPr="009F53BE" w:rsidRDefault="009F53BE" w:rsidP="00697B99">
      <w:pPr>
        <w:tabs>
          <w:tab w:val="clear" w:pos="360"/>
          <w:tab w:val="clear" w:pos="720"/>
          <w:tab w:val="clear" w:pos="1080"/>
        </w:tabs>
        <w:spacing w:after="160"/>
        <w:rPr>
          <w:rFonts w:ascii="Calibri" w:eastAsia="Calibri" w:hAnsi="Calibri"/>
        </w:rPr>
      </w:pPr>
      <w:r w:rsidRPr="009F53BE">
        <w:rPr>
          <w:rFonts w:ascii="Calibri" w:eastAsia="Calibri" w:hAnsi="Calibri"/>
          <w:b/>
          <w:bCs/>
        </w:rPr>
        <w:t xml:space="preserve">History: </w:t>
      </w:r>
      <w:r w:rsidRPr="009F53BE">
        <w:rPr>
          <w:rFonts w:ascii="Calibri" w:eastAsia="Calibri" w:hAnsi="Calibri"/>
        </w:rPr>
        <w:t>N/A – First Release</w:t>
      </w:r>
    </w:p>
    <w:p w14:paraId="714C7D94" w14:textId="77777777" w:rsidR="009F53BE" w:rsidRPr="009F53BE" w:rsidRDefault="009F53BE" w:rsidP="00697B99">
      <w:pPr>
        <w:tabs>
          <w:tab w:val="clear" w:pos="360"/>
          <w:tab w:val="clear" w:pos="720"/>
          <w:tab w:val="clear" w:pos="1080"/>
        </w:tabs>
        <w:spacing w:after="160"/>
        <w:rPr>
          <w:rFonts w:ascii="Calibri" w:eastAsia="Calibri" w:hAnsi="Calibri"/>
        </w:rPr>
      </w:pPr>
      <w:r w:rsidRPr="009F53BE">
        <w:rPr>
          <w:rFonts w:ascii="Calibri" w:eastAsia="Calibri" w:hAnsi="Calibri"/>
          <w:b/>
          <w:bCs/>
        </w:rPr>
        <w:t>Summary:</w:t>
      </w:r>
      <w:r w:rsidRPr="009F53BE">
        <w:rPr>
          <w:rFonts w:ascii="Calibri" w:eastAsia="Calibri" w:hAnsi="Calibri"/>
        </w:rPr>
        <w:t xml:space="preserve">  This is the initial release of the JBLM Installation Energy and Water Plan, as required per DoD Memorandum, 31 March 2016 (“Installation Energy Plans”) &amp; OACSIM “Guidance for Installation Energy and Water Plans (IEWPs)” 26 July 2018</w:t>
      </w:r>
    </w:p>
    <w:p w14:paraId="1E7A9386" w14:textId="77777777" w:rsidR="009F53BE" w:rsidRPr="009F53BE" w:rsidRDefault="009F53BE" w:rsidP="00697B99">
      <w:pPr>
        <w:tabs>
          <w:tab w:val="clear" w:pos="360"/>
          <w:tab w:val="clear" w:pos="720"/>
          <w:tab w:val="clear" w:pos="1080"/>
        </w:tabs>
        <w:spacing w:after="160"/>
        <w:rPr>
          <w:rFonts w:ascii="Calibri" w:eastAsia="Calibri" w:hAnsi="Calibri"/>
        </w:rPr>
      </w:pPr>
      <w:r w:rsidRPr="009F53BE">
        <w:rPr>
          <w:rFonts w:ascii="Calibri" w:eastAsia="Calibri" w:hAnsi="Calibri"/>
          <w:b/>
          <w:bCs/>
        </w:rPr>
        <w:t>Applicability</w:t>
      </w:r>
      <w:r w:rsidRPr="009F53BE">
        <w:rPr>
          <w:rFonts w:ascii="Calibri" w:eastAsia="Calibri" w:hAnsi="Calibri"/>
        </w:rPr>
        <w:t>: This plan applies to all Active Army, U.S. Air Force, Army National Guard organizations, and DA Civilians assigned or attached to JBLM.  It further applies to all Department of Defense organizations, other Federal organizations, state and local, and privatively owned organizations resident at JBLM.</w:t>
      </w:r>
    </w:p>
    <w:p w14:paraId="5F7A3FCA" w14:textId="77777777" w:rsidR="009F53BE" w:rsidRPr="009F53BE" w:rsidRDefault="009F53BE" w:rsidP="00697B99">
      <w:pPr>
        <w:tabs>
          <w:tab w:val="clear" w:pos="360"/>
          <w:tab w:val="clear" w:pos="720"/>
          <w:tab w:val="clear" w:pos="1080"/>
        </w:tabs>
        <w:spacing w:after="160"/>
        <w:rPr>
          <w:rFonts w:ascii="Calibri" w:eastAsia="Calibri" w:hAnsi="Calibri"/>
        </w:rPr>
      </w:pPr>
      <w:r w:rsidRPr="009F53BE">
        <w:rPr>
          <w:rFonts w:ascii="Calibri" w:eastAsia="Calibri" w:hAnsi="Calibri"/>
          <w:b/>
          <w:bCs/>
        </w:rPr>
        <w:t>Proponent and exception authority:</w:t>
      </w:r>
      <w:r w:rsidRPr="009F53BE">
        <w:rPr>
          <w:rFonts w:ascii="Calibri" w:eastAsia="Calibri" w:hAnsi="Calibri"/>
        </w:rPr>
        <w:t xml:space="preserve"> The proponent for this publication and planning activity is the JBLM Directorate of Public Works.</w:t>
      </w:r>
    </w:p>
    <w:p w14:paraId="6FEE067D" w14:textId="77777777" w:rsidR="009F53BE" w:rsidRPr="009F53BE" w:rsidRDefault="009F53BE" w:rsidP="00697B99">
      <w:pPr>
        <w:tabs>
          <w:tab w:val="clear" w:pos="360"/>
          <w:tab w:val="clear" w:pos="720"/>
          <w:tab w:val="clear" w:pos="1080"/>
        </w:tabs>
        <w:spacing w:after="160"/>
        <w:rPr>
          <w:rFonts w:ascii="Calibri" w:eastAsia="Calibri" w:hAnsi="Calibri"/>
        </w:rPr>
      </w:pPr>
      <w:r w:rsidRPr="009F53BE">
        <w:rPr>
          <w:rFonts w:ascii="Calibri" w:eastAsia="Calibri" w:hAnsi="Calibri"/>
          <w:b/>
          <w:bCs/>
        </w:rPr>
        <w:t>Army management control process:</w:t>
      </w:r>
      <w:r w:rsidRPr="009F53BE">
        <w:rPr>
          <w:rFonts w:ascii="Calibri" w:eastAsia="Calibri" w:hAnsi="Calibri"/>
        </w:rPr>
        <w:t xml:space="preserve"> This publication does not contain management control provisions. </w:t>
      </w:r>
    </w:p>
    <w:p w14:paraId="197BEF03" w14:textId="77777777" w:rsidR="009F53BE" w:rsidRPr="009F53BE" w:rsidRDefault="009F53BE" w:rsidP="00697B99">
      <w:pPr>
        <w:tabs>
          <w:tab w:val="clear" w:pos="360"/>
          <w:tab w:val="clear" w:pos="720"/>
          <w:tab w:val="clear" w:pos="1080"/>
        </w:tabs>
        <w:spacing w:after="160"/>
        <w:rPr>
          <w:rFonts w:ascii="Calibri" w:eastAsia="Calibri" w:hAnsi="Calibri"/>
        </w:rPr>
      </w:pPr>
      <w:r w:rsidRPr="009F53BE">
        <w:rPr>
          <w:rFonts w:ascii="Calibri" w:eastAsia="Calibri" w:hAnsi="Calibri"/>
          <w:b/>
          <w:bCs/>
        </w:rPr>
        <w:t>Supplementation:</w:t>
      </w:r>
      <w:r w:rsidRPr="009F53BE">
        <w:rPr>
          <w:rFonts w:ascii="Calibri" w:eastAsia="Calibri" w:hAnsi="Calibri"/>
        </w:rPr>
        <w:t xml:space="preserve"> Supplementation of this publication is prohibited without prior approval from the Records Management Division, Publications and Forms Manager (FMO) </w:t>
      </w:r>
    </w:p>
    <w:p w14:paraId="428CF478" w14:textId="77777777" w:rsidR="009F53BE" w:rsidRPr="009F53BE" w:rsidRDefault="009F53BE" w:rsidP="00697B99">
      <w:pPr>
        <w:tabs>
          <w:tab w:val="clear" w:pos="360"/>
          <w:tab w:val="clear" w:pos="720"/>
          <w:tab w:val="clear" w:pos="1080"/>
        </w:tabs>
        <w:spacing w:after="160"/>
        <w:rPr>
          <w:rFonts w:ascii="Calibri" w:eastAsia="Calibri" w:hAnsi="Calibri"/>
        </w:rPr>
      </w:pPr>
      <w:r w:rsidRPr="009F53BE">
        <w:rPr>
          <w:rFonts w:ascii="Calibri" w:eastAsia="Calibri" w:hAnsi="Calibri"/>
          <w:b/>
          <w:bCs/>
        </w:rPr>
        <w:t>Suggested Improvements:</w:t>
      </w:r>
      <w:r w:rsidRPr="009F53BE">
        <w:rPr>
          <w:rFonts w:ascii="Calibri" w:eastAsia="Calibri" w:hAnsi="Calibri"/>
        </w:rPr>
        <w:t xml:space="preserve"> Users are invited to send comments and suggested improvements on DA Form 2028 </w:t>
      </w:r>
    </w:p>
    <w:p w14:paraId="532630EA" w14:textId="3BDC11FE" w:rsidR="00697B99" w:rsidRDefault="007F4B9C" w:rsidP="007F4B9C">
      <w:pPr>
        <w:tabs>
          <w:tab w:val="clear" w:pos="360"/>
          <w:tab w:val="clear" w:pos="720"/>
          <w:tab w:val="clear" w:pos="1080"/>
        </w:tabs>
        <w:spacing w:after="120"/>
        <w:rPr>
          <w:rFonts w:ascii="Calibri" w:eastAsia="Calibri" w:hAnsi="Calibri"/>
        </w:rPr>
      </w:pPr>
      <w:r w:rsidRPr="007F4B9C">
        <w:rPr>
          <w:rFonts w:ascii="Calibri" w:eastAsia="Calibri" w:hAnsi="Calibri"/>
        </w:rPr>
        <w:t>(Recommended Changes to Publications and Blank Forms) to DPW, JBLM (IMNW-LEW-PW)</w:t>
      </w:r>
    </w:p>
    <w:p w14:paraId="7B2F6196" w14:textId="77777777" w:rsidR="00697B99" w:rsidRDefault="00697B99" w:rsidP="00697B99">
      <w:pPr>
        <w:tabs>
          <w:tab w:val="clear" w:pos="360"/>
          <w:tab w:val="clear" w:pos="720"/>
          <w:tab w:val="clear" w:pos="1080"/>
        </w:tabs>
        <w:spacing w:after="120"/>
        <w:ind w:left="360"/>
        <w:rPr>
          <w:rFonts w:ascii="Calibri" w:eastAsia="Calibri" w:hAnsi="Calibri"/>
        </w:rPr>
      </w:pPr>
    </w:p>
    <w:p w14:paraId="2C86790F" w14:textId="77777777" w:rsidR="007F4B9C" w:rsidRPr="009F53BE" w:rsidRDefault="007F4B9C" w:rsidP="007F4B9C">
      <w:pPr>
        <w:tabs>
          <w:tab w:val="clear" w:pos="360"/>
          <w:tab w:val="clear" w:pos="720"/>
          <w:tab w:val="clear" w:pos="1080"/>
        </w:tabs>
        <w:spacing w:after="160"/>
        <w:ind w:left="360"/>
        <w:rPr>
          <w:rFonts w:ascii="Calibri" w:eastAsia="Calibri" w:hAnsi="Calibri"/>
        </w:rPr>
      </w:pPr>
      <w:r w:rsidRPr="009F53BE">
        <w:rPr>
          <w:rFonts w:ascii="Calibri" w:eastAsia="Calibri" w:hAnsi="Calibri"/>
        </w:rPr>
        <w:t>FOR THE COMMANDER:</w:t>
      </w:r>
      <w:r w:rsidRPr="009F53BE">
        <w:rPr>
          <w:rFonts w:ascii="Calibri" w:eastAsia="Calibri" w:hAnsi="Calibri"/>
        </w:rPr>
        <w:br/>
        <w:t>OFFICIAL:</w:t>
      </w:r>
    </w:p>
    <w:p w14:paraId="63BFBCDD" w14:textId="77777777" w:rsidR="00697B99" w:rsidRDefault="00697B99" w:rsidP="00697B99">
      <w:pPr>
        <w:tabs>
          <w:tab w:val="clear" w:pos="360"/>
          <w:tab w:val="clear" w:pos="720"/>
          <w:tab w:val="clear" w:pos="1080"/>
        </w:tabs>
        <w:spacing w:after="120"/>
        <w:ind w:left="360"/>
        <w:rPr>
          <w:rFonts w:ascii="Calibri" w:eastAsia="Calibri" w:hAnsi="Calibri"/>
        </w:rPr>
      </w:pPr>
    </w:p>
    <w:p w14:paraId="4DBD5069" w14:textId="77777777" w:rsidR="00697B99" w:rsidRDefault="00697B99" w:rsidP="00697B99">
      <w:pPr>
        <w:tabs>
          <w:tab w:val="clear" w:pos="360"/>
          <w:tab w:val="clear" w:pos="720"/>
          <w:tab w:val="clear" w:pos="1080"/>
        </w:tabs>
        <w:spacing w:after="120"/>
        <w:ind w:left="360"/>
        <w:rPr>
          <w:rFonts w:ascii="Calibri" w:eastAsia="Calibri" w:hAnsi="Calibri"/>
        </w:rPr>
      </w:pPr>
    </w:p>
    <w:p w14:paraId="67B371C1" w14:textId="77777777" w:rsidR="007F4B9C" w:rsidRPr="009F53BE" w:rsidRDefault="007F4B9C" w:rsidP="007F4B9C">
      <w:pPr>
        <w:tabs>
          <w:tab w:val="clear" w:pos="360"/>
          <w:tab w:val="clear" w:pos="720"/>
          <w:tab w:val="clear" w:pos="1080"/>
        </w:tabs>
        <w:spacing w:after="160"/>
        <w:ind w:left="360"/>
        <w:rPr>
          <w:rFonts w:ascii="Calibri" w:eastAsia="Calibri" w:hAnsi="Calibri"/>
        </w:rPr>
      </w:pPr>
      <w:r w:rsidRPr="009F53BE">
        <w:rPr>
          <w:rFonts w:ascii="Calibri" w:eastAsia="Calibri" w:hAnsi="Calibri"/>
        </w:rPr>
        <w:t>SKYE D. DUNCAN</w:t>
      </w:r>
      <w:r w:rsidRPr="009F53BE">
        <w:rPr>
          <w:rFonts w:ascii="Calibri" w:eastAsia="Calibri" w:hAnsi="Calibri"/>
        </w:rPr>
        <w:br/>
        <w:t>COL, AR</w:t>
      </w:r>
      <w:r w:rsidRPr="009F53BE">
        <w:rPr>
          <w:rFonts w:ascii="Calibri" w:eastAsia="Calibri" w:hAnsi="Calibri"/>
        </w:rPr>
        <w:br/>
        <w:t>Commanding</w:t>
      </w:r>
    </w:p>
    <w:p w14:paraId="7B5BF18D" w14:textId="77777777" w:rsidR="00697B99" w:rsidRDefault="00697B99" w:rsidP="00697B99">
      <w:pPr>
        <w:tabs>
          <w:tab w:val="clear" w:pos="360"/>
          <w:tab w:val="clear" w:pos="720"/>
          <w:tab w:val="clear" w:pos="1080"/>
        </w:tabs>
        <w:spacing w:after="160"/>
        <w:ind w:left="360"/>
        <w:rPr>
          <w:rFonts w:ascii="Calibri" w:eastAsia="Calibri" w:hAnsi="Calibri"/>
        </w:rPr>
      </w:pPr>
    </w:p>
    <w:p w14:paraId="114EA536" w14:textId="77777777" w:rsidR="00697B99" w:rsidRDefault="00697B99" w:rsidP="00697B99">
      <w:pPr>
        <w:tabs>
          <w:tab w:val="clear" w:pos="360"/>
          <w:tab w:val="clear" w:pos="720"/>
          <w:tab w:val="clear" w:pos="1080"/>
        </w:tabs>
        <w:spacing w:after="160"/>
        <w:ind w:left="360"/>
        <w:rPr>
          <w:rFonts w:ascii="Calibri" w:eastAsia="Calibri" w:hAnsi="Calibri"/>
        </w:rPr>
      </w:pPr>
    </w:p>
    <w:p w14:paraId="718EDA24" w14:textId="77777777" w:rsidR="009F53BE" w:rsidRDefault="009F53BE" w:rsidP="00697B99">
      <w:pPr>
        <w:tabs>
          <w:tab w:val="clear" w:pos="360"/>
          <w:tab w:val="clear" w:pos="720"/>
          <w:tab w:val="clear" w:pos="1080"/>
        </w:tabs>
        <w:spacing w:after="160"/>
        <w:ind w:left="360"/>
        <w:rPr>
          <w:rFonts w:ascii="Calibri" w:eastAsia="Calibri" w:hAnsi="Calibri"/>
        </w:rPr>
      </w:pPr>
    </w:p>
    <w:p w14:paraId="1124CD2E" w14:textId="77777777" w:rsidR="00697B99" w:rsidRPr="009F53BE" w:rsidRDefault="00697B99" w:rsidP="00697B99">
      <w:pPr>
        <w:tabs>
          <w:tab w:val="clear" w:pos="360"/>
          <w:tab w:val="clear" w:pos="720"/>
          <w:tab w:val="clear" w:pos="1080"/>
        </w:tabs>
        <w:spacing w:after="160"/>
        <w:ind w:left="360"/>
        <w:rPr>
          <w:rFonts w:ascii="Calibri" w:eastAsia="Calibri" w:hAnsi="Calibri"/>
        </w:rPr>
      </w:pPr>
    </w:p>
    <w:p w14:paraId="1053988F" w14:textId="77777777" w:rsidR="009F53BE" w:rsidRPr="009F53BE" w:rsidRDefault="009F53BE" w:rsidP="00697B99">
      <w:pPr>
        <w:tabs>
          <w:tab w:val="clear" w:pos="360"/>
          <w:tab w:val="clear" w:pos="720"/>
          <w:tab w:val="clear" w:pos="1080"/>
        </w:tabs>
        <w:spacing w:after="160"/>
        <w:ind w:left="360"/>
        <w:rPr>
          <w:rFonts w:ascii="Calibri" w:eastAsia="Calibri" w:hAnsi="Calibri"/>
        </w:rPr>
      </w:pPr>
      <w:r w:rsidRPr="009F53BE">
        <w:rPr>
          <w:rFonts w:ascii="Calibri" w:eastAsia="Calibri" w:hAnsi="Calibri"/>
          <w:highlight w:val="yellow"/>
        </w:rPr>
        <w:t>[OTHER signatories as needed -e.g., CSM Timothy Marble, Deputy DPW, Chief of Staff?]</w:t>
      </w:r>
    </w:p>
    <w:p w14:paraId="721054A0" w14:textId="77777777" w:rsidR="009F53BE" w:rsidRDefault="009F53BE" w:rsidP="00697B99">
      <w:pPr>
        <w:tabs>
          <w:tab w:val="clear" w:pos="360"/>
          <w:tab w:val="clear" w:pos="720"/>
          <w:tab w:val="clear" w:pos="1080"/>
        </w:tabs>
        <w:spacing w:after="160"/>
        <w:ind w:left="360"/>
        <w:rPr>
          <w:rFonts w:ascii="Calibri" w:eastAsia="Calibri" w:hAnsi="Calibri"/>
        </w:rPr>
      </w:pPr>
    </w:p>
    <w:p w14:paraId="4BE018E7" w14:textId="77777777" w:rsidR="00697B99" w:rsidRPr="009F53BE" w:rsidRDefault="00697B99" w:rsidP="00697B99">
      <w:pPr>
        <w:tabs>
          <w:tab w:val="clear" w:pos="360"/>
          <w:tab w:val="clear" w:pos="720"/>
          <w:tab w:val="clear" w:pos="1080"/>
        </w:tabs>
        <w:spacing w:after="160"/>
        <w:ind w:left="360"/>
        <w:rPr>
          <w:rFonts w:ascii="Calibri" w:eastAsia="Calibri" w:hAnsi="Calibri"/>
        </w:rPr>
      </w:pPr>
    </w:p>
    <w:p w14:paraId="778B848B" w14:textId="77777777" w:rsidR="009F53BE" w:rsidRPr="009F53BE" w:rsidRDefault="009F53BE" w:rsidP="00697B99">
      <w:pPr>
        <w:tabs>
          <w:tab w:val="clear" w:pos="360"/>
          <w:tab w:val="clear" w:pos="720"/>
          <w:tab w:val="clear" w:pos="1080"/>
        </w:tabs>
        <w:spacing w:after="160"/>
        <w:ind w:left="360"/>
        <w:rPr>
          <w:rFonts w:ascii="Calibri" w:eastAsia="Calibri" w:hAnsi="Calibri"/>
        </w:rPr>
      </w:pPr>
      <w:r w:rsidRPr="009F53BE">
        <w:rPr>
          <w:rFonts w:ascii="Calibri" w:eastAsia="Calibri" w:hAnsi="Calibri"/>
        </w:rPr>
        <w:t>STEVEN T. PERRENOT</w:t>
      </w:r>
      <w:r w:rsidRPr="009F53BE">
        <w:rPr>
          <w:rFonts w:ascii="Calibri" w:eastAsia="Calibri" w:hAnsi="Calibri"/>
        </w:rPr>
        <w:br/>
        <w:t>Director of Public Works</w:t>
      </w:r>
    </w:p>
    <w:p w14:paraId="3E68C39B" w14:textId="77777777" w:rsidR="009F53BE" w:rsidRPr="009F53BE" w:rsidRDefault="009F53BE" w:rsidP="00697B99">
      <w:pPr>
        <w:tabs>
          <w:tab w:val="clear" w:pos="360"/>
          <w:tab w:val="clear" w:pos="720"/>
          <w:tab w:val="clear" w:pos="1080"/>
        </w:tabs>
        <w:spacing w:after="160"/>
        <w:ind w:left="360"/>
        <w:rPr>
          <w:rFonts w:ascii="Calibri" w:eastAsia="Calibri" w:hAnsi="Calibri"/>
        </w:rPr>
      </w:pPr>
    </w:p>
    <w:p w14:paraId="5424D591" w14:textId="77777777" w:rsidR="009F53BE" w:rsidRDefault="009F53BE" w:rsidP="00697B99">
      <w:pPr>
        <w:tabs>
          <w:tab w:val="clear" w:pos="360"/>
          <w:tab w:val="clear" w:pos="720"/>
          <w:tab w:val="clear" w:pos="1080"/>
        </w:tabs>
        <w:spacing w:after="160"/>
        <w:ind w:left="360"/>
        <w:rPr>
          <w:rFonts w:ascii="Calibri" w:eastAsia="Calibri" w:hAnsi="Calibri"/>
        </w:rPr>
      </w:pPr>
      <w:r w:rsidRPr="009F53BE">
        <w:rPr>
          <w:rFonts w:ascii="Calibri" w:eastAsia="Calibri" w:hAnsi="Calibri"/>
          <w:b/>
          <w:bCs/>
        </w:rPr>
        <w:t>Distribution:</w:t>
      </w:r>
      <w:r w:rsidRPr="009F53BE">
        <w:rPr>
          <w:rFonts w:ascii="Calibri" w:eastAsia="Calibri" w:hAnsi="Calibri"/>
        </w:rPr>
        <w:t xml:space="preserve"> </w:t>
      </w:r>
      <w:r w:rsidRPr="009F53BE">
        <w:rPr>
          <w:rFonts w:ascii="Calibri" w:eastAsia="Calibri" w:hAnsi="Calibri"/>
        </w:rPr>
        <w:br/>
        <w:t xml:space="preserve">For Official Use Only (FOUO).  This publication is only available in electronic media. </w:t>
      </w:r>
    </w:p>
    <w:p w14:paraId="2832E9AE" w14:textId="77777777" w:rsidR="00697B99" w:rsidRDefault="00697B99" w:rsidP="00697B99">
      <w:pPr>
        <w:tabs>
          <w:tab w:val="clear" w:pos="360"/>
          <w:tab w:val="clear" w:pos="720"/>
          <w:tab w:val="clear" w:pos="1080"/>
        </w:tabs>
        <w:spacing w:after="160"/>
        <w:ind w:left="360"/>
        <w:rPr>
          <w:rFonts w:ascii="Calibri" w:eastAsia="Calibri" w:hAnsi="Calibri"/>
        </w:rPr>
        <w:sectPr w:rsidR="00697B99" w:rsidSect="00777C3E">
          <w:type w:val="continuous"/>
          <w:pgSz w:w="12240" w:h="15840"/>
          <w:pgMar w:top="1440" w:right="1440" w:bottom="1440" w:left="1440" w:header="720" w:footer="720" w:gutter="0"/>
          <w:cols w:num="2" w:space="720"/>
          <w:docGrid w:linePitch="360"/>
        </w:sectPr>
      </w:pPr>
    </w:p>
    <w:p w14:paraId="7697164C" w14:textId="2B8715AB" w:rsidR="00697B99" w:rsidRPr="009F53BE" w:rsidRDefault="00697B99" w:rsidP="00697B99">
      <w:pPr>
        <w:tabs>
          <w:tab w:val="clear" w:pos="360"/>
          <w:tab w:val="clear" w:pos="720"/>
          <w:tab w:val="clear" w:pos="1080"/>
        </w:tabs>
        <w:spacing w:after="160"/>
        <w:ind w:left="360"/>
        <w:rPr>
          <w:rFonts w:ascii="Calibri" w:eastAsia="Calibri" w:hAnsi="Calibri"/>
        </w:rPr>
      </w:pPr>
      <w:r w:rsidRPr="009F53BE">
        <w:rPr>
          <w:rFonts w:ascii="Calibri" w:eastAsia="Calibri" w:hAnsi="Calibri"/>
          <w:noProof/>
        </w:rPr>
        <mc:AlternateContent>
          <mc:Choice Requires="wps">
            <w:drawing>
              <wp:anchor distT="0" distB="0" distL="114300" distR="114300" simplePos="0" relativeHeight="251677696" behindDoc="0" locked="0" layoutInCell="1" allowOverlap="1" wp14:anchorId="7C5FD75A" wp14:editId="03D5852B">
                <wp:simplePos x="0" y="0"/>
                <wp:positionH relativeFrom="column">
                  <wp:posOffset>0</wp:posOffset>
                </wp:positionH>
                <wp:positionV relativeFrom="paragraph">
                  <wp:posOffset>0</wp:posOffset>
                </wp:positionV>
                <wp:extent cx="578358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5783580"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a16="http://schemas.microsoft.com/office/drawing/2014/main" xmlns:a14="http://schemas.microsoft.com/office/drawing/2010/main" xmlns:pic="http://schemas.openxmlformats.org/drawingml/2006/picture" xmlns:a="http://schemas.openxmlformats.org/drawingml/2006/main">
            <w:pict w14:anchorId="7F06838D">
              <v:line id="Straight Connector 9" style="position:absolute;z-index:251677696;visibility:visible;mso-wrap-style:square;mso-wrap-distance-left:9pt;mso-wrap-distance-top:0;mso-wrap-distance-right:9pt;mso-wrap-distance-bottom:0;mso-position-horizontal:absolute;mso-position-horizontal-relative:text;mso-position-vertical:absolute;mso-position-vertical-relative:text" o:spid="_x0000_s1026" strokecolor="windowText" strokeweight="1.5pt" from="0,0" to="455.4pt,0" w14:anchorId="011E3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">
                <v:stroke joinstyle="miter"/>
              </v:line>
            </w:pict>
          </mc:Fallback>
        </mc:AlternateContent>
      </w:r>
    </w:p>
    <w:p w14:paraId="242207B9" w14:textId="77777777" w:rsidR="009F53BE" w:rsidRPr="009F53BE" w:rsidRDefault="009F53BE" w:rsidP="009F53BE">
      <w:pPr>
        <w:tabs>
          <w:tab w:val="clear" w:pos="360"/>
          <w:tab w:val="clear" w:pos="720"/>
          <w:tab w:val="clear" w:pos="1080"/>
        </w:tabs>
        <w:spacing w:after="160" w:line="259" w:lineRule="auto"/>
        <w:rPr>
          <w:rFonts w:ascii="Calibri" w:eastAsia="Calibri" w:hAnsi="Calibri"/>
        </w:rPr>
        <w:sectPr w:rsidR="009F53BE" w:rsidRPr="009F53BE" w:rsidSect="00777C3E">
          <w:type w:val="continuous"/>
          <w:pgSz w:w="12240" w:h="15840"/>
          <w:pgMar w:top="1440" w:right="1440" w:bottom="1440" w:left="1440" w:header="720" w:footer="720" w:gutter="0"/>
          <w:cols w:num="2" w:space="720"/>
          <w:docGrid w:linePitch="360"/>
        </w:sectPr>
      </w:pPr>
    </w:p>
    <w:p w14:paraId="4D5CB8AD" w14:textId="77777777" w:rsidR="00E12AF4" w:rsidRDefault="00E12AF4" w:rsidP="004F0716">
      <w:pPr>
        <w:pStyle w:val="Heading-FrontTOC"/>
      </w:pPr>
      <w:bookmarkStart w:id="4" w:name="_Toc195079666"/>
      <w:bookmarkStart w:id="5" w:name="_Toc21507212"/>
      <w:r>
        <w:t>Acronyms and Abbreviations</w:t>
      </w:r>
      <w:bookmarkEnd w:id="4"/>
      <w:bookmarkEnd w:id="5"/>
    </w:p>
    <w:p w14:paraId="7925A833" w14:textId="77777777" w:rsidR="00516EAE" w:rsidRDefault="00516EAE" w:rsidP="00516EAE">
      <w:pPr>
        <w:pStyle w:val="Acronyms"/>
        <w:ind w:left="0" w:firstLine="0"/>
      </w:pPr>
      <w:r>
        <w:t>[</w:t>
      </w:r>
      <w:r w:rsidRPr="00252A38">
        <w:rPr>
          <w:b/>
          <w:highlight w:val="yellow"/>
        </w:rPr>
        <w:t>Template Note</w:t>
      </w:r>
      <w:r w:rsidRPr="00252A38">
        <w:rPr>
          <w:highlight w:val="yellow"/>
        </w:rPr>
        <w:t>:  The acronyms included are those that will be used in all IEWPs.  Site specific acronyms may need to be added.</w:t>
      </w:r>
      <w:r w:rsidRPr="00252A38">
        <w:t>]</w:t>
      </w:r>
    </w:p>
    <w:p w14:paraId="34B2A730" w14:textId="77777777" w:rsidR="00516EAE" w:rsidRDefault="00516EAE" w:rsidP="00516EAE">
      <w:pPr>
        <w:pStyle w:val="Acronyms"/>
        <w:tabs>
          <w:tab w:val="left" w:pos="2016"/>
        </w:tabs>
      </w:pPr>
      <w:r>
        <w:tab/>
      </w:r>
    </w:p>
    <w:p w14:paraId="44C49D40" w14:textId="77777777" w:rsidR="00565FFF" w:rsidRPr="003B61BA" w:rsidRDefault="00565FFF" w:rsidP="00565FFF">
      <w:pPr>
        <w:pStyle w:val="Acronyms"/>
      </w:pPr>
      <w:r>
        <w:t xml:space="preserve">AA </w:t>
      </w:r>
      <w:r>
        <w:tab/>
        <w:t>assured access</w:t>
      </w:r>
    </w:p>
    <w:p w14:paraId="45D17EA9" w14:textId="77777777" w:rsidR="00565FFF" w:rsidRPr="00F64D6A" w:rsidRDefault="00516EAE" w:rsidP="00565FFF">
      <w:pPr>
        <w:pStyle w:val="Acronyms"/>
      </w:pPr>
      <w:r>
        <w:t>A</w:t>
      </w:r>
      <w:r w:rsidR="00565FFF" w:rsidRPr="00F64D6A">
        <w:t xml:space="preserve">CSIM </w:t>
      </w:r>
      <w:r w:rsidR="00565FFF" w:rsidRPr="00F64D6A">
        <w:tab/>
        <w:t>Assistant Chief of Staff for Installation Management</w:t>
      </w:r>
    </w:p>
    <w:p w14:paraId="10F4EE24" w14:textId="77777777" w:rsidR="00565FFF" w:rsidRPr="00F64D6A" w:rsidRDefault="00565FFF" w:rsidP="00565FFF">
      <w:pPr>
        <w:pStyle w:val="Acronyms"/>
      </w:pPr>
      <w:r w:rsidRPr="00F64D6A">
        <w:t>AEWRS</w:t>
      </w:r>
      <w:r w:rsidRPr="00F64D6A">
        <w:tab/>
        <w:t>Army Energy and Water Reporting System</w:t>
      </w:r>
    </w:p>
    <w:p w14:paraId="1F609F44" w14:textId="77777777" w:rsidR="00565FFF" w:rsidRDefault="00565FFF" w:rsidP="00565FFF">
      <w:pPr>
        <w:pStyle w:val="Acronyms"/>
      </w:pPr>
      <w:r w:rsidRPr="00F64D6A">
        <w:t>AR</w:t>
      </w:r>
      <w:r w:rsidRPr="00F64D6A">
        <w:tab/>
        <w:t>Army Regulation</w:t>
      </w:r>
    </w:p>
    <w:p w14:paraId="58CAB26B" w14:textId="77777777" w:rsidR="00565FFF" w:rsidRPr="00F64D6A" w:rsidRDefault="00565FFF" w:rsidP="00565FFF">
      <w:pPr>
        <w:pStyle w:val="Acronyms"/>
      </w:pPr>
      <w:r w:rsidRPr="009B2AF3">
        <w:t xml:space="preserve">ASA IE&amp;E </w:t>
      </w:r>
      <w:r>
        <w:tab/>
      </w:r>
      <w:r w:rsidRPr="009B2AF3">
        <w:t>Assistant Secretary of the Army for Installations, Energy and Environmental</w:t>
      </w:r>
    </w:p>
    <w:p w14:paraId="732B8DFB" w14:textId="77777777" w:rsidR="00D918F5" w:rsidRDefault="00565FFF" w:rsidP="00D918F5">
      <w:pPr>
        <w:pStyle w:val="Acronyms"/>
      </w:pPr>
      <w:r w:rsidRPr="003B61BA">
        <w:t>BAS</w:t>
      </w:r>
      <w:r>
        <w:tab/>
      </w:r>
      <w:r w:rsidRPr="003B61BA">
        <w:t>building automation system</w:t>
      </w:r>
    </w:p>
    <w:p w14:paraId="68F2D197" w14:textId="77777777" w:rsidR="00D918F5" w:rsidRPr="00D918F5" w:rsidRDefault="00D918F5" w:rsidP="00D918F5">
      <w:pPr>
        <w:pStyle w:val="Acronyms"/>
      </w:pPr>
      <w:r>
        <w:t>BEI</w:t>
      </w:r>
      <w:r>
        <w:tab/>
        <w:t>baseline element of information</w:t>
      </w:r>
    </w:p>
    <w:p w14:paraId="465F6DFD" w14:textId="77777777" w:rsidR="00565FFF" w:rsidRDefault="00565FFF" w:rsidP="00565FFF">
      <w:pPr>
        <w:pStyle w:val="Acronyms"/>
      </w:pPr>
      <w:r w:rsidRPr="003B61BA">
        <w:t>BCT</w:t>
      </w:r>
      <w:r>
        <w:tab/>
        <w:t>Brigade Command Team</w:t>
      </w:r>
    </w:p>
    <w:p w14:paraId="560B5E79" w14:textId="77777777" w:rsidR="00565FFF" w:rsidRPr="003B61BA" w:rsidRDefault="00565FFF" w:rsidP="00565FFF">
      <w:pPr>
        <w:pStyle w:val="Acronyms"/>
      </w:pPr>
      <w:r>
        <w:t>CDD</w:t>
      </w:r>
      <w:r>
        <w:tab/>
        <w:t>cooling degree days</w:t>
      </w:r>
    </w:p>
    <w:p w14:paraId="0D342073" w14:textId="77777777" w:rsidR="00565FFF" w:rsidRPr="003B61BA" w:rsidRDefault="00565FFF" w:rsidP="00565FFF">
      <w:pPr>
        <w:pStyle w:val="Acronyms"/>
      </w:pPr>
      <w:r w:rsidRPr="003B61BA">
        <w:t>CIP</w:t>
      </w:r>
      <w:r w:rsidRPr="003B61BA">
        <w:tab/>
        <w:t>capital improvement p</w:t>
      </w:r>
      <w:r>
        <w:t>lan</w:t>
      </w:r>
    </w:p>
    <w:p w14:paraId="23CDA31C" w14:textId="77777777" w:rsidR="00565FFF" w:rsidRPr="003B61BA" w:rsidRDefault="00565FFF" w:rsidP="00565FFF">
      <w:pPr>
        <w:pStyle w:val="Acronyms"/>
        <w:rPr>
          <w:rFonts w:cs="Arial"/>
          <w:bCs/>
          <w:kern w:val="24"/>
        </w:rPr>
      </w:pPr>
      <w:r w:rsidRPr="003B61BA">
        <w:rPr>
          <w:rFonts w:cs="Arial"/>
          <w:bCs/>
          <w:kern w:val="24"/>
        </w:rPr>
        <w:t>CMRR</w:t>
      </w:r>
      <w:r w:rsidRPr="003B61BA">
        <w:rPr>
          <w:rFonts w:cs="Arial"/>
          <w:bCs/>
          <w:kern w:val="24"/>
        </w:rPr>
        <w:tab/>
        <w:t>Critical Mission Risk Reduction</w:t>
      </w:r>
    </w:p>
    <w:p w14:paraId="22F74004" w14:textId="77777777" w:rsidR="00565FFF" w:rsidRPr="003B61BA" w:rsidRDefault="00565FFF" w:rsidP="00565FFF">
      <w:pPr>
        <w:pStyle w:val="Acronyms"/>
      </w:pPr>
      <w:r w:rsidRPr="003B61BA">
        <w:t>CMS</w:t>
      </w:r>
      <w:r>
        <w:tab/>
        <w:t>critical mission sustainment</w:t>
      </w:r>
    </w:p>
    <w:p w14:paraId="025FA0F0" w14:textId="77777777" w:rsidR="00565FFF" w:rsidRDefault="00565FFF" w:rsidP="00565FFF">
      <w:pPr>
        <w:pStyle w:val="Acronyms"/>
      </w:pPr>
      <w:r w:rsidRPr="003B61BA">
        <w:t xml:space="preserve">COA </w:t>
      </w:r>
      <w:r>
        <w:tab/>
        <w:t>course of action</w:t>
      </w:r>
    </w:p>
    <w:p w14:paraId="29ADD59B" w14:textId="77777777" w:rsidR="00565FFF" w:rsidRDefault="00565FFF" w:rsidP="00565FFF">
      <w:pPr>
        <w:pStyle w:val="Acronyms"/>
      </w:pPr>
      <w:r>
        <w:t>CY</w:t>
      </w:r>
      <w:r>
        <w:tab/>
        <w:t>calendar year</w:t>
      </w:r>
    </w:p>
    <w:p w14:paraId="0CE85A8E" w14:textId="77777777" w:rsidR="001D1833" w:rsidRDefault="001D1833" w:rsidP="00565FFF">
      <w:pPr>
        <w:pStyle w:val="Acronyms"/>
      </w:pPr>
      <w:r>
        <w:t>DCA</w:t>
      </w:r>
      <w:r>
        <w:tab/>
        <w:t>Defense Critical Asset</w:t>
      </w:r>
    </w:p>
    <w:p w14:paraId="48E6A964" w14:textId="77777777" w:rsidR="00565FFF" w:rsidRPr="003B61BA" w:rsidRDefault="00565FFF" w:rsidP="00565FFF">
      <w:pPr>
        <w:pStyle w:val="Acronyms"/>
      </w:pPr>
      <w:r w:rsidRPr="003B61BA">
        <w:t>DES</w:t>
      </w:r>
      <w:r>
        <w:tab/>
        <w:t>Directorate of Emergency Services</w:t>
      </w:r>
    </w:p>
    <w:p w14:paraId="53FD36D2" w14:textId="77777777" w:rsidR="00565FFF" w:rsidRPr="003B61BA" w:rsidRDefault="00565FFF" w:rsidP="00565FFF">
      <w:pPr>
        <w:pStyle w:val="Acronyms"/>
      </w:pPr>
      <w:r w:rsidRPr="003B61BA">
        <w:t>DoD</w:t>
      </w:r>
      <w:r w:rsidRPr="003B61BA">
        <w:tab/>
        <w:t>U.S. Department of Defense</w:t>
      </w:r>
    </w:p>
    <w:p w14:paraId="342CF9CB" w14:textId="77777777" w:rsidR="00565FFF" w:rsidRPr="003B61BA" w:rsidRDefault="00565FFF" w:rsidP="00565FFF">
      <w:pPr>
        <w:pStyle w:val="Acronyms"/>
      </w:pPr>
      <w:r w:rsidRPr="003B61BA">
        <w:t>DPTMS</w:t>
      </w:r>
      <w:r>
        <w:tab/>
      </w:r>
      <w:r w:rsidRPr="007964A8">
        <w:t>Directorate of Plans, Training, Mobilization and Security</w:t>
      </w:r>
    </w:p>
    <w:p w14:paraId="3C77C2FA" w14:textId="77777777" w:rsidR="00565FFF" w:rsidRDefault="00565FFF" w:rsidP="00565FFF">
      <w:pPr>
        <w:pStyle w:val="Acronyms"/>
      </w:pPr>
      <w:r w:rsidRPr="003B61BA">
        <w:t>DPW</w:t>
      </w:r>
      <w:r>
        <w:tab/>
        <w:t>Directorate of Public Works</w:t>
      </w:r>
    </w:p>
    <w:p w14:paraId="597FCFAE" w14:textId="77777777" w:rsidR="001D1833" w:rsidRPr="003B61BA" w:rsidRDefault="001D1833" w:rsidP="00565FFF">
      <w:pPr>
        <w:pStyle w:val="Acronyms"/>
      </w:pPr>
      <w:r>
        <w:t>DTIC</w:t>
      </w:r>
      <w:r>
        <w:tab/>
        <w:t>Defense Technical Information Center</w:t>
      </w:r>
    </w:p>
    <w:p w14:paraId="174F1E68" w14:textId="77777777" w:rsidR="00565FFF" w:rsidRPr="003B61BA" w:rsidRDefault="00565FFF" w:rsidP="00565FFF">
      <w:pPr>
        <w:pStyle w:val="Acronyms"/>
      </w:pPr>
      <w:r w:rsidRPr="003B61BA">
        <w:t>E&amp;W</w:t>
      </w:r>
      <w:r>
        <w:tab/>
        <w:t>energy and water</w:t>
      </w:r>
    </w:p>
    <w:p w14:paraId="514E273D" w14:textId="77777777" w:rsidR="00565FFF" w:rsidRPr="003B61BA" w:rsidRDefault="00565FFF" w:rsidP="00565FFF">
      <w:pPr>
        <w:pStyle w:val="Acronyms"/>
      </w:pPr>
      <w:r w:rsidRPr="003B61BA">
        <w:t>ECM</w:t>
      </w:r>
      <w:r>
        <w:tab/>
      </w:r>
      <w:r w:rsidRPr="003B61BA">
        <w:t>energy conservation measures</w:t>
      </w:r>
    </w:p>
    <w:p w14:paraId="3E44367D" w14:textId="77777777" w:rsidR="00565FFF" w:rsidRPr="003B61BA" w:rsidRDefault="00565FFF" w:rsidP="00565FFF">
      <w:pPr>
        <w:pStyle w:val="Acronyms"/>
      </w:pPr>
      <w:r w:rsidRPr="003B61BA">
        <w:t>EEDRS</w:t>
      </w:r>
      <w:r>
        <w:tab/>
      </w:r>
      <w:r w:rsidRPr="00220B18">
        <w:t>Enterprise Energy Data Reporting System</w:t>
      </w:r>
    </w:p>
    <w:p w14:paraId="59EB1F64" w14:textId="77777777" w:rsidR="00565FFF" w:rsidRDefault="00565FFF" w:rsidP="00565FFF">
      <w:pPr>
        <w:pStyle w:val="Acronyms"/>
      </w:pPr>
      <w:r w:rsidRPr="003B61BA">
        <w:t>EM</w:t>
      </w:r>
      <w:r w:rsidRPr="003B61BA">
        <w:tab/>
        <w:t>Emergency Management</w:t>
      </w:r>
    </w:p>
    <w:p w14:paraId="2C203232" w14:textId="77777777" w:rsidR="00565FFF" w:rsidRPr="003B61BA" w:rsidRDefault="00565FFF" w:rsidP="00565FFF">
      <w:pPr>
        <w:pStyle w:val="Acronyms"/>
      </w:pPr>
      <w:r>
        <w:t>EO</w:t>
      </w:r>
      <w:r>
        <w:tab/>
        <w:t>Executive Order</w:t>
      </w:r>
    </w:p>
    <w:p w14:paraId="6A326D19" w14:textId="77777777" w:rsidR="00565FFF" w:rsidRPr="003B61BA" w:rsidRDefault="00565FFF" w:rsidP="00565FFF">
      <w:pPr>
        <w:pStyle w:val="Acronyms"/>
        <w:rPr>
          <w:rFonts w:cstheme="minorHAnsi"/>
        </w:rPr>
      </w:pPr>
      <w:r w:rsidRPr="003B61BA">
        <w:t>EOC</w:t>
      </w:r>
      <w:r>
        <w:tab/>
        <w:t>emergency operations center</w:t>
      </w:r>
    </w:p>
    <w:p w14:paraId="2B90361E" w14:textId="77777777" w:rsidR="00565FFF" w:rsidRDefault="00565FFF" w:rsidP="00565FFF">
      <w:pPr>
        <w:pStyle w:val="Acronyms"/>
      </w:pPr>
      <w:r w:rsidRPr="003B61BA">
        <w:t>ERCIP</w:t>
      </w:r>
      <w:r>
        <w:tab/>
      </w:r>
      <w:r w:rsidRPr="00B338F3">
        <w:t>Energy Resilience and Conservation Investment Program</w:t>
      </w:r>
    </w:p>
    <w:p w14:paraId="5678F52A" w14:textId="77777777" w:rsidR="00565FFF" w:rsidRPr="003B61BA" w:rsidRDefault="00565FFF" w:rsidP="00565FFF">
      <w:pPr>
        <w:pStyle w:val="Acronyms"/>
      </w:pPr>
      <w:r w:rsidRPr="003B61BA">
        <w:t>ERP</w:t>
      </w:r>
      <w:r>
        <w:tab/>
        <w:t>emergency response plan</w:t>
      </w:r>
    </w:p>
    <w:p w14:paraId="7962250B" w14:textId="77777777" w:rsidR="00565FFF" w:rsidRDefault="00565FFF" w:rsidP="00565FFF">
      <w:pPr>
        <w:pStyle w:val="Acronyms"/>
      </w:pPr>
      <w:r w:rsidRPr="003B61BA">
        <w:t>ESPC</w:t>
      </w:r>
      <w:r>
        <w:tab/>
        <w:t>energy savings performance contract</w:t>
      </w:r>
    </w:p>
    <w:p w14:paraId="45342090" w14:textId="77777777" w:rsidR="00565FFF" w:rsidRPr="003B61BA" w:rsidRDefault="00565FFF" w:rsidP="00565FFF">
      <w:pPr>
        <w:pStyle w:val="Acronyms"/>
      </w:pPr>
      <w:r>
        <w:t>ESTCP</w:t>
      </w:r>
      <w:r w:rsidRPr="00EB5F59">
        <w:t xml:space="preserve"> </w:t>
      </w:r>
      <w:r>
        <w:tab/>
      </w:r>
      <w:r w:rsidRPr="00EB5F59">
        <w:t>E</w:t>
      </w:r>
      <w:r>
        <w:t>nvironmental Security Technology Certification Program</w:t>
      </w:r>
    </w:p>
    <w:p w14:paraId="7BD22108" w14:textId="77777777" w:rsidR="00565FFF" w:rsidRPr="003B61BA" w:rsidRDefault="00565FFF" w:rsidP="00565FFF">
      <w:pPr>
        <w:pStyle w:val="Acronyms"/>
      </w:pPr>
      <w:r w:rsidRPr="003B61BA">
        <w:t>EUI</w:t>
      </w:r>
      <w:r w:rsidRPr="003B61BA">
        <w:tab/>
        <w:t>energy use intensity</w:t>
      </w:r>
    </w:p>
    <w:p w14:paraId="474A1F40" w14:textId="77777777" w:rsidR="00565FFF" w:rsidRPr="003B61BA" w:rsidRDefault="00565FFF" w:rsidP="00565FFF">
      <w:pPr>
        <w:pStyle w:val="Acronyms"/>
      </w:pPr>
      <w:r>
        <w:t>FEDS</w:t>
      </w:r>
      <w:r>
        <w:tab/>
        <w:t>Federal Energy Decision System</w:t>
      </w:r>
      <w:r w:rsidRPr="003B61BA">
        <w:t xml:space="preserve"> </w:t>
      </w:r>
    </w:p>
    <w:p w14:paraId="019DB119" w14:textId="77777777" w:rsidR="00565FFF" w:rsidRDefault="00565FFF" w:rsidP="00565FFF">
      <w:pPr>
        <w:pStyle w:val="Acronyms"/>
      </w:pPr>
      <w:r w:rsidRPr="003B61BA">
        <w:t>FY</w:t>
      </w:r>
      <w:r w:rsidRPr="003B61BA">
        <w:tab/>
        <w:t>fiscal year</w:t>
      </w:r>
    </w:p>
    <w:p w14:paraId="199FAD34" w14:textId="77777777" w:rsidR="00565FFF" w:rsidRPr="003B61BA" w:rsidRDefault="00565FFF" w:rsidP="00565FFF">
      <w:pPr>
        <w:pStyle w:val="Acronyms"/>
      </w:pPr>
      <w:r>
        <w:t>GC</w:t>
      </w:r>
      <w:r>
        <w:tab/>
        <w:t>Garrison Commander</w:t>
      </w:r>
    </w:p>
    <w:p w14:paraId="1DC4624F" w14:textId="77777777" w:rsidR="00565FFF" w:rsidRPr="003B61BA" w:rsidRDefault="00565FFF" w:rsidP="00565FFF">
      <w:pPr>
        <w:pStyle w:val="Acronyms"/>
      </w:pPr>
      <w:r w:rsidRPr="003B61BA">
        <w:t xml:space="preserve">GIS </w:t>
      </w:r>
      <w:r>
        <w:tab/>
      </w:r>
      <w:r w:rsidRPr="003B61BA">
        <w:t>geographic information system</w:t>
      </w:r>
    </w:p>
    <w:p w14:paraId="11FC3B71" w14:textId="77777777" w:rsidR="00565FFF" w:rsidRPr="003B61BA" w:rsidRDefault="00565FFF" w:rsidP="00565FFF">
      <w:pPr>
        <w:pStyle w:val="Acronyms"/>
      </w:pPr>
      <w:r w:rsidRPr="003B61BA">
        <w:t>HQ</w:t>
      </w:r>
      <w:r>
        <w:tab/>
        <w:t>headquarters</w:t>
      </w:r>
    </w:p>
    <w:p w14:paraId="14812BDE" w14:textId="77777777" w:rsidR="00565FFF" w:rsidRPr="003B61BA" w:rsidRDefault="00565FFF" w:rsidP="00565FFF">
      <w:pPr>
        <w:pStyle w:val="Acronyms"/>
      </w:pPr>
      <w:r w:rsidRPr="003B61BA">
        <w:t>HQDA</w:t>
      </w:r>
      <w:r>
        <w:tab/>
        <w:t>Headquarters, Department of the Army</w:t>
      </w:r>
    </w:p>
    <w:p w14:paraId="3A7C9C42" w14:textId="77777777" w:rsidR="00565FFF" w:rsidRPr="003B61BA" w:rsidRDefault="00565FFF" w:rsidP="00565FFF">
      <w:pPr>
        <w:pStyle w:val="Acronyms"/>
        <w:rPr>
          <w:rFonts w:cstheme="minorHAnsi"/>
          <w:kern w:val="24"/>
          <w:sz w:val="20"/>
          <w:szCs w:val="20"/>
        </w:rPr>
      </w:pPr>
      <w:r w:rsidRPr="003B61BA">
        <w:t>HVAC</w:t>
      </w:r>
      <w:r>
        <w:tab/>
        <w:t>heating, ventilation, and air conditioning</w:t>
      </w:r>
    </w:p>
    <w:p w14:paraId="59835F70" w14:textId="77777777" w:rsidR="00565FFF" w:rsidRPr="003B61BA" w:rsidRDefault="00565FFF" w:rsidP="00565FFF">
      <w:pPr>
        <w:pStyle w:val="Acronyms"/>
      </w:pPr>
      <w:r>
        <w:t xml:space="preserve">IC </w:t>
      </w:r>
      <w:r>
        <w:tab/>
        <w:t>infrastructure condition</w:t>
      </w:r>
    </w:p>
    <w:p w14:paraId="1FF12A8D" w14:textId="77777777" w:rsidR="00565FFF" w:rsidRPr="003B61BA" w:rsidRDefault="00565FFF" w:rsidP="00565FFF">
      <w:pPr>
        <w:pStyle w:val="Acronyms"/>
      </w:pPr>
      <w:r w:rsidRPr="003B61BA">
        <w:t>ICS</w:t>
      </w:r>
      <w:r>
        <w:tab/>
      </w:r>
      <w:r w:rsidRPr="003B61BA">
        <w:t>industrial control system</w:t>
      </w:r>
    </w:p>
    <w:p w14:paraId="01FA150E" w14:textId="77777777" w:rsidR="00565FFF" w:rsidRPr="003B61BA" w:rsidRDefault="00565FFF" w:rsidP="00565FFF">
      <w:pPr>
        <w:pStyle w:val="Acronyms"/>
      </w:pPr>
      <w:r w:rsidRPr="003B61BA">
        <w:t xml:space="preserve">IEWP </w:t>
      </w:r>
      <w:r>
        <w:tab/>
      </w:r>
      <w:r w:rsidRPr="003B61BA">
        <w:t>Installation Energy and Water Plan</w:t>
      </w:r>
    </w:p>
    <w:p w14:paraId="7206658B" w14:textId="77777777" w:rsidR="00565FFF" w:rsidRPr="003B61BA" w:rsidRDefault="00565FFF" w:rsidP="00565FFF">
      <w:pPr>
        <w:pStyle w:val="Acronyms"/>
      </w:pPr>
      <w:r w:rsidRPr="003B61BA">
        <w:t>IMCOM</w:t>
      </w:r>
      <w:r>
        <w:tab/>
      </w:r>
      <w:r w:rsidRPr="003B61BA">
        <w:t>Installation Management Command</w:t>
      </w:r>
    </w:p>
    <w:p w14:paraId="7A726CD2" w14:textId="77777777" w:rsidR="00565FFF" w:rsidRPr="003B61BA" w:rsidRDefault="00565FFF" w:rsidP="00565FFF">
      <w:pPr>
        <w:pStyle w:val="Acronyms"/>
        <w:rPr>
          <w:rFonts w:cs="Arial"/>
          <w:bCs/>
          <w:kern w:val="24"/>
        </w:rPr>
      </w:pPr>
      <w:r w:rsidRPr="003B61BA">
        <w:rPr>
          <w:rFonts w:cs="Arial"/>
          <w:bCs/>
          <w:kern w:val="24"/>
        </w:rPr>
        <w:t>IRR</w:t>
      </w:r>
      <w:r>
        <w:rPr>
          <w:rFonts w:cs="Arial"/>
          <w:bCs/>
          <w:kern w:val="24"/>
        </w:rPr>
        <w:tab/>
        <w:t>installation risk reduction</w:t>
      </w:r>
    </w:p>
    <w:p w14:paraId="12C5B7A4" w14:textId="77777777" w:rsidR="00565FFF" w:rsidRPr="003B61BA" w:rsidRDefault="00565FFF" w:rsidP="00565FFF">
      <w:pPr>
        <w:pStyle w:val="Acronyms"/>
      </w:pPr>
      <w:r w:rsidRPr="003B61BA">
        <w:t>ISR-MC</w:t>
      </w:r>
      <w:r w:rsidR="0012048F">
        <w:tab/>
        <w:t>Installation Status Report – Mission Capacity</w:t>
      </w:r>
    </w:p>
    <w:p w14:paraId="4622D217" w14:textId="77777777" w:rsidR="00565FFF" w:rsidRPr="003B61BA" w:rsidRDefault="00565FFF" w:rsidP="00565FFF">
      <w:pPr>
        <w:pStyle w:val="Acronyms"/>
      </w:pPr>
      <w:r w:rsidRPr="003B61BA">
        <w:t>IT</w:t>
      </w:r>
      <w:r w:rsidRPr="003B61BA">
        <w:tab/>
        <w:t>information technology</w:t>
      </w:r>
    </w:p>
    <w:p w14:paraId="4DB1C478" w14:textId="34B7D355" w:rsidR="00565FFF" w:rsidRPr="003B61BA" w:rsidRDefault="0062045B" w:rsidP="0062045B">
      <w:pPr>
        <w:pStyle w:val="Acronyms"/>
      </w:pPr>
      <w:r>
        <w:t>LED</w:t>
      </w:r>
      <w:r>
        <w:tab/>
        <w:t>light-emitting diode</w:t>
      </w:r>
    </w:p>
    <w:p w14:paraId="37CB0144" w14:textId="77777777" w:rsidR="00565FFF" w:rsidRDefault="00565FFF" w:rsidP="00565FFF">
      <w:pPr>
        <w:pStyle w:val="Acronyms"/>
      </w:pPr>
      <w:r w:rsidRPr="003B61BA">
        <w:t>LNG</w:t>
      </w:r>
      <w:r>
        <w:tab/>
        <w:t>liquefied natural gas</w:t>
      </w:r>
    </w:p>
    <w:p w14:paraId="01FC6719" w14:textId="77777777" w:rsidR="00565FFF" w:rsidRPr="003B61BA" w:rsidRDefault="00565FFF" w:rsidP="00565FFF">
      <w:pPr>
        <w:pStyle w:val="Acronyms"/>
      </w:pPr>
      <w:r w:rsidRPr="003B61BA">
        <w:t>LRC</w:t>
      </w:r>
      <w:r w:rsidRPr="003B61BA">
        <w:tab/>
        <w:t>Logistics Readiness Center</w:t>
      </w:r>
    </w:p>
    <w:p w14:paraId="4B0BD1F2" w14:textId="77777777" w:rsidR="00565FFF" w:rsidRDefault="00565FFF" w:rsidP="00565FFF">
      <w:pPr>
        <w:pStyle w:val="Acronyms"/>
      </w:pPr>
      <w:r w:rsidRPr="003B61BA">
        <w:t>MDMS</w:t>
      </w:r>
      <w:r>
        <w:tab/>
        <w:t>Meter Data Management System</w:t>
      </w:r>
    </w:p>
    <w:p w14:paraId="1F81FCAC" w14:textId="77777777" w:rsidR="001D1833" w:rsidRDefault="001D1833" w:rsidP="00565FFF">
      <w:pPr>
        <w:pStyle w:val="Acronyms"/>
      </w:pPr>
      <w:r>
        <w:t>MFGI</w:t>
      </w:r>
      <w:r>
        <w:tab/>
        <w:t xml:space="preserve">Mobilization Force Generation Installation </w:t>
      </w:r>
    </w:p>
    <w:p w14:paraId="58C70F1A" w14:textId="77777777" w:rsidR="00565FFF" w:rsidRPr="003B61BA" w:rsidRDefault="00565FFF" w:rsidP="00565FFF">
      <w:pPr>
        <w:pStyle w:val="Acronyms"/>
      </w:pPr>
      <w:r w:rsidRPr="003B61BA">
        <w:t>MGD</w:t>
      </w:r>
      <w:r>
        <w:tab/>
      </w:r>
      <w:r w:rsidRPr="003B61BA">
        <w:t>million gallons per day</w:t>
      </w:r>
    </w:p>
    <w:p w14:paraId="47974FAF" w14:textId="0FC369B4" w:rsidR="00565FFF" w:rsidRPr="0062045B" w:rsidRDefault="00565FFF" w:rsidP="0062045B">
      <w:pPr>
        <w:pStyle w:val="Acronyms"/>
        <w:rPr>
          <w:rFonts w:cstheme="minorHAnsi"/>
          <w:kern w:val="24"/>
          <w:sz w:val="20"/>
          <w:szCs w:val="20"/>
        </w:rPr>
      </w:pPr>
      <w:r w:rsidRPr="003B61BA">
        <w:t>MILCON</w:t>
      </w:r>
      <w:r>
        <w:tab/>
        <w:t>military construction</w:t>
      </w:r>
    </w:p>
    <w:p w14:paraId="12D8C225" w14:textId="77777777" w:rsidR="00565FFF" w:rsidRPr="003B61BA" w:rsidRDefault="00565FFF" w:rsidP="00565FFF">
      <w:pPr>
        <w:pStyle w:val="Acronyms"/>
      </w:pPr>
      <w:r w:rsidRPr="003B61BA">
        <w:t>NEC</w:t>
      </w:r>
      <w:r>
        <w:tab/>
        <w:t>Network Enterprise Center</w:t>
      </w:r>
    </w:p>
    <w:p w14:paraId="209CC98E" w14:textId="77777777" w:rsidR="00565FFF" w:rsidRDefault="00565FFF" w:rsidP="00565FFF">
      <w:pPr>
        <w:pStyle w:val="Acronyms"/>
      </w:pPr>
      <w:r w:rsidRPr="003B61BA">
        <w:t xml:space="preserve">O&amp;M </w:t>
      </w:r>
      <w:r>
        <w:tab/>
      </w:r>
      <w:r w:rsidRPr="003B61BA">
        <w:t>operations and maintenance</w:t>
      </w:r>
    </w:p>
    <w:p w14:paraId="39ED0455" w14:textId="77777777" w:rsidR="00565FFF" w:rsidRDefault="00565FFF" w:rsidP="00565FFF">
      <w:pPr>
        <w:pStyle w:val="Acronyms"/>
      </w:pPr>
      <w:r>
        <w:t>OCA</w:t>
      </w:r>
      <w:r>
        <w:tab/>
      </w:r>
      <w:r w:rsidRPr="00FA62D1">
        <w:t>Original Classification Authority</w:t>
      </w:r>
    </w:p>
    <w:p w14:paraId="3392FD35" w14:textId="77777777" w:rsidR="00565FFF" w:rsidRPr="003B61BA" w:rsidRDefault="00565FFF" w:rsidP="00565FFF">
      <w:pPr>
        <w:pStyle w:val="Acronyms"/>
      </w:pPr>
      <w:r w:rsidRPr="003B61BA">
        <w:t>POL</w:t>
      </w:r>
      <w:r w:rsidRPr="003B61BA">
        <w:tab/>
        <w:t>petroleum, oil, and lubricants</w:t>
      </w:r>
    </w:p>
    <w:p w14:paraId="29089779" w14:textId="77777777" w:rsidR="00565FFF" w:rsidRDefault="00565FFF" w:rsidP="00565FFF">
      <w:pPr>
        <w:pStyle w:val="Acronyms"/>
      </w:pPr>
      <w:r w:rsidRPr="003B61BA">
        <w:t>PV</w:t>
      </w:r>
      <w:r>
        <w:tab/>
      </w:r>
      <w:r w:rsidRPr="003B61BA">
        <w:t>photovoltaics</w:t>
      </w:r>
    </w:p>
    <w:p w14:paraId="49A7BFCB" w14:textId="77777777" w:rsidR="00565FFF" w:rsidRPr="003B61BA" w:rsidRDefault="00565FFF" w:rsidP="00565FFF">
      <w:pPr>
        <w:pStyle w:val="Acronyms"/>
      </w:pPr>
      <w:r w:rsidRPr="003B61BA">
        <w:t>QUTM</w:t>
      </w:r>
      <w:r w:rsidR="0012048F">
        <w:tab/>
        <w:t>utilities modernization</w:t>
      </w:r>
    </w:p>
    <w:p w14:paraId="4375A97C" w14:textId="77777777" w:rsidR="00565FFF" w:rsidRPr="003B61BA" w:rsidRDefault="00565FFF" w:rsidP="00565FFF">
      <w:pPr>
        <w:pStyle w:val="Acronyms"/>
      </w:pPr>
      <w:r w:rsidRPr="003B61BA">
        <w:rPr>
          <w:rFonts w:cstheme="minorHAnsi"/>
        </w:rPr>
        <w:t xml:space="preserve">R&amp;R </w:t>
      </w:r>
      <w:r>
        <w:rPr>
          <w:rFonts w:cstheme="minorHAnsi"/>
        </w:rPr>
        <w:tab/>
      </w:r>
      <w:r w:rsidRPr="003B61BA">
        <w:rPr>
          <w:rFonts w:cstheme="minorHAnsi"/>
        </w:rPr>
        <w:t>repair and replacement</w:t>
      </w:r>
    </w:p>
    <w:p w14:paraId="13F3D29D" w14:textId="77777777" w:rsidR="00565FFF" w:rsidRDefault="00565FFF" w:rsidP="00565FFF">
      <w:pPr>
        <w:pStyle w:val="Acronyms"/>
      </w:pPr>
      <w:r w:rsidRPr="00741E99">
        <w:t>SCG</w:t>
      </w:r>
      <w:r>
        <w:tab/>
      </w:r>
      <w:r w:rsidRPr="00741E99">
        <w:t>security classification guide</w:t>
      </w:r>
    </w:p>
    <w:p w14:paraId="0BE39F57" w14:textId="77777777" w:rsidR="00565FFF" w:rsidRDefault="00565FFF" w:rsidP="00565FFF">
      <w:pPr>
        <w:pStyle w:val="Acronyms"/>
      </w:pPr>
      <w:r>
        <w:t>SIPR</w:t>
      </w:r>
      <w:r w:rsidR="006E57A3">
        <w:t>Net</w:t>
      </w:r>
      <w:r w:rsidR="009E2545">
        <w:tab/>
      </w:r>
      <w:r w:rsidR="009E2545" w:rsidRPr="009E2545">
        <w:t>Secret Internet Protocol Router</w:t>
      </w:r>
      <w:r w:rsidR="00120BF7">
        <w:t xml:space="preserve"> Network</w:t>
      </w:r>
    </w:p>
    <w:p w14:paraId="366478F7" w14:textId="77777777" w:rsidR="00565FFF" w:rsidRDefault="00565FFF" w:rsidP="00565FFF">
      <w:pPr>
        <w:pStyle w:val="Acronyms"/>
      </w:pPr>
      <w:r w:rsidRPr="003B61BA">
        <w:t>SIR</w:t>
      </w:r>
      <w:r>
        <w:tab/>
        <w:t>savings to investment ratio</w:t>
      </w:r>
    </w:p>
    <w:p w14:paraId="47816396" w14:textId="77777777" w:rsidR="00565FFF" w:rsidRDefault="00565FFF" w:rsidP="00565FFF">
      <w:pPr>
        <w:pStyle w:val="Acronyms"/>
      </w:pPr>
      <w:r>
        <w:t xml:space="preserve">SO </w:t>
      </w:r>
      <w:r>
        <w:tab/>
        <w:t>system operation</w:t>
      </w:r>
    </w:p>
    <w:p w14:paraId="49D652C0" w14:textId="77777777" w:rsidR="00565FFF" w:rsidRDefault="00565FFF" w:rsidP="00565FFF">
      <w:pPr>
        <w:pStyle w:val="Acronyms"/>
      </w:pPr>
      <w:r w:rsidRPr="003B61BA">
        <w:t>SRM</w:t>
      </w:r>
      <w:r>
        <w:tab/>
      </w:r>
      <w:r w:rsidRPr="008F7376">
        <w:t>sustainment, restoration</w:t>
      </w:r>
      <w:r>
        <w:t>,</w:t>
      </w:r>
      <w:r w:rsidRPr="008F7376">
        <w:t xml:space="preserve"> and modernization</w:t>
      </w:r>
    </w:p>
    <w:p w14:paraId="3E3160BF" w14:textId="77777777" w:rsidR="001D1833" w:rsidRPr="003B61BA" w:rsidRDefault="001D1833" w:rsidP="00565FFF">
      <w:pPr>
        <w:pStyle w:val="Acronyms"/>
      </w:pPr>
      <w:r>
        <w:t>TCA</w:t>
      </w:r>
      <w:r>
        <w:tab/>
        <w:t>Task Critical Asset</w:t>
      </w:r>
    </w:p>
    <w:p w14:paraId="0BC92056" w14:textId="77777777" w:rsidR="00565FFF" w:rsidRDefault="00565FFF" w:rsidP="00565FFF">
      <w:pPr>
        <w:pStyle w:val="Acronyms"/>
      </w:pPr>
      <w:r w:rsidRPr="003B61BA">
        <w:t>UESC</w:t>
      </w:r>
      <w:r>
        <w:tab/>
        <w:t>utility energy savings contract</w:t>
      </w:r>
    </w:p>
    <w:p w14:paraId="3DEA4BA0" w14:textId="77777777" w:rsidR="00565FFF" w:rsidRDefault="00565FFF" w:rsidP="00565FFF">
      <w:pPr>
        <w:pStyle w:val="Acronyms"/>
      </w:pPr>
      <w:r>
        <w:t>UFC</w:t>
      </w:r>
      <w:r>
        <w:tab/>
        <w:t>Unified Facilities Criteria</w:t>
      </w:r>
    </w:p>
    <w:p w14:paraId="6063FE6F" w14:textId="77777777" w:rsidR="00565FFF" w:rsidRDefault="00565FFF" w:rsidP="00565FFF">
      <w:pPr>
        <w:pStyle w:val="Acronyms"/>
      </w:pPr>
      <w:r w:rsidRPr="003B61BA">
        <w:t>UMCS</w:t>
      </w:r>
      <w:r>
        <w:tab/>
      </w:r>
      <w:r w:rsidRPr="004A1196">
        <w:t>Utility Monitoring and Control Center</w:t>
      </w:r>
    </w:p>
    <w:p w14:paraId="7724C2D6" w14:textId="77777777" w:rsidR="00565FFF" w:rsidRPr="003B61BA" w:rsidRDefault="00565FFF" w:rsidP="00565FFF">
      <w:pPr>
        <w:pStyle w:val="Acronyms"/>
        <w:rPr>
          <w:rFonts w:cstheme="minorHAnsi"/>
          <w:kern w:val="24"/>
          <w:sz w:val="20"/>
          <w:szCs w:val="20"/>
        </w:rPr>
      </w:pPr>
      <w:r w:rsidRPr="003B61BA">
        <w:rPr>
          <w:rFonts w:cstheme="minorHAnsi"/>
          <w:kern w:val="24"/>
          <w:sz w:val="20"/>
          <w:szCs w:val="20"/>
        </w:rPr>
        <w:t>UP</w:t>
      </w:r>
      <w:r>
        <w:rPr>
          <w:rFonts w:cstheme="minorHAnsi"/>
          <w:kern w:val="24"/>
          <w:sz w:val="20"/>
          <w:szCs w:val="20"/>
        </w:rPr>
        <w:tab/>
        <w:t>utility privatization</w:t>
      </w:r>
    </w:p>
    <w:p w14:paraId="585375C4" w14:textId="77777777" w:rsidR="00E12AF4" w:rsidRPr="00DA20C7" w:rsidRDefault="00565FFF" w:rsidP="00576E1F">
      <w:pPr>
        <w:pStyle w:val="Acronyms"/>
      </w:pPr>
      <w:r>
        <w:t>WUI</w:t>
      </w:r>
      <w:r>
        <w:tab/>
        <w:t>water use intensity</w:t>
      </w:r>
    </w:p>
    <w:p w14:paraId="14D9BAF2" w14:textId="77777777" w:rsidR="00E12AF4" w:rsidRPr="00D54ADB" w:rsidRDefault="00E12AF4" w:rsidP="00576E1F">
      <w:pPr>
        <w:pStyle w:val="Acronyms"/>
        <w:sectPr w:rsidR="00E12AF4" w:rsidRPr="00D54ADB" w:rsidSect="00850215">
          <w:headerReference w:type="default" r:id="rId25"/>
          <w:footerReference w:type="default" r:id="rId26"/>
          <w:footnotePr>
            <w:numRestart w:val="eachPage"/>
          </w:footnotePr>
          <w:pgSz w:w="12240" w:h="15840" w:code="1"/>
          <w:pgMar w:top="1440" w:right="1440" w:bottom="1440" w:left="1440" w:header="720" w:footer="720" w:gutter="0"/>
          <w:pgNumType w:fmt="lowerRoman" w:chapSep="period"/>
          <w:cols w:space="720"/>
        </w:sectPr>
      </w:pPr>
    </w:p>
    <w:sdt>
      <w:sdtPr>
        <w:rPr>
          <w:rFonts w:ascii="Times New Roman" w:hAnsi="Times New Roman"/>
          <w:b w:val="0"/>
          <w:kern w:val="0"/>
          <w:sz w:val="22"/>
        </w:rPr>
        <w:id w:val="479653150"/>
        <w:docPartObj>
          <w:docPartGallery w:val="Table of Contents"/>
          <w:docPartUnique/>
        </w:docPartObj>
      </w:sdtPr>
      <w:sdtEndPr>
        <w:rPr>
          <w:bCs/>
          <w:noProof/>
        </w:rPr>
      </w:sdtEndPr>
      <w:sdtContent>
        <w:p w14:paraId="7FE5881D" w14:textId="77777777" w:rsidR="000E2E38" w:rsidRPr="000E2E38" w:rsidRDefault="000E2E38" w:rsidP="004F0716">
          <w:pPr>
            <w:pStyle w:val="HeadingFrontNoTOC"/>
          </w:pPr>
          <w:r w:rsidRPr="000E2E38">
            <w:t>Contents</w:t>
          </w:r>
        </w:p>
        <w:p w14:paraId="3A5BA5A9" w14:textId="77777777" w:rsidR="00A13084" w:rsidRDefault="00FC19A7">
          <w:pPr>
            <w:pStyle w:val="TOC9"/>
            <w:rPr>
              <w:rFonts w:asciiTheme="minorHAnsi" w:eastAsiaTheme="minorEastAsia" w:hAnsiTheme="minorHAnsi" w:cstheme="minorBidi"/>
            </w:rPr>
          </w:pPr>
          <w:r>
            <w:fldChar w:fldCharType="begin"/>
          </w:r>
          <w:r>
            <w:instrText xml:space="preserve"> TOC \o "2-3" \h \z \t "Heading 1,1,Heading 6,9,Heading-Front (TOC),9" </w:instrText>
          </w:r>
          <w:r>
            <w:fldChar w:fldCharType="separate"/>
          </w:r>
          <w:hyperlink w:anchor="_Toc21507211" w:history="1">
            <w:r w:rsidR="00A13084" w:rsidRPr="00EC16DF">
              <w:rPr>
                <w:rStyle w:val="Hyperlink"/>
              </w:rPr>
              <w:t>Garrison Commander’s Signature Page</w:t>
            </w:r>
            <w:r w:rsidR="00A13084">
              <w:rPr>
                <w:webHidden/>
              </w:rPr>
              <w:tab/>
            </w:r>
            <w:r w:rsidR="00A13084">
              <w:rPr>
                <w:webHidden/>
              </w:rPr>
              <w:fldChar w:fldCharType="begin"/>
            </w:r>
            <w:r w:rsidR="00A13084">
              <w:rPr>
                <w:webHidden/>
              </w:rPr>
              <w:instrText xml:space="preserve"> PAGEREF _Toc21507211 \h </w:instrText>
            </w:r>
            <w:r w:rsidR="00A13084">
              <w:rPr>
                <w:webHidden/>
              </w:rPr>
            </w:r>
            <w:r w:rsidR="00A13084">
              <w:rPr>
                <w:webHidden/>
              </w:rPr>
              <w:fldChar w:fldCharType="separate"/>
            </w:r>
            <w:r w:rsidR="00A13084">
              <w:rPr>
                <w:webHidden/>
              </w:rPr>
              <w:t>iii</w:t>
            </w:r>
            <w:r w:rsidR="00A13084">
              <w:rPr>
                <w:webHidden/>
              </w:rPr>
              <w:fldChar w:fldCharType="end"/>
            </w:r>
          </w:hyperlink>
        </w:p>
        <w:p w14:paraId="68EF2978" w14:textId="77777777" w:rsidR="00A13084" w:rsidRDefault="00A217B2">
          <w:pPr>
            <w:pStyle w:val="TOC9"/>
            <w:rPr>
              <w:rFonts w:asciiTheme="minorHAnsi" w:eastAsiaTheme="minorEastAsia" w:hAnsiTheme="minorHAnsi" w:cstheme="minorBidi"/>
            </w:rPr>
          </w:pPr>
          <w:hyperlink w:anchor="_Toc21507212" w:history="1">
            <w:r w:rsidR="00A13084" w:rsidRPr="00EC16DF">
              <w:rPr>
                <w:rStyle w:val="Hyperlink"/>
              </w:rPr>
              <w:t>Acronyms and Abbreviations</w:t>
            </w:r>
            <w:r w:rsidR="00A13084">
              <w:rPr>
                <w:webHidden/>
              </w:rPr>
              <w:tab/>
            </w:r>
            <w:r w:rsidR="00A13084">
              <w:rPr>
                <w:webHidden/>
              </w:rPr>
              <w:fldChar w:fldCharType="begin"/>
            </w:r>
            <w:r w:rsidR="00A13084">
              <w:rPr>
                <w:webHidden/>
              </w:rPr>
              <w:instrText xml:space="preserve"> PAGEREF _Toc21507212 \h </w:instrText>
            </w:r>
            <w:r w:rsidR="00A13084">
              <w:rPr>
                <w:webHidden/>
              </w:rPr>
            </w:r>
            <w:r w:rsidR="00A13084">
              <w:rPr>
                <w:webHidden/>
              </w:rPr>
              <w:fldChar w:fldCharType="separate"/>
            </w:r>
            <w:r w:rsidR="00A13084">
              <w:rPr>
                <w:webHidden/>
              </w:rPr>
              <w:t>iv</w:t>
            </w:r>
            <w:r w:rsidR="00A13084">
              <w:rPr>
                <w:webHidden/>
              </w:rPr>
              <w:fldChar w:fldCharType="end"/>
            </w:r>
          </w:hyperlink>
        </w:p>
        <w:p w14:paraId="3A16E212" w14:textId="77777777" w:rsidR="00A13084" w:rsidRDefault="00A217B2">
          <w:pPr>
            <w:pStyle w:val="TOC1"/>
            <w:rPr>
              <w:rFonts w:asciiTheme="minorHAnsi" w:eastAsiaTheme="minorEastAsia" w:hAnsiTheme="minorHAnsi" w:cstheme="minorBidi"/>
            </w:rPr>
          </w:pPr>
          <w:hyperlink w:anchor="_Toc21507213" w:history="1">
            <w:r w:rsidR="00A13084" w:rsidRPr="00EC16DF">
              <w:rPr>
                <w:rStyle w:val="Hyperlink"/>
                <w:rFonts w:cs="Arial"/>
              </w:rPr>
              <w:t>1.0</w:t>
            </w:r>
            <w:r w:rsidR="00A13084">
              <w:rPr>
                <w:rFonts w:asciiTheme="minorHAnsi" w:eastAsiaTheme="minorEastAsia" w:hAnsiTheme="minorHAnsi" w:cstheme="minorBidi"/>
              </w:rPr>
              <w:tab/>
            </w:r>
            <w:r w:rsidR="00A13084" w:rsidRPr="00EC16DF">
              <w:rPr>
                <w:rStyle w:val="Hyperlink"/>
              </w:rPr>
              <w:t>Introduction</w:t>
            </w:r>
            <w:r w:rsidR="00A13084">
              <w:rPr>
                <w:webHidden/>
              </w:rPr>
              <w:tab/>
            </w:r>
            <w:r w:rsidR="00A13084">
              <w:rPr>
                <w:webHidden/>
              </w:rPr>
              <w:fldChar w:fldCharType="begin"/>
            </w:r>
            <w:r w:rsidR="00A13084">
              <w:rPr>
                <w:webHidden/>
              </w:rPr>
              <w:instrText xml:space="preserve"> PAGEREF _Toc21507213 \h </w:instrText>
            </w:r>
            <w:r w:rsidR="00A13084">
              <w:rPr>
                <w:webHidden/>
              </w:rPr>
            </w:r>
            <w:r w:rsidR="00A13084">
              <w:rPr>
                <w:webHidden/>
              </w:rPr>
              <w:fldChar w:fldCharType="separate"/>
            </w:r>
            <w:r w:rsidR="00A13084">
              <w:rPr>
                <w:webHidden/>
              </w:rPr>
              <w:t>1</w:t>
            </w:r>
            <w:r w:rsidR="00A13084">
              <w:rPr>
                <w:webHidden/>
              </w:rPr>
              <w:fldChar w:fldCharType="end"/>
            </w:r>
          </w:hyperlink>
        </w:p>
        <w:p w14:paraId="1AEBA196" w14:textId="77777777" w:rsidR="00A13084" w:rsidRDefault="00A217B2">
          <w:pPr>
            <w:pStyle w:val="TOC1"/>
            <w:rPr>
              <w:rFonts w:asciiTheme="minorHAnsi" w:eastAsiaTheme="minorEastAsia" w:hAnsiTheme="minorHAnsi" w:cstheme="minorBidi"/>
            </w:rPr>
          </w:pPr>
          <w:hyperlink w:anchor="_Toc21507214" w:history="1">
            <w:r w:rsidR="00A13084" w:rsidRPr="00EC16DF">
              <w:rPr>
                <w:rStyle w:val="Hyperlink"/>
                <w:rFonts w:cs="Arial"/>
              </w:rPr>
              <w:t>2.0</w:t>
            </w:r>
            <w:r w:rsidR="00A13084">
              <w:rPr>
                <w:rFonts w:asciiTheme="minorHAnsi" w:eastAsiaTheme="minorEastAsia" w:hAnsiTheme="minorHAnsi" w:cstheme="minorBidi"/>
              </w:rPr>
              <w:tab/>
            </w:r>
            <w:r w:rsidR="00A13084" w:rsidRPr="00EC16DF">
              <w:rPr>
                <w:rStyle w:val="Hyperlink"/>
              </w:rPr>
              <w:t>Critical Mission Overview</w:t>
            </w:r>
            <w:r w:rsidR="00A13084">
              <w:rPr>
                <w:webHidden/>
              </w:rPr>
              <w:tab/>
            </w:r>
            <w:r w:rsidR="00A13084">
              <w:rPr>
                <w:webHidden/>
              </w:rPr>
              <w:fldChar w:fldCharType="begin"/>
            </w:r>
            <w:r w:rsidR="00A13084">
              <w:rPr>
                <w:webHidden/>
              </w:rPr>
              <w:instrText xml:space="preserve"> PAGEREF _Toc21507214 \h </w:instrText>
            </w:r>
            <w:r w:rsidR="00A13084">
              <w:rPr>
                <w:webHidden/>
              </w:rPr>
            </w:r>
            <w:r w:rsidR="00A13084">
              <w:rPr>
                <w:webHidden/>
              </w:rPr>
              <w:fldChar w:fldCharType="separate"/>
            </w:r>
            <w:r w:rsidR="00A13084">
              <w:rPr>
                <w:webHidden/>
              </w:rPr>
              <w:t>2</w:t>
            </w:r>
            <w:r w:rsidR="00A13084">
              <w:rPr>
                <w:webHidden/>
              </w:rPr>
              <w:fldChar w:fldCharType="end"/>
            </w:r>
          </w:hyperlink>
        </w:p>
        <w:p w14:paraId="5CA2B130" w14:textId="77777777" w:rsidR="00A13084" w:rsidRDefault="00A217B2">
          <w:pPr>
            <w:pStyle w:val="TOC1"/>
            <w:rPr>
              <w:rFonts w:asciiTheme="minorHAnsi" w:eastAsiaTheme="minorEastAsia" w:hAnsiTheme="minorHAnsi" w:cstheme="minorBidi"/>
            </w:rPr>
          </w:pPr>
          <w:hyperlink w:anchor="_Toc21507215" w:history="1">
            <w:r w:rsidR="00A13084" w:rsidRPr="00EC16DF">
              <w:rPr>
                <w:rStyle w:val="Hyperlink"/>
                <w:rFonts w:cs="Arial"/>
              </w:rPr>
              <w:t>3.0</w:t>
            </w:r>
            <w:r w:rsidR="00A13084">
              <w:rPr>
                <w:rFonts w:asciiTheme="minorHAnsi" w:eastAsiaTheme="minorEastAsia" w:hAnsiTheme="minorHAnsi" w:cstheme="minorBidi"/>
              </w:rPr>
              <w:tab/>
            </w:r>
            <w:r w:rsidR="00A13084" w:rsidRPr="00EC16DF">
              <w:rPr>
                <w:rStyle w:val="Hyperlink"/>
              </w:rPr>
              <w:t>Risk Assessment</w:t>
            </w:r>
            <w:r w:rsidR="00A13084">
              <w:rPr>
                <w:webHidden/>
              </w:rPr>
              <w:tab/>
            </w:r>
            <w:r w:rsidR="00A13084">
              <w:rPr>
                <w:webHidden/>
              </w:rPr>
              <w:fldChar w:fldCharType="begin"/>
            </w:r>
            <w:r w:rsidR="00A13084">
              <w:rPr>
                <w:webHidden/>
              </w:rPr>
              <w:instrText xml:space="preserve"> PAGEREF _Toc21507215 \h </w:instrText>
            </w:r>
            <w:r w:rsidR="00A13084">
              <w:rPr>
                <w:webHidden/>
              </w:rPr>
            </w:r>
            <w:r w:rsidR="00A13084">
              <w:rPr>
                <w:webHidden/>
              </w:rPr>
              <w:fldChar w:fldCharType="separate"/>
            </w:r>
            <w:r w:rsidR="00A13084">
              <w:rPr>
                <w:webHidden/>
              </w:rPr>
              <w:t>4</w:t>
            </w:r>
            <w:r w:rsidR="00A13084">
              <w:rPr>
                <w:webHidden/>
              </w:rPr>
              <w:fldChar w:fldCharType="end"/>
            </w:r>
          </w:hyperlink>
        </w:p>
        <w:p w14:paraId="68745308" w14:textId="77777777" w:rsidR="00A13084" w:rsidRDefault="00A217B2">
          <w:pPr>
            <w:pStyle w:val="TOC2"/>
            <w:rPr>
              <w:rFonts w:asciiTheme="minorHAnsi" w:eastAsiaTheme="minorEastAsia" w:hAnsiTheme="minorHAnsi" w:cstheme="minorBidi"/>
            </w:rPr>
          </w:pPr>
          <w:hyperlink w:anchor="_Toc21507216" w:history="1">
            <w:r w:rsidR="00A13084" w:rsidRPr="00EC16DF">
              <w:rPr>
                <w:rStyle w:val="Hyperlink"/>
                <w:rFonts w:cs="Arial"/>
              </w:rPr>
              <w:t>3.1</w:t>
            </w:r>
            <w:r w:rsidR="00A13084">
              <w:rPr>
                <w:rFonts w:asciiTheme="minorHAnsi" w:eastAsiaTheme="minorEastAsia" w:hAnsiTheme="minorHAnsi" w:cstheme="minorBidi"/>
              </w:rPr>
              <w:tab/>
            </w:r>
            <w:r w:rsidR="00A13084" w:rsidRPr="00EC16DF">
              <w:rPr>
                <w:rStyle w:val="Hyperlink"/>
              </w:rPr>
              <w:t>Critical Mission Sustainment</w:t>
            </w:r>
            <w:r w:rsidR="00A13084">
              <w:rPr>
                <w:webHidden/>
              </w:rPr>
              <w:tab/>
            </w:r>
            <w:r w:rsidR="00A13084">
              <w:rPr>
                <w:webHidden/>
              </w:rPr>
              <w:fldChar w:fldCharType="begin"/>
            </w:r>
            <w:r w:rsidR="00A13084">
              <w:rPr>
                <w:webHidden/>
              </w:rPr>
              <w:instrText xml:space="preserve"> PAGEREF _Toc21507216 \h </w:instrText>
            </w:r>
            <w:r w:rsidR="00A13084">
              <w:rPr>
                <w:webHidden/>
              </w:rPr>
            </w:r>
            <w:r w:rsidR="00A13084">
              <w:rPr>
                <w:webHidden/>
              </w:rPr>
              <w:fldChar w:fldCharType="separate"/>
            </w:r>
            <w:r w:rsidR="00A13084">
              <w:rPr>
                <w:webHidden/>
              </w:rPr>
              <w:t>4</w:t>
            </w:r>
            <w:r w:rsidR="00A13084">
              <w:rPr>
                <w:webHidden/>
              </w:rPr>
              <w:fldChar w:fldCharType="end"/>
            </w:r>
          </w:hyperlink>
        </w:p>
        <w:p w14:paraId="51A23684" w14:textId="77777777" w:rsidR="00A13084" w:rsidRDefault="00A217B2">
          <w:pPr>
            <w:pStyle w:val="TOC3"/>
            <w:rPr>
              <w:rFonts w:asciiTheme="minorHAnsi" w:eastAsiaTheme="minorEastAsia" w:hAnsiTheme="minorHAnsi" w:cstheme="minorBidi"/>
            </w:rPr>
          </w:pPr>
          <w:hyperlink w:anchor="_Toc21507217" w:history="1">
            <w:r w:rsidR="00A13084" w:rsidRPr="00EC16DF">
              <w:rPr>
                <w:rStyle w:val="Hyperlink"/>
                <w:rFonts w:cs="Arial"/>
              </w:rPr>
              <w:t>3.1.1</w:t>
            </w:r>
            <w:r w:rsidR="00A13084">
              <w:rPr>
                <w:rFonts w:asciiTheme="minorHAnsi" w:eastAsiaTheme="minorEastAsia" w:hAnsiTheme="minorHAnsi" w:cstheme="minorBidi"/>
              </w:rPr>
              <w:tab/>
            </w:r>
            <w:r w:rsidR="00A13084" w:rsidRPr="00EC16DF">
              <w:rPr>
                <w:rStyle w:val="Hyperlink"/>
              </w:rPr>
              <w:t>Electricity</w:t>
            </w:r>
            <w:r w:rsidR="00A13084">
              <w:rPr>
                <w:webHidden/>
              </w:rPr>
              <w:tab/>
            </w:r>
            <w:r w:rsidR="00A13084">
              <w:rPr>
                <w:webHidden/>
              </w:rPr>
              <w:fldChar w:fldCharType="begin"/>
            </w:r>
            <w:r w:rsidR="00A13084">
              <w:rPr>
                <w:webHidden/>
              </w:rPr>
              <w:instrText xml:space="preserve"> PAGEREF _Toc21507217 \h </w:instrText>
            </w:r>
            <w:r w:rsidR="00A13084">
              <w:rPr>
                <w:webHidden/>
              </w:rPr>
            </w:r>
            <w:r w:rsidR="00A13084">
              <w:rPr>
                <w:webHidden/>
              </w:rPr>
              <w:fldChar w:fldCharType="separate"/>
            </w:r>
            <w:r w:rsidR="00A13084">
              <w:rPr>
                <w:webHidden/>
              </w:rPr>
              <w:t>4</w:t>
            </w:r>
            <w:r w:rsidR="00A13084">
              <w:rPr>
                <w:webHidden/>
              </w:rPr>
              <w:fldChar w:fldCharType="end"/>
            </w:r>
          </w:hyperlink>
        </w:p>
        <w:p w14:paraId="57125346" w14:textId="77777777" w:rsidR="00A13084" w:rsidRDefault="00A217B2">
          <w:pPr>
            <w:pStyle w:val="TOC3"/>
            <w:rPr>
              <w:rFonts w:asciiTheme="minorHAnsi" w:eastAsiaTheme="minorEastAsia" w:hAnsiTheme="minorHAnsi" w:cstheme="minorBidi"/>
            </w:rPr>
          </w:pPr>
          <w:hyperlink w:anchor="_Toc21507218" w:history="1">
            <w:r w:rsidR="00A13084" w:rsidRPr="00EC16DF">
              <w:rPr>
                <w:rStyle w:val="Hyperlink"/>
                <w:rFonts w:cs="Arial"/>
              </w:rPr>
              <w:t>3.1.2</w:t>
            </w:r>
            <w:r w:rsidR="00A13084">
              <w:rPr>
                <w:rFonts w:asciiTheme="minorHAnsi" w:eastAsiaTheme="minorEastAsia" w:hAnsiTheme="minorHAnsi" w:cstheme="minorBidi"/>
              </w:rPr>
              <w:tab/>
            </w:r>
            <w:r w:rsidR="00A13084" w:rsidRPr="00EC16DF">
              <w:rPr>
                <w:rStyle w:val="Hyperlink"/>
              </w:rPr>
              <w:t>Natural Gas</w:t>
            </w:r>
            <w:r w:rsidR="00A13084">
              <w:rPr>
                <w:webHidden/>
              </w:rPr>
              <w:tab/>
            </w:r>
            <w:r w:rsidR="00A13084">
              <w:rPr>
                <w:webHidden/>
              </w:rPr>
              <w:fldChar w:fldCharType="begin"/>
            </w:r>
            <w:r w:rsidR="00A13084">
              <w:rPr>
                <w:webHidden/>
              </w:rPr>
              <w:instrText xml:space="preserve"> PAGEREF _Toc21507218 \h </w:instrText>
            </w:r>
            <w:r w:rsidR="00A13084">
              <w:rPr>
                <w:webHidden/>
              </w:rPr>
            </w:r>
            <w:r w:rsidR="00A13084">
              <w:rPr>
                <w:webHidden/>
              </w:rPr>
              <w:fldChar w:fldCharType="separate"/>
            </w:r>
            <w:r w:rsidR="00A13084">
              <w:rPr>
                <w:webHidden/>
              </w:rPr>
              <w:t>5</w:t>
            </w:r>
            <w:r w:rsidR="00A13084">
              <w:rPr>
                <w:webHidden/>
              </w:rPr>
              <w:fldChar w:fldCharType="end"/>
            </w:r>
          </w:hyperlink>
        </w:p>
        <w:p w14:paraId="75117ECA" w14:textId="77777777" w:rsidR="00A13084" w:rsidRDefault="00A217B2">
          <w:pPr>
            <w:pStyle w:val="TOC3"/>
            <w:rPr>
              <w:rFonts w:asciiTheme="minorHAnsi" w:eastAsiaTheme="minorEastAsia" w:hAnsiTheme="minorHAnsi" w:cstheme="minorBidi"/>
            </w:rPr>
          </w:pPr>
          <w:hyperlink w:anchor="_Toc21507219" w:history="1">
            <w:r w:rsidR="00A13084" w:rsidRPr="00EC16DF">
              <w:rPr>
                <w:rStyle w:val="Hyperlink"/>
                <w:rFonts w:cs="Arial"/>
              </w:rPr>
              <w:t>3.1.3</w:t>
            </w:r>
            <w:r w:rsidR="00A13084">
              <w:rPr>
                <w:rFonts w:asciiTheme="minorHAnsi" w:eastAsiaTheme="minorEastAsia" w:hAnsiTheme="minorHAnsi" w:cstheme="minorBidi"/>
              </w:rPr>
              <w:tab/>
            </w:r>
            <w:r w:rsidR="00A13084" w:rsidRPr="00EC16DF">
              <w:rPr>
                <w:rStyle w:val="Hyperlink"/>
              </w:rPr>
              <w:t>Other Utilities, as needed</w:t>
            </w:r>
            <w:r w:rsidR="00A13084">
              <w:rPr>
                <w:webHidden/>
              </w:rPr>
              <w:tab/>
            </w:r>
            <w:r w:rsidR="00A13084">
              <w:rPr>
                <w:webHidden/>
              </w:rPr>
              <w:fldChar w:fldCharType="begin"/>
            </w:r>
            <w:r w:rsidR="00A13084">
              <w:rPr>
                <w:webHidden/>
              </w:rPr>
              <w:instrText xml:space="preserve"> PAGEREF _Toc21507219 \h </w:instrText>
            </w:r>
            <w:r w:rsidR="00A13084">
              <w:rPr>
                <w:webHidden/>
              </w:rPr>
            </w:r>
            <w:r w:rsidR="00A13084">
              <w:rPr>
                <w:webHidden/>
              </w:rPr>
              <w:fldChar w:fldCharType="separate"/>
            </w:r>
            <w:r w:rsidR="00A13084">
              <w:rPr>
                <w:webHidden/>
              </w:rPr>
              <w:t>5</w:t>
            </w:r>
            <w:r w:rsidR="00A13084">
              <w:rPr>
                <w:webHidden/>
              </w:rPr>
              <w:fldChar w:fldCharType="end"/>
            </w:r>
          </w:hyperlink>
        </w:p>
        <w:p w14:paraId="3B3A0DD5" w14:textId="77777777" w:rsidR="00A13084" w:rsidRDefault="00A217B2">
          <w:pPr>
            <w:pStyle w:val="TOC3"/>
            <w:rPr>
              <w:rFonts w:asciiTheme="minorHAnsi" w:eastAsiaTheme="minorEastAsia" w:hAnsiTheme="minorHAnsi" w:cstheme="minorBidi"/>
            </w:rPr>
          </w:pPr>
          <w:hyperlink w:anchor="_Toc21507220" w:history="1">
            <w:r w:rsidR="00A13084" w:rsidRPr="00EC16DF">
              <w:rPr>
                <w:rStyle w:val="Hyperlink"/>
                <w:rFonts w:cs="Arial"/>
              </w:rPr>
              <w:t>3.1.4</w:t>
            </w:r>
            <w:r w:rsidR="00A13084">
              <w:rPr>
                <w:rFonts w:asciiTheme="minorHAnsi" w:eastAsiaTheme="minorEastAsia" w:hAnsiTheme="minorHAnsi" w:cstheme="minorBidi"/>
              </w:rPr>
              <w:tab/>
            </w:r>
            <w:r w:rsidR="00A13084" w:rsidRPr="00EC16DF">
              <w:rPr>
                <w:rStyle w:val="Hyperlink"/>
              </w:rPr>
              <w:t>Water and Wastewater</w:t>
            </w:r>
            <w:r w:rsidR="00A13084">
              <w:rPr>
                <w:webHidden/>
              </w:rPr>
              <w:tab/>
            </w:r>
            <w:r w:rsidR="00A13084">
              <w:rPr>
                <w:webHidden/>
              </w:rPr>
              <w:fldChar w:fldCharType="begin"/>
            </w:r>
            <w:r w:rsidR="00A13084">
              <w:rPr>
                <w:webHidden/>
              </w:rPr>
              <w:instrText xml:space="preserve"> PAGEREF _Toc21507220 \h </w:instrText>
            </w:r>
            <w:r w:rsidR="00A13084">
              <w:rPr>
                <w:webHidden/>
              </w:rPr>
            </w:r>
            <w:r w:rsidR="00A13084">
              <w:rPr>
                <w:webHidden/>
              </w:rPr>
              <w:fldChar w:fldCharType="separate"/>
            </w:r>
            <w:r w:rsidR="00A13084">
              <w:rPr>
                <w:webHidden/>
              </w:rPr>
              <w:t>5</w:t>
            </w:r>
            <w:r w:rsidR="00A13084">
              <w:rPr>
                <w:webHidden/>
              </w:rPr>
              <w:fldChar w:fldCharType="end"/>
            </w:r>
          </w:hyperlink>
        </w:p>
        <w:p w14:paraId="3D31875C" w14:textId="77777777" w:rsidR="00A13084" w:rsidRDefault="00A217B2">
          <w:pPr>
            <w:pStyle w:val="TOC2"/>
            <w:rPr>
              <w:rFonts w:asciiTheme="minorHAnsi" w:eastAsiaTheme="minorEastAsia" w:hAnsiTheme="minorHAnsi" w:cstheme="minorBidi"/>
            </w:rPr>
          </w:pPr>
          <w:hyperlink w:anchor="_Toc21507221" w:history="1">
            <w:r w:rsidR="00A13084" w:rsidRPr="00EC16DF">
              <w:rPr>
                <w:rStyle w:val="Hyperlink"/>
                <w:rFonts w:cs="Arial"/>
              </w:rPr>
              <w:t>3.2</w:t>
            </w:r>
            <w:r w:rsidR="00A13084">
              <w:rPr>
                <w:rFonts w:asciiTheme="minorHAnsi" w:eastAsiaTheme="minorEastAsia" w:hAnsiTheme="minorHAnsi" w:cstheme="minorBidi"/>
              </w:rPr>
              <w:tab/>
            </w:r>
            <w:r w:rsidR="00A13084" w:rsidRPr="00EC16DF">
              <w:rPr>
                <w:rStyle w:val="Hyperlink"/>
              </w:rPr>
              <w:t>Critical Mission Risk</w:t>
            </w:r>
            <w:r w:rsidR="00A13084">
              <w:rPr>
                <w:webHidden/>
              </w:rPr>
              <w:tab/>
            </w:r>
            <w:r w:rsidR="00A13084">
              <w:rPr>
                <w:webHidden/>
              </w:rPr>
              <w:fldChar w:fldCharType="begin"/>
            </w:r>
            <w:r w:rsidR="00A13084">
              <w:rPr>
                <w:webHidden/>
              </w:rPr>
              <w:instrText xml:space="preserve"> PAGEREF _Toc21507221 \h </w:instrText>
            </w:r>
            <w:r w:rsidR="00A13084">
              <w:rPr>
                <w:webHidden/>
              </w:rPr>
            </w:r>
            <w:r w:rsidR="00A13084">
              <w:rPr>
                <w:webHidden/>
              </w:rPr>
              <w:fldChar w:fldCharType="separate"/>
            </w:r>
            <w:r w:rsidR="00A13084">
              <w:rPr>
                <w:webHidden/>
              </w:rPr>
              <w:t>6</w:t>
            </w:r>
            <w:r w:rsidR="00A13084">
              <w:rPr>
                <w:webHidden/>
              </w:rPr>
              <w:fldChar w:fldCharType="end"/>
            </w:r>
          </w:hyperlink>
        </w:p>
        <w:p w14:paraId="3022AC3D" w14:textId="77777777" w:rsidR="00A13084" w:rsidRDefault="00A217B2">
          <w:pPr>
            <w:pStyle w:val="TOC3"/>
            <w:rPr>
              <w:rFonts w:asciiTheme="minorHAnsi" w:eastAsiaTheme="minorEastAsia" w:hAnsiTheme="minorHAnsi" w:cstheme="minorBidi"/>
            </w:rPr>
          </w:pPr>
          <w:hyperlink w:anchor="_Toc21507222" w:history="1">
            <w:r w:rsidR="00A13084" w:rsidRPr="00EC16DF">
              <w:rPr>
                <w:rStyle w:val="Hyperlink"/>
                <w:rFonts w:cs="Arial"/>
              </w:rPr>
              <w:t>3.2.1</w:t>
            </w:r>
            <w:r w:rsidR="00A13084">
              <w:rPr>
                <w:rFonts w:asciiTheme="minorHAnsi" w:eastAsiaTheme="minorEastAsia" w:hAnsiTheme="minorHAnsi" w:cstheme="minorBidi"/>
              </w:rPr>
              <w:tab/>
            </w:r>
            <w:r w:rsidR="00A13084" w:rsidRPr="00EC16DF">
              <w:rPr>
                <w:rStyle w:val="Hyperlink"/>
              </w:rPr>
              <w:t>Electricity</w:t>
            </w:r>
            <w:r w:rsidR="00A13084">
              <w:rPr>
                <w:webHidden/>
              </w:rPr>
              <w:tab/>
            </w:r>
            <w:r w:rsidR="00A13084">
              <w:rPr>
                <w:webHidden/>
              </w:rPr>
              <w:fldChar w:fldCharType="begin"/>
            </w:r>
            <w:r w:rsidR="00A13084">
              <w:rPr>
                <w:webHidden/>
              </w:rPr>
              <w:instrText xml:space="preserve"> PAGEREF _Toc21507222 \h </w:instrText>
            </w:r>
            <w:r w:rsidR="00A13084">
              <w:rPr>
                <w:webHidden/>
              </w:rPr>
            </w:r>
            <w:r w:rsidR="00A13084">
              <w:rPr>
                <w:webHidden/>
              </w:rPr>
              <w:fldChar w:fldCharType="separate"/>
            </w:r>
            <w:r w:rsidR="00A13084">
              <w:rPr>
                <w:webHidden/>
              </w:rPr>
              <w:t>6</w:t>
            </w:r>
            <w:r w:rsidR="00A13084">
              <w:rPr>
                <w:webHidden/>
              </w:rPr>
              <w:fldChar w:fldCharType="end"/>
            </w:r>
          </w:hyperlink>
        </w:p>
        <w:p w14:paraId="3D367581" w14:textId="77777777" w:rsidR="00A13084" w:rsidRDefault="00A217B2">
          <w:pPr>
            <w:pStyle w:val="TOC3"/>
            <w:rPr>
              <w:rFonts w:asciiTheme="minorHAnsi" w:eastAsiaTheme="minorEastAsia" w:hAnsiTheme="minorHAnsi" w:cstheme="minorBidi"/>
            </w:rPr>
          </w:pPr>
          <w:hyperlink w:anchor="_Toc21507223" w:history="1">
            <w:r w:rsidR="00A13084" w:rsidRPr="00EC16DF">
              <w:rPr>
                <w:rStyle w:val="Hyperlink"/>
                <w:rFonts w:cs="Arial"/>
              </w:rPr>
              <w:t>3.2.2</w:t>
            </w:r>
            <w:r w:rsidR="00A13084">
              <w:rPr>
                <w:rFonts w:asciiTheme="minorHAnsi" w:eastAsiaTheme="minorEastAsia" w:hAnsiTheme="minorHAnsi" w:cstheme="minorBidi"/>
              </w:rPr>
              <w:tab/>
            </w:r>
            <w:r w:rsidR="00A13084" w:rsidRPr="00EC16DF">
              <w:rPr>
                <w:rStyle w:val="Hyperlink"/>
              </w:rPr>
              <w:t>Natural Gas</w:t>
            </w:r>
            <w:r w:rsidR="00A13084">
              <w:rPr>
                <w:webHidden/>
              </w:rPr>
              <w:tab/>
            </w:r>
            <w:r w:rsidR="00A13084">
              <w:rPr>
                <w:webHidden/>
              </w:rPr>
              <w:fldChar w:fldCharType="begin"/>
            </w:r>
            <w:r w:rsidR="00A13084">
              <w:rPr>
                <w:webHidden/>
              </w:rPr>
              <w:instrText xml:space="preserve"> PAGEREF _Toc21507223 \h </w:instrText>
            </w:r>
            <w:r w:rsidR="00A13084">
              <w:rPr>
                <w:webHidden/>
              </w:rPr>
            </w:r>
            <w:r w:rsidR="00A13084">
              <w:rPr>
                <w:webHidden/>
              </w:rPr>
              <w:fldChar w:fldCharType="separate"/>
            </w:r>
            <w:r w:rsidR="00A13084">
              <w:rPr>
                <w:webHidden/>
              </w:rPr>
              <w:t>7</w:t>
            </w:r>
            <w:r w:rsidR="00A13084">
              <w:rPr>
                <w:webHidden/>
              </w:rPr>
              <w:fldChar w:fldCharType="end"/>
            </w:r>
          </w:hyperlink>
        </w:p>
        <w:p w14:paraId="6D46AB6E" w14:textId="77777777" w:rsidR="00A13084" w:rsidRDefault="00A217B2">
          <w:pPr>
            <w:pStyle w:val="TOC3"/>
            <w:rPr>
              <w:rFonts w:asciiTheme="minorHAnsi" w:eastAsiaTheme="minorEastAsia" w:hAnsiTheme="minorHAnsi" w:cstheme="minorBidi"/>
            </w:rPr>
          </w:pPr>
          <w:hyperlink w:anchor="_Toc21507224" w:history="1">
            <w:r w:rsidR="00A13084" w:rsidRPr="00EC16DF">
              <w:rPr>
                <w:rStyle w:val="Hyperlink"/>
                <w:rFonts w:cs="Arial"/>
              </w:rPr>
              <w:t>3.2.3</w:t>
            </w:r>
            <w:r w:rsidR="00A13084">
              <w:rPr>
                <w:rFonts w:asciiTheme="minorHAnsi" w:eastAsiaTheme="minorEastAsia" w:hAnsiTheme="minorHAnsi" w:cstheme="minorBidi"/>
              </w:rPr>
              <w:tab/>
            </w:r>
            <w:r w:rsidR="00A13084" w:rsidRPr="00EC16DF">
              <w:rPr>
                <w:rStyle w:val="Hyperlink"/>
              </w:rPr>
              <w:t>Other Utilities, as needed</w:t>
            </w:r>
            <w:r w:rsidR="00A13084">
              <w:rPr>
                <w:webHidden/>
              </w:rPr>
              <w:tab/>
            </w:r>
            <w:r w:rsidR="00A13084">
              <w:rPr>
                <w:webHidden/>
              </w:rPr>
              <w:fldChar w:fldCharType="begin"/>
            </w:r>
            <w:r w:rsidR="00A13084">
              <w:rPr>
                <w:webHidden/>
              </w:rPr>
              <w:instrText xml:space="preserve"> PAGEREF _Toc21507224 \h </w:instrText>
            </w:r>
            <w:r w:rsidR="00A13084">
              <w:rPr>
                <w:webHidden/>
              </w:rPr>
            </w:r>
            <w:r w:rsidR="00A13084">
              <w:rPr>
                <w:webHidden/>
              </w:rPr>
              <w:fldChar w:fldCharType="separate"/>
            </w:r>
            <w:r w:rsidR="00A13084">
              <w:rPr>
                <w:webHidden/>
              </w:rPr>
              <w:t>7</w:t>
            </w:r>
            <w:r w:rsidR="00A13084">
              <w:rPr>
                <w:webHidden/>
              </w:rPr>
              <w:fldChar w:fldCharType="end"/>
            </w:r>
          </w:hyperlink>
        </w:p>
        <w:p w14:paraId="4B2B856F" w14:textId="77777777" w:rsidR="00A13084" w:rsidRDefault="00A217B2">
          <w:pPr>
            <w:pStyle w:val="TOC3"/>
            <w:rPr>
              <w:rFonts w:asciiTheme="minorHAnsi" w:eastAsiaTheme="minorEastAsia" w:hAnsiTheme="minorHAnsi" w:cstheme="minorBidi"/>
            </w:rPr>
          </w:pPr>
          <w:hyperlink w:anchor="_Toc21507225" w:history="1">
            <w:r w:rsidR="00A13084" w:rsidRPr="00EC16DF">
              <w:rPr>
                <w:rStyle w:val="Hyperlink"/>
                <w:rFonts w:cs="Arial"/>
              </w:rPr>
              <w:t>3.2.4</w:t>
            </w:r>
            <w:r w:rsidR="00A13084">
              <w:rPr>
                <w:rFonts w:asciiTheme="minorHAnsi" w:eastAsiaTheme="minorEastAsia" w:hAnsiTheme="minorHAnsi" w:cstheme="minorBidi"/>
              </w:rPr>
              <w:tab/>
            </w:r>
            <w:r w:rsidR="00A13084" w:rsidRPr="00EC16DF">
              <w:rPr>
                <w:rStyle w:val="Hyperlink"/>
              </w:rPr>
              <w:t>Water and Wastewater</w:t>
            </w:r>
            <w:r w:rsidR="00A13084">
              <w:rPr>
                <w:webHidden/>
              </w:rPr>
              <w:tab/>
            </w:r>
            <w:r w:rsidR="00A13084">
              <w:rPr>
                <w:webHidden/>
              </w:rPr>
              <w:fldChar w:fldCharType="begin"/>
            </w:r>
            <w:r w:rsidR="00A13084">
              <w:rPr>
                <w:webHidden/>
              </w:rPr>
              <w:instrText xml:space="preserve"> PAGEREF _Toc21507225 \h </w:instrText>
            </w:r>
            <w:r w:rsidR="00A13084">
              <w:rPr>
                <w:webHidden/>
              </w:rPr>
            </w:r>
            <w:r w:rsidR="00A13084">
              <w:rPr>
                <w:webHidden/>
              </w:rPr>
              <w:fldChar w:fldCharType="separate"/>
            </w:r>
            <w:r w:rsidR="00A13084">
              <w:rPr>
                <w:webHidden/>
              </w:rPr>
              <w:t>7</w:t>
            </w:r>
            <w:r w:rsidR="00A13084">
              <w:rPr>
                <w:webHidden/>
              </w:rPr>
              <w:fldChar w:fldCharType="end"/>
            </w:r>
          </w:hyperlink>
        </w:p>
        <w:p w14:paraId="5FAAD182" w14:textId="77777777" w:rsidR="00A13084" w:rsidRDefault="00A217B2">
          <w:pPr>
            <w:pStyle w:val="TOC2"/>
            <w:rPr>
              <w:rFonts w:asciiTheme="minorHAnsi" w:eastAsiaTheme="minorEastAsia" w:hAnsiTheme="minorHAnsi" w:cstheme="minorBidi"/>
            </w:rPr>
          </w:pPr>
          <w:hyperlink w:anchor="_Toc21507226" w:history="1">
            <w:r w:rsidR="00A13084" w:rsidRPr="00EC16DF">
              <w:rPr>
                <w:rStyle w:val="Hyperlink"/>
                <w:rFonts w:cs="Arial"/>
              </w:rPr>
              <w:t>3.3</w:t>
            </w:r>
            <w:r w:rsidR="00A13084">
              <w:rPr>
                <w:rFonts w:asciiTheme="minorHAnsi" w:eastAsiaTheme="minorEastAsia" w:hAnsiTheme="minorHAnsi" w:cstheme="minorBidi"/>
              </w:rPr>
              <w:tab/>
            </w:r>
            <w:r w:rsidR="00A13084" w:rsidRPr="00EC16DF">
              <w:rPr>
                <w:rStyle w:val="Hyperlink"/>
              </w:rPr>
              <w:t>Installation Risk</w:t>
            </w:r>
            <w:r w:rsidR="00A13084">
              <w:rPr>
                <w:webHidden/>
              </w:rPr>
              <w:tab/>
            </w:r>
            <w:r w:rsidR="00A13084">
              <w:rPr>
                <w:webHidden/>
              </w:rPr>
              <w:fldChar w:fldCharType="begin"/>
            </w:r>
            <w:r w:rsidR="00A13084">
              <w:rPr>
                <w:webHidden/>
              </w:rPr>
              <w:instrText xml:space="preserve"> PAGEREF _Toc21507226 \h </w:instrText>
            </w:r>
            <w:r w:rsidR="00A13084">
              <w:rPr>
                <w:webHidden/>
              </w:rPr>
            </w:r>
            <w:r w:rsidR="00A13084">
              <w:rPr>
                <w:webHidden/>
              </w:rPr>
              <w:fldChar w:fldCharType="separate"/>
            </w:r>
            <w:r w:rsidR="00A13084">
              <w:rPr>
                <w:webHidden/>
              </w:rPr>
              <w:t>8</w:t>
            </w:r>
            <w:r w:rsidR="00A13084">
              <w:rPr>
                <w:webHidden/>
              </w:rPr>
              <w:fldChar w:fldCharType="end"/>
            </w:r>
          </w:hyperlink>
        </w:p>
        <w:p w14:paraId="37344E6E" w14:textId="77777777" w:rsidR="00A13084" w:rsidRDefault="00A217B2">
          <w:pPr>
            <w:pStyle w:val="TOC3"/>
            <w:rPr>
              <w:rFonts w:asciiTheme="minorHAnsi" w:eastAsiaTheme="minorEastAsia" w:hAnsiTheme="minorHAnsi" w:cstheme="minorBidi"/>
            </w:rPr>
          </w:pPr>
          <w:hyperlink w:anchor="_Toc21507227" w:history="1">
            <w:r w:rsidR="00A13084" w:rsidRPr="00EC16DF">
              <w:rPr>
                <w:rStyle w:val="Hyperlink"/>
                <w:rFonts w:cs="Arial"/>
              </w:rPr>
              <w:t>3.3.1</w:t>
            </w:r>
            <w:r w:rsidR="00A13084">
              <w:rPr>
                <w:rFonts w:asciiTheme="minorHAnsi" w:eastAsiaTheme="minorEastAsia" w:hAnsiTheme="minorHAnsi" w:cstheme="minorBidi"/>
              </w:rPr>
              <w:tab/>
            </w:r>
            <w:r w:rsidR="00A13084" w:rsidRPr="00EC16DF">
              <w:rPr>
                <w:rStyle w:val="Hyperlink"/>
              </w:rPr>
              <w:t>Energy</w:t>
            </w:r>
            <w:r w:rsidR="00A13084">
              <w:rPr>
                <w:webHidden/>
              </w:rPr>
              <w:tab/>
            </w:r>
            <w:r w:rsidR="00A13084">
              <w:rPr>
                <w:webHidden/>
              </w:rPr>
              <w:fldChar w:fldCharType="begin"/>
            </w:r>
            <w:r w:rsidR="00A13084">
              <w:rPr>
                <w:webHidden/>
              </w:rPr>
              <w:instrText xml:space="preserve"> PAGEREF _Toc21507227 \h </w:instrText>
            </w:r>
            <w:r w:rsidR="00A13084">
              <w:rPr>
                <w:webHidden/>
              </w:rPr>
            </w:r>
            <w:r w:rsidR="00A13084">
              <w:rPr>
                <w:webHidden/>
              </w:rPr>
              <w:fldChar w:fldCharType="separate"/>
            </w:r>
            <w:r w:rsidR="00A13084">
              <w:rPr>
                <w:webHidden/>
              </w:rPr>
              <w:t>9</w:t>
            </w:r>
            <w:r w:rsidR="00A13084">
              <w:rPr>
                <w:webHidden/>
              </w:rPr>
              <w:fldChar w:fldCharType="end"/>
            </w:r>
          </w:hyperlink>
        </w:p>
        <w:p w14:paraId="6CB1A282" w14:textId="77777777" w:rsidR="00A13084" w:rsidRDefault="00A217B2">
          <w:pPr>
            <w:pStyle w:val="TOC3"/>
            <w:rPr>
              <w:rFonts w:asciiTheme="minorHAnsi" w:eastAsiaTheme="minorEastAsia" w:hAnsiTheme="minorHAnsi" w:cstheme="minorBidi"/>
            </w:rPr>
          </w:pPr>
          <w:hyperlink w:anchor="_Toc21507228" w:history="1">
            <w:r w:rsidR="00A13084" w:rsidRPr="00EC16DF">
              <w:rPr>
                <w:rStyle w:val="Hyperlink"/>
                <w:rFonts w:cs="Arial"/>
              </w:rPr>
              <w:t>3.3.2</w:t>
            </w:r>
            <w:r w:rsidR="00A13084">
              <w:rPr>
                <w:rFonts w:asciiTheme="minorHAnsi" w:eastAsiaTheme="minorEastAsia" w:hAnsiTheme="minorHAnsi" w:cstheme="minorBidi"/>
              </w:rPr>
              <w:tab/>
            </w:r>
            <w:r w:rsidR="00A13084" w:rsidRPr="00EC16DF">
              <w:rPr>
                <w:rStyle w:val="Hyperlink"/>
              </w:rPr>
              <w:t>Water</w:t>
            </w:r>
            <w:r w:rsidR="00A13084">
              <w:rPr>
                <w:webHidden/>
              </w:rPr>
              <w:tab/>
            </w:r>
            <w:r w:rsidR="00A13084">
              <w:rPr>
                <w:webHidden/>
              </w:rPr>
              <w:fldChar w:fldCharType="begin"/>
            </w:r>
            <w:r w:rsidR="00A13084">
              <w:rPr>
                <w:webHidden/>
              </w:rPr>
              <w:instrText xml:space="preserve"> PAGEREF _Toc21507228 \h </w:instrText>
            </w:r>
            <w:r w:rsidR="00A13084">
              <w:rPr>
                <w:webHidden/>
              </w:rPr>
            </w:r>
            <w:r w:rsidR="00A13084">
              <w:rPr>
                <w:webHidden/>
              </w:rPr>
              <w:fldChar w:fldCharType="separate"/>
            </w:r>
            <w:r w:rsidR="00A13084">
              <w:rPr>
                <w:webHidden/>
              </w:rPr>
              <w:t>11</w:t>
            </w:r>
            <w:r w:rsidR="00A13084">
              <w:rPr>
                <w:webHidden/>
              </w:rPr>
              <w:fldChar w:fldCharType="end"/>
            </w:r>
          </w:hyperlink>
        </w:p>
        <w:p w14:paraId="75B4392E" w14:textId="77777777" w:rsidR="00A13084" w:rsidRDefault="00A217B2">
          <w:pPr>
            <w:pStyle w:val="TOC1"/>
            <w:rPr>
              <w:rFonts w:asciiTheme="minorHAnsi" w:eastAsiaTheme="minorEastAsia" w:hAnsiTheme="minorHAnsi" w:cstheme="minorBidi"/>
            </w:rPr>
          </w:pPr>
          <w:hyperlink w:anchor="_Toc21507229" w:history="1">
            <w:r w:rsidR="00A13084" w:rsidRPr="00EC16DF">
              <w:rPr>
                <w:rStyle w:val="Hyperlink"/>
                <w:rFonts w:cs="Arial"/>
              </w:rPr>
              <w:t>4.0</w:t>
            </w:r>
            <w:r w:rsidR="00A13084">
              <w:rPr>
                <w:rFonts w:asciiTheme="minorHAnsi" w:eastAsiaTheme="minorEastAsia" w:hAnsiTheme="minorHAnsi" w:cstheme="minorBidi"/>
              </w:rPr>
              <w:tab/>
            </w:r>
            <w:r w:rsidR="00A13084" w:rsidRPr="00EC16DF">
              <w:rPr>
                <w:rStyle w:val="Hyperlink"/>
              </w:rPr>
              <w:t>Implementation Plan</w:t>
            </w:r>
            <w:r w:rsidR="00A13084">
              <w:rPr>
                <w:webHidden/>
              </w:rPr>
              <w:tab/>
            </w:r>
            <w:r w:rsidR="00A13084">
              <w:rPr>
                <w:webHidden/>
              </w:rPr>
              <w:fldChar w:fldCharType="begin"/>
            </w:r>
            <w:r w:rsidR="00A13084">
              <w:rPr>
                <w:webHidden/>
              </w:rPr>
              <w:instrText xml:space="preserve"> PAGEREF _Toc21507229 \h </w:instrText>
            </w:r>
            <w:r w:rsidR="00A13084">
              <w:rPr>
                <w:webHidden/>
              </w:rPr>
            </w:r>
            <w:r w:rsidR="00A13084">
              <w:rPr>
                <w:webHidden/>
              </w:rPr>
              <w:fldChar w:fldCharType="separate"/>
            </w:r>
            <w:r w:rsidR="00A13084">
              <w:rPr>
                <w:webHidden/>
              </w:rPr>
              <w:t>13</w:t>
            </w:r>
            <w:r w:rsidR="00A13084">
              <w:rPr>
                <w:webHidden/>
              </w:rPr>
              <w:fldChar w:fldCharType="end"/>
            </w:r>
          </w:hyperlink>
        </w:p>
        <w:p w14:paraId="1E027F8A" w14:textId="77777777" w:rsidR="00A13084" w:rsidRDefault="00A217B2">
          <w:pPr>
            <w:pStyle w:val="TOC1"/>
            <w:rPr>
              <w:rFonts w:asciiTheme="minorHAnsi" w:eastAsiaTheme="minorEastAsia" w:hAnsiTheme="minorHAnsi" w:cstheme="minorBidi"/>
            </w:rPr>
          </w:pPr>
          <w:hyperlink w:anchor="_Toc21507230" w:history="1">
            <w:r w:rsidR="00A13084" w:rsidRPr="00EC16DF">
              <w:rPr>
                <w:rStyle w:val="Hyperlink"/>
                <w:rFonts w:cs="Arial"/>
              </w:rPr>
              <w:t>5.0</w:t>
            </w:r>
            <w:r w:rsidR="00A13084">
              <w:rPr>
                <w:rFonts w:asciiTheme="minorHAnsi" w:eastAsiaTheme="minorEastAsia" w:hAnsiTheme="minorHAnsi" w:cstheme="minorBidi"/>
              </w:rPr>
              <w:tab/>
            </w:r>
            <w:r w:rsidR="00A13084" w:rsidRPr="00EC16DF">
              <w:rPr>
                <w:rStyle w:val="Hyperlink"/>
              </w:rPr>
              <w:t>Tracking Progress</w:t>
            </w:r>
            <w:r w:rsidR="00A13084">
              <w:rPr>
                <w:webHidden/>
              </w:rPr>
              <w:tab/>
            </w:r>
            <w:r w:rsidR="00A13084">
              <w:rPr>
                <w:webHidden/>
              </w:rPr>
              <w:fldChar w:fldCharType="begin"/>
            </w:r>
            <w:r w:rsidR="00A13084">
              <w:rPr>
                <w:webHidden/>
              </w:rPr>
              <w:instrText xml:space="preserve"> PAGEREF _Toc21507230 \h </w:instrText>
            </w:r>
            <w:r w:rsidR="00A13084">
              <w:rPr>
                <w:webHidden/>
              </w:rPr>
            </w:r>
            <w:r w:rsidR="00A13084">
              <w:rPr>
                <w:webHidden/>
              </w:rPr>
              <w:fldChar w:fldCharType="separate"/>
            </w:r>
            <w:r w:rsidR="00A13084">
              <w:rPr>
                <w:webHidden/>
              </w:rPr>
              <w:t>15</w:t>
            </w:r>
            <w:r w:rsidR="00A13084">
              <w:rPr>
                <w:webHidden/>
              </w:rPr>
              <w:fldChar w:fldCharType="end"/>
            </w:r>
          </w:hyperlink>
        </w:p>
        <w:p w14:paraId="60E3A547" w14:textId="77777777" w:rsidR="00A13084" w:rsidRDefault="00A217B2">
          <w:pPr>
            <w:pStyle w:val="TOC1"/>
            <w:rPr>
              <w:rFonts w:asciiTheme="minorHAnsi" w:eastAsiaTheme="minorEastAsia" w:hAnsiTheme="minorHAnsi" w:cstheme="minorBidi"/>
            </w:rPr>
          </w:pPr>
          <w:hyperlink w:anchor="_Toc21507231" w:history="1">
            <w:r w:rsidR="00A13084" w:rsidRPr="00EC16DF">
              <w:rPr>
                <w:rStyle w:val="Hyperlink"/>
                <w:rFonts w:cs="Arial"/>
              </w:rPr>
              <w:t>6.0</w:t>
            </w:r>
            <w:r w:rsidR="00A13084">
              <w:rPr>
                <w:rFonts w:asciiTheme="minorHAnsi" w:eastAsiaTheme="minorEastAsia" w:hAnsiTheme="minorHAnsi" w:cstheme="minorBidi"/>
              </w:rPr>
              <w:tab/>
            </w:r>
            <w:r w:rsidR="00A13084" w:rsidRPr="00EC16DF">
              <w:rPr>
                <w:rStyle w:val="Hyperlink"/>
              </w:rPr>
              <w:t>References</w:t>
            </w:r>
            <w:r w:rsidR="00A13084">
              <w:rPr>
                <w:webHidden/>
              </w:rPr>
              <w:tab/>
            </w:r>
            <w:r w:rsidR="00A13084">
              <w:rPr>
                <w:webHidden/>
              </w:rPr>
              <w:fldChar w:fldCharType="begin"/>
            </w:r>
            <w:r w:rsidR="00A13084">
              <w:rPr>
                <w:webHidden/>
              </w:rPr>
              <w:instrText xml:space="preserve"> PAGEREF _Toc21507231 \h </w:instrText>
            </w:r>
            <w:r w:rsidR="00A13084">
              <w:rPr>
                <w:webHidden/>
              </w:rPr>
            </w:r>
            <w:r w:rsidR="00A13084">
              <w:rPr>
                <w:webHidden/>
              </w:rPr>
              <w:fldChar w:fldCharType="separate"/>
            </w:r>
            <w:r w:rsidR="00A13084">
              <w:rPr>
                <w:webHidden/>
              </w:rPr>
              <w:t>16</w:t>
            </w:r>
            <w:r w:rsidR="00A13084">
              <w:rPr>
                <w:webHidden/>
              </w:rPr>
              <w:fldChar w:fldCharType="end"/>
            </w:r>
          </w:hyperlink>
        </w:p>
        <w:p w14:paraId="18486DF6" w14:textId="77777777" w:rsidR="00A13084" w:rsidRDefault="00A217B2">
          <w:pPr>
            <w:pStyle w:val="TOC9"/>
            <w:rPr>
              <w:rFonts w:asciiTheme="minorHAnsi" w:eastAsiaTheme="minorEastAsia" w:hAnsiTheme="minorHAnsi" w:cstheme="minorBidi"/>
            </w:rPr>
          </w:pPr>
          <w:hyperlink w:anchor="_Toc21507232" w:history="1">
            <w:r w:rsidR="00A13084" w:rsidRPr="00EC16DF">
              <w:rPr>
                <w:rStyle w:val="Hyperlink"/>
                <w:rFonts w:cs="Arial"/>
              </w:rPr>
              <w:t>Appendix A</w:t>
            </w:r>
            <w:r w:rsidR="00A13084" w:rsidRPr="00EC16DF">
              <w:rPr>
                <w:rStyle w:val="Hyperlink"/>
              </w:rPr>
              <w:t xml:space="preserve"> – Planning Process</w:t>
            </w:r>
            <w:r w:rsidR="00A13084">
              <w:rPr>
                <w:webHidden/>
              </w:rPr>
              <w:tab/>
            </w:r>
            <w:r w:rsidR="00A13084">
              <w:rPr>
                <w:webHidden/>
              </w:rPr>
              <w:fldChar w:fldCharType="begin"/>
            </w:r>
            <w:r w:rsidR="00A13084">
              <w:rPr>
                <w:webHidden/>
              </w:rPr>
              <w:instrText xml:space="preserve"> PAGEREF _Toc21507232 \h </w:instrText>
            </w:r>
            <w:r w:rsidR="00A13084">
              <w:rPr>
                <w:webHidden/>
              </w:rPr>
            </w:r>
            <w:r w:rsidR="00A13084">
              <w:rPr>
                <w:webHidden/>
              </w:rPr>
              <w:fldChar w:fldCharType="separate"/>
            </w:r>
            <w:r w:rsidR="00A13084">
              <w:rPr>
                <w:webHidden/>
              </w:rPr>
              <w:t>A.1</w:t>
            </w:r>
            <w:r w:rsidR="00A13084">
              <w:rPr>
                <w:webHidden/>
              </w:rPr>
              <w:fldChar w:fldCharType="end"/>
            </w:r>
          </w:hyperlink>
        </w:p>
        <w:p w14:paraId="2DAF2FB0" w14:textId="77777777" w:rsidR="00A13084" w:rsidRDefault="00A217B2">
          <w:pPr>
            <w:pStyle w:val="TOC9"/>
            <w:rPr>
              <w:rFonts w:asciiTheme="minorHAnsi" w:eastAsiaTheme="minorEastAsia" w:hAnsiTheme="minorHAnsi" w:cstheme="minorBidi"/>
            </w:rPr>
          </w:pPr>
          <w:hyperlink w:anchor="_Toc21507233" w:history="1">
            <w:r w:rsidR="00A13084" w:rsidRPr="00EC16DF">
              <w:rPr>
                <w:rStyle w:val="Hyperlink"/>
                <w:rFonts w:cs="Arial"/>
              </w:rPr>
              <w:t>Appendix B</w:t>
            </w:r>
            <w:r w:rsidR="00A13084" w:rsidRPr="00EC16DF">
              <w:rPr>
                <w:rStyle w:val="Hyperlink"/>
              </w:rPr>
              <w:t xml:space="preserve"> – Critical Facilities</w:t>
            </w:r>
            <w:r w:rsidR="00A13084">
              <w:rPr>
                <w:webHidden/>
              </w:rPr>
              <w:tab/>
            </w:r>
            <w:r w:rsidR="00A13084">
              <w:rPr>
                <w:webHidden/>
              </w:rPr>
              <w:fldChar w:fldCharType="begin"/>
            </w:r>
            <w:r w:rsidR="00A13084">
              <w:rPr>
                <w:webHidden/>
              </w:rPr>
              <w:instrText xml:space="preserve"> PAGEREF _Toc21507233 \h </w:instrText>
            </w:r>
            <w:r w:rsidR="00A13084">
              <w:rPr>
                <w:webHidden/>
              </w:rPr>
            </w:r>
            <w:r w:rsidR="00A13084">
              <w:rPr>
                <w:webHidden/>
              </w:rPr>
              <w:fldChar w:fldCharType="separate"/>
            </w:r>
            <w:r w:rsidR="00A13084">
              <w:rPr>
                <w:webHidden/>
              </w:rPr>
              <w:t>B.1</w:t>
            </w:r>
            <w:r w:rsidR="00A13084">
              <w:rPr>
                <w:webHidden/>
              </w:rPr>
              <w:fldChar w:fldCharType="end"/>
            </w:r>
          </w:hyperlink>
        </w:p>
        <w:p w14:paraId="34C54B0E" w14:textId="77777777" w:rsidR="00A13084" w:rsidRDefault="00A217B2">
          <w:pPr>
            <w:pStyle w:val="TOC9"/>
            <w:rPr>
              <w:rFonts w:asciiTheme="minorHAnsi" w:eastAsiaTheme="minorEastAsia" w:hAnsiTheme="minorHAnsi" w:cstheme="minorBidi"/>
            </w:rPr>
          </w:pPr>
          <w:hyperlink w:anchor="_Toc21507234" w:history="1">
            <w:r w:rsidR="00A13084" w:rsidRPr="00EC16DF">
              <w:rPr>
                <w:rStyle w:val="Hyperlink"/>
                <w:rFonts w:cs="Arial"/>
              </w:rPr>
              <w:t>Appendix C</w:t>
            </w:r>
            <w:r w:rsidR="00A13084" w:rsidRPr="00EC16DF">
              <w:rPr>
                <w:rStyle w:val="Hyperlink"/>
              </w:rPr>
              <w:t xml:space="preserve"> – Baseline Conditions and Risk Assessment</w:t>
            </w:r>
            <w:r w:rsidR="00A13084">
              <w:rPr>
                <w:webHidden/>
              </w:rPr>
              <w:tab/>
            </w:r>
            <w:r w:rsidR="00A13084">
              <w:rPr>
                <w:webHidden/>
              </w:rPr>
              <w:fldChar w:fldCharType="begin"/>
            </w:r>
            <w:r w:rsidR="00A13084">
              <w:rPr>
                <w:webHidden/>
              </w:rPr>
              <w:instrText xml:space="preserve"> PAGEREF _Toc21507234 \h </w:instrText>
            </w:r>
            <w:r w:rsidR="00A13084">
              <w:rPr>
                <w:webHidden/>
              </w:rPr>
            </w:r>
            <w:r w:rsidR="00A13084">
              <w:rPr>
                <w:webHidden/>
              </w:rPr>
              <w:fldChar w:fldCharType="separate"/>
            </w:r>
            <w:r w:rsidR="00A13084">
              <w:rPr>
                <w:webHidden/>
              </w:rPr>
              <w:t>C.1</w:t>
            </w:r>
            <w:r w:rsidR="00A13084">
              <w:rPr>
                <w:webHidden/>
              </w:rPr>
              <w:fldChar w:fldCharType="end"/>
            </w:r>
          </w:hyperlink>
        </w:p>
        <w:p w14:paraId="0FDD22F1" w14:textId="77777777" w:rsidR="00A13084" w:rsidRDefault="00A217B2">
          <w:pPr>
            <w:pStyle w:val="TOC9"/>
            <w:rPr>
              <w:rFonts w:asciiTheme="minorHAnsi" w:eastAsiaTheme="minorEastAsia" w:hAnsiTheme="minorHAnsi" w:cstheme="minorBidi"/>
            </w:rPr>
          </w:pPr>
          <w:hyperlink w:anchor="_Toc21507235" w:history="1">
            <w:r w:rsidR="00A13084" w:rsidRPr="00EC16DF">
              <w:rPr>
                <w:rStyle w:val="Hyperlink"/>
                <w:rFonts w:cs="Arial"/>
              </w:rPr>
              <w:t>Appendix D</w:t>
            </w:r>
            <w:r w:rsidR="00A13084" w:rsidRPr="00EC16DF">
              <w:rPr>
                <w:rStyle w:val="Hyperlink"/>
              </w:rPr>
              <w:t xml:space="preserve"> – Courses of Action Considered</w:t>
            </w:r>
            <w:r w:rsidR="00A13084">
              <w:rPr>
                <w:webHidden/>
              </w:rPr>
              <w:tab/>
            </w:r>
            <w:r w:rsidR="00A13084">
              <w:rPr>
                <w:webHidden/>
              </w:rPr>
              <w:fldChar w:fldCharType="begin"/>
            </w:r>
            <w:r w:rsidR="00A13084">
              <w:rPr>
                <w:webHidden/>
              </w:rPr>
              <w:instrText xml:space="preserve"> PAGEREF _Toc21507235 \h </w:instrText>
            </w:r>
            <w:r w:rsidR="00A13084">
              <w:rPr>
                <w:webHidden/>
              </w:rPr>
            </w:r>
            <w:r w:rsidR="00A13084">
              <w:rPr>
                <w:webHidden/>
              </w:rPr>
              <w:fldChar w:fldCharType="separate"/>
            </w:r>
            <w:r w:rsidR="00A13084">
              <w:rPr>
                <w:webHidden/>
              </w:rPr>
              <w:t>D.13</w:t>
            </w:r>
            <w:r w:rsidR="00A13084">
              <w:rPr>
                <w:webHidden/>
              </w:rPr>
              <w:fldChar w:fldCharType="end"/>
            </w:r>
          </w:hyperlink>
        </w:p>
        <w:p w14:paraId="31923CA3" w14:textId="77777777" w:rsidR="00A13084" w:rsidRDefault="00A217B2">
          <w:pPr>
            <w:pStyle w:val="TOC9"/>
            <w:rPr>
              <w:rFonts w:asciiTheme="minorHAnsi" w:eastAsiaTheme="minorEastAsia" w:hAnsiTheme="minorHAnsi" w:cstheme="minorBidi"/>
            </w:rPr>
          </w:pPr>
          <w:hyperlink w:anchor="_Toc21507236" w:history="1">
            <w:r w:rsidR="00A13084" w:rsidRPr="00EC16DF">
              <w:rPr>
                <w:rStyle w:val="Hyperlink"/>
                <w:rFonts w:cs="Arial"/>
              </w:rPr>
              <w:t>Appendix E</w:t>
            </w:r>
            <w:r w:rsidR="00A13084" w:rsidRPr="00EC16DF">
              <w:rPr>
                <w:rStyle w:val="Hyperlink"/>
              </w:rPr>
              <w:t xml:space="preserve"> – Implementation Plan Development</w:t>
            </w:r>
            <w:r w:rsidR="00A13084">
              <w:rPr>
                <w:webHidden/>
              </w:rPr>
              <w:tab/>
            </w:r>
            <w:r w:rsidR="00A13084">
              <w:rPr>
                <w:webHidden/>
              </w:rPr>
              <w:fldChar w:fldCharType="begin"/>
            </w:r>
            <w:r w:rsidR="00A13084">
              <w:rPr>
                <w:webHidden/>
              </w:rPr>
              <w:instrText xml:space="preserve"> PAGEREF _Toc21507236 \h </w:instrText>
            </w:r>
            <w:r w:rsidR="00A13084">
              <w:rPr>
                <w:webHidden/>
              </w:rPr>
            </w:r>
            <w:r w:rsidR="00A13084">
              <w:rPr>
                <w:webHidden/>
              </w:rPr>
              <w:fldChar w:fldCharType="separate"/>
            </w:r>
            <w:r w:rsidR="00A13084">
              <w:rPr>
                <w:webHidden/>
              </w:rPr>
              <w:t>E.1</w:t>
            </w:r>
            <w:r w:rsidR="00A13084">
              <w:rPr>
                <w:webHidden/>
              </w:rPr>
              <w:fldChar w:fldCharType="end"/>
            </w:r>
          </w:hyperlink>
        </w:p>
        <w:p w14:paraId="522CFED3" w14:textId="77777777" w:rsidR="00A13084" w:rsidRDefault="00A217B2">
          <w:pPr>
            <w:pStyle w:val="TOC9"/>
            <w:rPr>
              <w:rFonts w:asciiTheme="minorHAnsi" w:eastAsiaTheme="minorEastAsia" w:hAnsiTheme="minorHAnsi" w:cstheme="minorBidi"/>
            </w:rPr>
          </w:pPr>
          <w:hyperlink w:anchor="_Toc21507237" w:history="1">
            <w:r w:rsidR="00A13084" w:rsidRPr="00EC16DF">
              <w:rPr>
                <w:rStyle w:val="Hyperlink"/>
                <w:rFonts w:cs="Arial"/>
              </w:rPr>
              <w:t>Appendix F</w:t>
            </w:r>
            <w:r w:rsidR="00A13084" w:rsidRPr="00EC16DF">
              <w:rPr>
                <w:rStyle w:val="Hyperlink"/>
              </w:rPr>
              <w:t xml:space="preserve"> – CLASSIFIED Findings</w:t>
            </w:r>
            <w:r w:rsidR="00A13084">
              <w:rPr>
                <w:webHidden/>
              </w:rPr>
              <w:tab/>
            </w:r>
            <w:r w:rsidR="00A13084">
              <w:rPr>
                <w:webHidden/>
              </w:rPr>
              <w:fldChar w:fldCharType="begin"/>
            </w:r>
            <w:r w:rsidR="00A13084">
              <w:rPr>
                <w:webHidden/>
              </w:rPr>
              <w:instrText xml:space="preserve"> PAGEREF _Toc21507237 \h </w:instrText>
            </w:r>
            <w:r w:rsidR="00A13084">
              <w:rPr>
                <w:webHidden/>
              </w:rPr>
            </w:r>
            <w:r w:rsidR="00A13084">
              <w:rPr>
                <w:webHidden/>
              </w:rPr>
              <w:fldChar w:fldCharType="separate"/>
            </w:r>
            <w:r w:rsidR="00A13084">
              <w:rPr>
                <w:webHidden/>
              </w:rPr>
              <w:t>F.1</w:t>
            </w:r>
            <w:r w:rsidR="00A13084">
              <w:rPr>
                <w:webHidden/>
              </w:rPr>
              <w:fldChar w:fldCharType="end"/>
            </w:r>
          </w:hyperlink>
        </w:p>
        <w:p w14:paraId="38FAB1E8" w14:textId="77777777" w:rsidR="000E2E38" w:rsidRDefault="00FC19A7">
          <w:r>
            <w:rPr>
              <w:noProof/>
            </w:rPr>
            <w:fldChar w:fldCharType="end"/>
          </w:r>
        </w:p>
      </w:sdtContent>
    </w:sdt>
    <w:p w14:paraId="0487DBFD" w14:textId="77777777" w:rsidR="00E12AF4" w:rsidRDefault="00E12AF4" w:rsidP="004F0716">
      <w:pPr>
        <w:pStyle w:val="HeadingFrontNoTOC"/>
      </w:pPr>
      <w:r>
        <w:t>Figures</w:t>
      </w:r>
    </w:p>
    <w:p w14:paraId="79B94A26" w14:textId="77777777" w:rsidR="00A13084" w:rsidRDefault="006A5060">
      <w:pPr>
        <w:pStyle w:val="TableofFigures"/>
        <w:rPr>
          <w:rFonts w:asciiTheme="minorHAnsi" w:eastAsiaTheme="minorEastAsia" w:hAnsiTheme="minorHAnsi" w:cstheme="minorBidi"/>
        </w:rPr>
      </w:pPr>
      <w:r>
        <w:rPr>
          <w:noProof w:val="0"/>
        </w:rPr>
        <w:fldChar w:fldCharType="begin"/>
      </w:r>
      <w:r>
        <w:instrText xml:space="preserve"> TOC \h \z \c "Figure" </w:instrText>
      </w:r>
      <w:r>
        <w:rPr>
          <w:noProof w:val="0"/>
        </w:rPr>
        <w:fldChar w:fldCharType="separate"/>
      </w:r>
      <w:hyperlink w:anchor="_Toc21507238" w:history="1">
        <w:r w:rsidR="00A13084" w:rsidRPr="00FE14E8">
          <w:rPr>
            <w:rStyle w:val="Hyperlink"/>
          </w:rPr>
          <w:t>Figure 1. [</w:t>
        </w:r>
        <w:r w:rsidR="00A13084" w:rsidRPr="00FE14E8">
          <w:rPr>
            <w:rStyle w:val="Hyperlink"/>
            <w:highlight w:val="yellow"/>
          </w:rPr>
          <w:t>Installation Name</w:t>
        </w:r>
        <w:r w:rsidR="00A13084" w:rsidRPr="00FE14E8">
          <w:rPr>
            <w:rStyle w:val="Hyperlink"/>
          </w:rPr>
          <w:t>] Energy Use Intensity Performance</w:t>
        </w:r>
        <w:r w:rsidR="00A13084">
          <w:rPr>
            <w:webHidden/>
          </w:rPr>
          <w:tab/>
        </w:r>
        <w:r w:rsidR="00A13084">
          <w:rPr>
            <w:webHidden/>
          </w:rPr>
          <w:fldChar w:fldCharType="begin"/>
        </w:r>
        <w:r w:rsidR="00A13084">
          <w:rPr>
            <w:webHidden/>
          </w:rPr>
          <w:instrText xml:space="preserve"> PAGEREF _Toc21507238 \h </w:instrText>
        </w:r>
        <w:r w:rsidR="00A13084">
          <w:rPr>
            <w:webHidden/>
          </w:rPr>
        </w:r>
        <w:r w:rsidR="00A13084">
          <w:rPr>
            <w:webHidden/>
          </w:rPr>
          <w:fldChar w:fldCharType="separate"/>
        </w:r>
        <w:r w:rsidR="00A13084">
          <w:rPr>
            <w:webHidden/>
          </w:rPr>
          <w:t>10</w:t>
        </w:r>
        <w:r w:rsidR="00A13084">
          <w:rPr>
            <w:webHidden/>
          </w:rPr>
          <w:fldChar w:fldCharType="end"/>
        </w:r>
      </w:hyperlink>
    </w:p>
    <w:p w14:paraId="545E85EB" w14:textId="77777777" w:rsidR="00A13084" w:rsidRDefault="00A217B2">
      <w:pPr>
        <w:pStyle w:val="TableofFigures"/>
        <w:rPr>
          <w:rFonts w:asciiTheme="minorHAnsi" w:eastAsiaTheme="minorEastAsia" w:hAnsiTheme="minorHAnsi" w:cstheme="minorBidi"/>
        </w:rPr>
      </w:pPr>
      <w:hyperlink w:anchor="_Toc21507239" w:history="1">
        <w:r w:rsidR="00A13084" w:rsidRPr="00FE14E8">
          <w:rPr>
            <w:rStyle w:val="Hyperlink"/>
          </w:rPr>
          <w:t>Figure 2. [</w:t>
        </w:r>
        <w:r w:rsidR="00A13084" w:rsidRPr="00FE14E8">
          <w:rPr>
            <w:rStyle w:val="Hyperlink"/>
            <w:highlight w:val="yellow"/>
          </w:rPr>
          <w:t>Installation Name</w:t>
        </w:r>
        <w:r w:rsidR="00A13084" w:rsidRPr="00FE14E8">
          <w:rPr>
            <w:rStyle w:val="Hyperlink"/>
          </w:rPr>
          <w:t>] Energy Utility Costs</w:t>
        </w:r>
        <w:r w:rsidR="00A13084">
          <w:rPr>
            <w:webHidden/>
          </w:rPr>
          <w:tab/>
        </w:r>
        <w:r w:rsidR="00A13084">
          <w:rPr>
            <w:webHidden/>
          </w:rPr>
          <w:fldChar w:fldCharType="begin"/>
        </w:r>
        <w:r w:rsidR="00A13084">
          <w:rPr>
            <w:webHidden/>
          </w:rPr>
          <w:instrText xml:space="preserve"> PAGEREF _Toc21507239 \h </w:instrText>
        </w:r>
        <w:r w:rsidR="00A13084">
          <w:rPr>
            <w:webHidden/>
          </w:rPr>
        </w:r>
        <w:r w:rsidR="00A13084">
          <w:rPr>
            <w:webHidden/>
          </w:rPr>
          <w:fldChar w:fldCharType="separate"/>
        </w:r>
        <w:r w:rsidR="00A13084">
          <w:rPr>
            <w:webHidden/>
          </w:rPr>
          <w:t>10</w:t>
        </w:r>
        <w:r w:rsidR="00A13084">
          <w:rPr>
            <w:webHidden/>
          </w:rPr>
          <w:fldChar w:fldCharType="end"/>
        </w:r>
      </w:hyperlink>
    </w:p>
    <w:p w14:paraId="49447AC9" w14:textId="77777777" w:rsidR="00A13084" w:rsidRDefault="00A217B2">
      <w:pPr>
        <w:pStyle w:val="TableofFigures"/>
        <w:rPr>
          <w:rFonts w:asciiTheme="minorHAnsi" w:eastAsiaTheme="minorEastAsia" w:hAnsiTheme="minorHAnsi" w:cstheme="minorBidi"/>
        </w:rPr>
      </w:pPr>
      <w:hyperlink w:anchor="_Toc21507240" w:history="1">
        <w:r w:rsidR="00A13084" w:rsidRPr="00FE14E8">
          <w:rPr>
            <w:rStyle w:val="Hyperlink"/>
          </w:rPr>
          <w:t>Figure 3. [</w:t>
        </w:r>
        <w:r w:rsidR="00A13084" w:rsidRPr="00FE14E8">
          <w:rPr>
            <w:rStyle w:val="Hyperlink"/>
            <w:highlight w:val="yellow"/>
          </w:rPr>
          <w:t>Installation Name</w:t>
        </w:r>
        <w:r w:rsidR="00A13084" w:rsidRPr="00FE14E8">
          <w:rPr>
            <w:rStyle w:val="Hyperlink"/>
          </w:rPr>
          <w:t>] Water Use Intensity Performance</w:t>
        </w:r>
        <w:r w:rsidR="00A13084">
          <w:rPr>
            <w:webHidden/>
          </w:rPr>
          <w:tab/>
        </w:r>
        <w:r w:rsidR="00A13084">
          <w:rPr>
            <w:webHidden/>
          </w:rPr>
          <w:fldChar w:fldCharType="begin"/>
        </w:r>
        <w:r w:rsidR="00A13084">
          <w:rPr>
            <w:webHidden/>
          </w:rPr>
          <w:instrText xml:space="preserve"> PAGEREF _Toc21507240 \h </w:instrText>
        </w:r>
        <w:r w:rsidR="00A13084">
          <w:rPr>
            <w:webHidden/>
          </w:rPr>
        </w:r>
        <w:r w:rsidR="00A13084">
          <w:rPr>
            <w:webHidden/>
          </w:rPr>
          <w:fldChar w:fldCharType="separate"/>
        </w:r>
        <w:r w:rsidR="00A13084">
          <w:rPr>
            <w:webHidden/>
          </w:rPr>
          <w:t>12</w:t>
        </w:r>
        <w:r w:rsidR="00A13084">
          <w:rPr>
            <w:webHidden/>
          </w:rPr>
          <w:fldChar w:fldCharType="end"/>
        </w:r>
      </w:hyperlink>
    </w:p>
    <w:p w14:paraId="632758DE" w14:textId="77777777" w:rsidR="00A13084" w:rsidRDefault="00A217B2">
      <w:pPr>
        <w:pStyle w:val="TableofFigures"/>
        <w:rPr>
          <w:rFonts w:asciiTheme="minorHAnsi" w:eastAsiaTheme="minorEastAsia" w:hAnsiTheme="minorHAnsi" w:cstheme="minorBidi"/>
        </w:rPr>
      </w:pPr>
      <w:hyperlink w:anchor="_Toc21507241" w:history="1">
        <w:r w:rsidR="00A13084" w:rsidRPr="00FE14E8">
          <w:rPr>
            <w:rStyle w:val="Hyperlink"/>
          </w:rPr>
          <w:t>Figure 4. [</w:t>
        </w:r>
        <w:r w:rsidR="00A13084" w:rsidRPr="00FE14E8">
          <w:rPr>
            <w:rStyle w:val="Hyperlink"/>
            <w:highlight w:val="yellow"/>
          </w:rPr>
          <w:t>Installation Name</w:t>
        </w:r>
        <w:r w:rsidR="00A13084" w:rsidRPr="00FE14E8">
          <w:rPr>
            <w:rStyle w:val="Hyperlink"/>
          </w:rPr>
          <w:t>] Water Utility Costs</w:t>
        </w:r>
        <w:r w:rsidR="00A13084">
          <w:rPr>
            <w:webHidden/>
          </w:rPr>
          <w:tab/>
        </w:r>
        <w:r w:rsidR="00A13084">
          <w:rPr>
            <w:webHidden/>
          </w:rPr>
          <w:fldChar w:fldCharType="begin"/>
        </w:r>
        <w:r w:rsidR="00A13084">
          <w:rPr>
            <w:webHidden/>
          </w:rPr>
          <w:instrText xml:space="preserve"> PAGEREF _Toc21507241 \h </w:instrText>
        </w:r>
        <w:r w:rsidR="00A13084">
          <w:rPr>
            <w:webHidden/>
          </w:rPr>
        </w:r>
        <w:r w:rsidR="00A13084">
          <w:rPr>
            <w:webHidden/>
          </w:rPr>
          <w:fldChar w:fldCharType="separate"/>
        </w:r>
        <w:r w:rsidR="00A13084">
          <w:rPr>
            <w:webHidden/>
          </w:rPr>
          <w:t>12</w:t>
        </w:r>
        <w:r w:rsidR="00A13084">
          <w:rPr>
            <w:webHidden/>
          </w:rPr>
          <w:fldChar w:fldCharType="end"/>
        </w:r>
      </w:hyperlink>
    </w:p>
    <w:p w14:paraId="5B83037E" w14:textId="77777777" w:rsidR="00E12AF4" w:rsidRDefault="006A5060" w:rsidP="009635B8">
      <w:r>
        <w:fldChar w:fldCharType="end"/>
      </w:r>
    </w:p>
    <w:p w14:paraId="4C29DF46" w14:textId="77777777" w:rsidR="00E12AF4" w:rsidRDefault="00E12AF4" w:rsidP="004F0716">
      <w:pPr>
        <w:pStyle w:val="HeadingFrontNoTOC"/>
      </w:pPr>
      <w:r>
        <w:t>Tables</w:t>
      </w:r>
    </w:p>
    <w:p w14:paraId="129FB211" w14:textId="77777777" w:rsidR="00A13084" w:rsidRDefault="006A5060">
      <w:pPr>
        <w:pStyle w:val="TableofFigures"/>
        <w:rPr>
          <w:rFonts w:asciiTheme="minorHAnsi" w:eastAsiaTheme="minorEastAsia" w:hAnsiTheme="minorHAnsi" w:cstheme="minorBidi"/>
        </w:rPr>
      </w:pPr>
      <w:r>
        <w:rPr>
          <w:noProof w:val="0"/>
        </w:rPr>
        <w:fldChar w:fldCharType="begin"/>
      </w:r>
      <w:r>
        <w:instrText xml:space="preserve"> TOC \h \z \c "Table" </w:instrText>
      </w:r>
      <w:r>
        <w:rPr>
          <w:noProof w:val="0"/>
        </w:rPr>
        <w:fldChar w:fldCharType="separate"/>
      </w:r>
      <w:hyperlink w:anchor="_Toc21507242" w:history="1">
        <w:r w:rsidR="00A13084" w:rsidRPr="007F2383">
          <w:rPr>
            <w:rStyle w:val="Hyperlink"/>
          </w:rPr>
          <w:t>Table 1. Count of Critical Facilities by Category</w:t>
        </w:r>
        <w:r w:rsidR="00A13084">
          <w:rPr>
            <w:webHidden/>
          </w:rPr>
          <w:tab/>
        </w:r>
        <w:r w:rsidR="00A13084">
          <w:rPr>
            <w:webHidden/>
          </w:rPr>
          <w:fldChar w:fldCharType="begin"/>
        </w:r>
        <w:r w:rsidR="00A13084">
          <w:rPr>
            <w:webHidden/>
          </w:rPr>
          <w:instrText xml:space="preserve"> PAGEREF _Toc21507242 \h </w:instrText>
        </w:r>
        <w:r w:rsidR="00A13084">
          <w:rPr>
            <w:webHidden/>
          </w:rPr>
        </w:r>
        <w:r w:rsidR="00A13084">
          <w:rPr>
            <w:webHidden/>
          </w:rPr>
          <w:fldChar w:fldCharType="separate"/>
        </w:r>
        <w:r w:rsidR="00A13084">
          <w:rPr>
            <w:webHidden/>
          </w:rPr>
          <w:t>2</w:t>
        </w:r>
        <w:r w:rsidR="00A13084">
          <w:rPr>
            <w:webHidden/>
          </w:rPr>
          <w:fldChar w:fldCharType="end"/>
        </w:r>
      </w:hyperlink>
    </w:p>
    <w:p w14:paraId="137EFDA9" w14:textId="77777777" w:rsidR="00A13084" w:rsidRDefault="00A217B2">
      <w:pPr>
        <w:pStyle w:val="TableofFigures"/>
        <w:rPr>
          <w:rFonts w:asciiTheme="minorHAnsi" w:eastAsiaTheme="minorEastAsia" w:hAnsiTheme="minorHAnsi" w:cstheme="minorBidi"/>
        </w:rPr>
      </w:pPr>
      <w:hyperlink w:anchor="_Toc21507243" w:history="1">
        <w:r w:rsidR="00A13084" w:rsidRPr="007F2383">
          <w:rPr>
            <w:rStyle w:val="Hyperlink"/>
          </w:rPr>
          <w:t>Table 2. Critical Facilities Assessed and Supporting Critical Missions</w:t>
        </w:r>
        <w:r w:rsidR="00A13084">
          <w:rPr>
            <w:webHidden/>
          </w:rPr>
          <w:tab/>
        </w:r>
        <w:r w:rsidR="00A13084">
          <w:rPr>
            <w:webHidden/>
          </w:rPr>
          <w:fldChar w:fldCharType="begin"/>
        </w:r>
        <w:r w:rsidR="00A13084">
          <w:rPr>
            <w:webHidden/>
          </w:rPr>
          <w:instrText xml:space="preserve"> PAGEREF _Toc21507243 \h </w:instrText>
        </w:r>
        <w:r w:rsidR="00A13084">
          <w:rPr>
            <w:webHidden/>
          </w:rPr>
        </w:r>
        <w:r w:rsidR="00A13084">
          <w:rPr>
            <w:webHidden/>
          </w:rPr>
          <w:fldChar w:fldCharType="separate"/>
        </w:r>
        <w:r w:rsidR="00A13084">
          <w:rPr>
            <w:webHidden/>
          </w:rPr>
          <w:t>3</w:t>
        </w:r>
        <w:r w:rsidR="00A13084">
          <w:rPr>
            <w:webHidden/>
          </w:rPr>
          <w:fldChar w:fldCharType="end"/>
        </w:r>
      </w:hyperlink>
    </w:p>
    <w:p w14:paraId="09D5FAD0" w14:textId="77777777" w:rsidR="00A13084" w:rsidRDefault="00A217B2">
      <w:pPr>
        <w:pStyle w:val="TableofFigures"/>
        <w:rPr>
          <w:rFonts w:asciiTheme="minorHAnsi" w:eastAsiaTheme="minorEastAsia" w:hAnsiTheme="minorHAnsi" w:cstheme="minorBidi"/>
        </w:rPr>
      </w:pPr>
      <w:hyperlink w:anchor="_Toc21507244" w:history="1">
        <w:r w:rsidR="00A13084" w:rsidRPr="007F2383">
          <w:rPr>
            <w:rStyle w:val="Hyperlink"/>
          </w:rPr>
          <w:t>Table 3. Electricity System Deficiencies and Estimated Count of Facilities and Critical Missions Affected</w:t>
        </w:r>
        <w:r w:rsidR="00A13084">
          <w:rPr>
            <w:webHidden/>
          </w:rPr>
          <w:tab/>
        </w:r>
        <w:r w:rsidR="00A13084">
          <w:rPr>
            <w:webHidden/>
          </w:rPr>
          <w:fldChar w:fldCharType="begin"/>
        </w:r>
        <w:r w:rsidR="00A13084">
          <w:rPr>
            <w:webHidden/>
          </w:rPr>
          <w:instrText xml:space="preserve"> PAGEREF _Toc21507244 \h </w:instrText>
        </w:r>
        <w:r w:rsidR="00A13084">
          <w:rPr>
            <w:webHidden/>
          </w:rPr>
        </w:r>
        <w:r w:rsidR="00A13084">
          <w:rPr>
            <w:webHidden/>
          </w:rPr>
          <w:fldChar w:fldCharType="separate"/>
        </w:r>
        <w:r w:rsidR="00A13084">
          <w:rPr>
            <w:webHidden/>
          </w:rPr>
          <w:t>6</w:t>
        </w:r>
        <w:r w:rsidR="00A13084">
          <w:rPr>
            <w:webHidden/>
          </w:rPr>
          <w:fldChar w:fldCharType="end"/>
        </w:r>
      </w:hyperlink>
    </w:p>
    <w:p w14:paraId="7103BCCD" w14:textId="77777777" w:rsidR="00A13084" w:rsidRDefault="00A217B2">
      <w:pPr>
        <w:pStyle w:val="TableofFigures"/>
        <w:rPr>
          <w:rFonts w:asciiTheme="minorHAnsi" w:eastAsiaTheme="minorEastAsia" w:hAnsiTheme="minorHAnsi" w:cstheme="minorBidi"/>
        </w:rPr>
      </w:pPr>
      <w:hyperlink w:anchor="_Toc21507245" w:history="1">
        <w:r w:rsidR="00A13084" w:rsidRPr="007F2383">
          <w:rPr>
            <w:rStyle w:val="Hyperlink"/>
          </w:rPr>
          <w:t>Table 4. Natural Gas System Deficiencies and Estimated Count of Facilities and Critical Missions Affected</w:t>
        </w:r>
        <w:r w:rsidR="00A13084">
          <w:rPr>
            <w:webHidden/>
          </w:rPr>
          <w:tab/>
        </w:r>
        <w:r w:rsidR="00A13084">
          <w:rPr>
            <w:webHidden/>
          </w:rPr>
          <w:fldChar w:fldCharType="begin"/>
        </w:r>
        <w:r w:rsidR="00A13084">
          <w:rPr>
            <w:webHidden/>
          </w:rPr>
          <w:instrText xml:space="preserve"> PAGEREF _Toc21507245 \h </w:instrText>
        </w:r>
        <w:r w:rsidR="00A13084">
          <w:rPr>
            <w:webHidden/>
          </w:rPr>
        </w:r>
        <w:r w:rsidR="00A13084">
          <w:rPr>
            <w:webHidden/>
          </w:rPr>
          <w:fldChar w:fldCharType="separate"/>
        </w:r>
        <w:r w:rsidR="00A13084">
          <w:rPr>
            <w:webHidden/>
          </w:rPr>
          <w:t>7</w:t>
        </w:r>
        <w:r w:rsidR="00A13084">
          <w:rPr>
            <w:webHidden/>
          </w:rPr>
          <w:fldChar w:fldCharType="end"/>
        </w:r>
      </w:hyperlink>
    </w:p>
    <w:p w14:paraId="376EEA00" w14:textId="77777777" w:rsidR="00A13084" w:rsidRDefault="00A217B2">
      <w:pPr>
        <w:pStyle w:val="TableofFigures"/>
        <w:rPr>
          <w:rFonts w:asciiTheme="minorHAnsi" w:eastAsiaTheme="minorEastAsia" w:hAnsiTheme="minorHAnsi" w:cstheme="minorBidi"/>
        </w:rPr>
      </w:pPr>
      <w:hyperlink w:anchor="_Toc21507246" w:history="1">
        <w:r w:rsidR="00A13084" w:rsidRPr="007F2383">
          <w:rPr>
            <w:rStyle w:val="Hyperlink"/>
          </w:rPr>
          <w:t>Table 5. Water and Wastewater System Deficiencies and Estimated Count of Facilities and Critical Missions Affected</w:t>
        </w:r>
        <w:r w:rsidR="00A13084">
          <w:rPr>
            <w:webHidden/>
          </w:rPr>
          <w:tab/>
        </w:r>
        <w:r w:rsidR="00A13084">
          <w:rPr>
            <w:webHidden/>
          </w:rPr>
          <w:fldChar w:fldCharType="begin"/>
        </w:r>
        <w:r w:rsidR="00A13084">
          <w:rPr>
            <w:webHidden/>
          </w:rPr>
          <w:instrText xml:space="preserve"> PAGEREF _Toc21507246 \h </w:instrText>
        </w:r>
        <w:r w:rsidR="00A13084">
          <w:rPr>
            <w:webHidden/>
          </w:rPr>
        </w:r>
        <w:r w:rsidR="00A13084">
          <w:rPr>
            <w:webHidden/>
          </w:rPr>
          <w:fldChar w:fldCharType="separate"/>
        </w:r>
        <w:r w:rsidR="00A13084">
          <w:rPr>
            <w:webHidden/>
          </w:rPr>
          <w:t>8</w:t>
        </w:r>
        <w:r w:rsidR="00A13084">
          <w:rPr>
            <w:webHidden/>
          </w:rPr>
          <w:fldChar w:fldCharType="end"/>
        </w:r>
      </w:hyperlink>
    </w:p>
    <w:p w14:paraId="3513E0A3" w14:textId="77777777" w:rsidR="00A13084" w:rsidRDefault="00A217B2">
      <w:pPr>
        <w:pStyle w:val="TableofFigures"/>
        <w:rPr>
          <w:rFonts w:asciiTheme="minorHAnsi" w:eastAsiaTheme="minorEastAsia" w:hAnsiTheme="minorHAnsi" w:cstheme="minorBidi"/>
        </w:rPr>
      </w:pPr>
      <w:hyperlink w:anchor="_Toc21507247" w:history="1">
        <w:r w:rsidR="00A13084" w:rsidRPr="007F2383">
          <w:rPr>
            <w:rStyle w:val="Hyperlink"/>
          </w:rPr>
          <w:t>Table 6. Deficiencies Defined by [</w:t>
        </w:r>
        <w:r w:rsidR="00A13084" w:rsidRPr="007F2383">
          <w:rPr>
            <w:rStyle w:val="Hyperlink"/>
            <w:highlight w:val="yellow"/>
          </w:rPr>
          <w:t>Insert FY of most recent ISR-MC</w:t>
        </w:r>
        <w:r w:rsidR="00A13084" w:rsidRPr="007F2383">
          <w:rPr>
            <w:rStyle w:val="Hyperlink"/>
          </w:rPr>
          <w:t>] ISR-MC Energy Measures</w:t>
        </w:r>
        <w:r w:rsidR="00A13084">
          <w:rPr>
            <w:webHidden/>
          </w:rPr>
          <w:tab/>
        </w:r>
        <w:r w:rsidR="00A13084">
          <w:rPr>
            <w:webHidden/>
          </w:rPr>
          <w:fldChar w:fldCharType="begin"/>
        </w:r>
        <w:r w:rsidR="00A13084">
          <w:rPr>
            <w:webHidden/>
          </w:rPr>
          <w:instrText xml:space="preserve"> PAGEREF _Toc21507247 \h </w:instrText>
        </w:r>
        <w:r w:rsidR="00A13084">
          <w:rPr>
            <w:webHidden/>
          </w:rPr>
        </w:r>
        <w:r w:rsidR="00A13084">
          <w:rPr>
            <w:webHidden/>
          </w:rPr>
          <w:fldChar w:fldCharType="separate"/>
        </w:r>
        <w:r w:rsidR="00A13084">
          <w:rPr>
            <w:webHidden/>
          </w:rPr>
          <w:t>9</w:t>
        </w:r>
        <w:r w:rsidR="00A13084">
          <w:rPr>
            <w:webHidden/>
          </w:rPr>
          <w:fldChar w:fldCharType="end"/>
        </w:r>
      </w:hyperlink>
    </w:p>
    <w:p w14:paraId="569D9080" w14:textId="77777777" w:rsidR="00A13084" w:rsidRDefault="00A217B2">
      <w:pPr>
        <w:pStyle w:val="TableofFigures"/>
        <w:rPr>
          <w:rFonts w:asciiTheme="minorHAnsi" w:eastAsiaTheme="minorEastAsia" w:hAnsiTheme="minorHAnsi" w:cstheme="minorBidi"/>
        </w:rPr>
      </w:pPr>
      <w:hyperlink w:anchor="_Toc21507248" w:history="1">
        <w:r w:rsidR="00A13084" w:rsidRPr="007F2383">
          <w:rPr>
            <w:rStyle w:val="Hyperlink"/>
          </w:rPr>
          <w:t>Table 7. Deficiencies Defined by [</w:t>
        </w:r>
        <w:r w:rsidR="00A13084" w:rsidRPr="007F2383">
          <w:rPr>
            <w:rStyle w:val="Hyperlink"/>
            <w:highlight w:val="yellow"/>
          </w:rPr>
          <w:t>Insert FY ISR-MC metrics are from</w:t>
        </w:r>
        <w:r w:rsidR="00A13084" w:rsidRPr="007F2383">
          <w:rPr>
            <w:rStyle w:val="Hyperlink"/>
          </w:rPr>
          <w:t>] ISR-MC Water Measures</w:t>
        </w:r>
        <w:r w:rsidR="00A13084">
          <w:rPr>
            <w:webHidden/>
          </w:rPr>
          <w:tab/>
        </w:r>
        <w:r w:rsidR="00A13084">
          <w:rPr>
            <w:webHidden/>
          </w:rPr>
          <w:fldChar w:fldCharType="begin"/>
        </w:r>
        <w:r w:rsidR="00A13084">
          <w:rPr>
            <w:webHidden/>
          </w:rPr>
          <w:instrText xml:space="preserve"> PAGEREF _Toc21507248 \h </w:instrText>
        </w:r>
        <w:r w:rsidR="00A13084">
          <w:rPr>
            <w:webHidden/>
          </w:rPr>
        </w:r>
        <w:r w:rsidR="00A13084">
          <w:rPr>
            <w:webHidden/>
          </w:rPr>
          <w:fldChar w:fldCharType="separate"/>
        </w:r>
        <w:r w:rsidR="00A13084">
          <w:rPr>
            <w:webHidden/>
          </w:rPr>
          <w:t>11</w:t>
        </w:r>
        <w:r w:rsidR="00A13084">
          <w:rPr>
            <w:webHidden/>
          </w:rPr>
          <w:fldChar w:fldCharType="end"/>
        </w:r>
      </w:hyperlink>
    </w:p>
    <w:p w14:paraId="75BD5CAF" w14:textId="77777777" w:rsidR="00A13084" w:rsidRDefault="00A217B2">
      <w:pPr>
        <w:pStyle w:val="TableofFigures"/>
        <w:rPr>
          <w:rFonts w:asciiTheme="minorHAnsi" w:eastAsiaTheme="minorEastAsia" w:hAnsiTheme="minorHAnsi" w:cstheme="minorBidi"/>
        </w:rPr>
      </w:pPr>
      <w:hyperlink w:anchor="_Toc21507249" w:history="1">
        <w:r w:rsidR="00A13084" w:rsidRPr="007F2383">
          <w:rPr>
            <w:rStyle w:val="Hyperlink"/>
          </w:rPr>
          <w:t>Table 8. [</w:t>
        </w:r>
        <w:r w:rsidR="00A13084" w:rsidRPr="007F2383">
          <w:rPr>
            <w:rStyle w:val="Hyperlink"/>
            <w:highlight w:val="yellow"/>
          </w:rPr>
          <w:t>Installation Name</w:t>
        </w:r>
        <w:r w:rsidR="00A13084" w:rsidRPr="007F2383">
          <w:rPr>
            <w:rStyle w:val="Hyperlink"/>
          </w:rPr>
          <w:t>] Energy &amp; Water Security Implementation Plan</w:t>
        </w:r>
        <w:r w:rsidR="00A13084">
          <w:rPr>
            <w:webHidden/>
          </w:rPr>
          <w:tab/>
        </w:r>
        <w:r w:rsidR="00A13084">
          <w:rPr>
            <w:webHidden/>
          </w:rPr>
          <w:fldChar w:fldCharType="begin"/>
        </w:r>
        <w:r w:rsidR="00A13084">
          <w:rPr>
            <w:webHidden/>
          </w:rPr>
          <w:instrText xml:space="preserve"> PAGEREF _Toc21507249 \h </w:instrText>
        </w:r>
        <w:r w:rsidR="00A13084">
          <w:rPr>
            <w:webHidden/>
          </w:rPr>
        </w:r>
        <w:r w:rsidR="00A13084">
          <w:rPr>
            <w:webHidden/>
          </w:rPr>
          <w:fldChar w:fldCharType="separate"/>
        </w:r>
        <w:r w:rsidR="00A13084">
          <w:rPr>
            <w:webHidden/>
          </w:rPr>
          <w:t>14</w:t>
        </w:r>
        <w:r w:rsidR="00A13084">
          <w:rPr>
            <w:webHidden/>
          </w:rPr>
          <w:fldChar w:fldCharType="end"/>
        </w:r>
      </w:hyperlink>
    </w:p>
    <w:p w14:paraId="4D59DFFD" w14:textId="77777777" w:rsidR="00E12AF4" w:rsidRDefault="006A5060" w:rsidP="00ED5817">
      <w:pPr>
        <w:pStyle w:val="TableofFigures"/>
      </w:pPr>
      <w:r>
        <w:fldChar w:fldCharType="end"/>
      </w:r>
    </w:p>
    <w:p w14:paraId="0BF2D032" w14:textId="77777777" w:rsidR="00E12AF4" w:rsidRDefault="00E12AF4" w:rsidP="00E12AF4">
      <w:pPr>
        <w:tabs>
          <w:tab w:val="clear" w:pos="360"/>
          <w:tab w:val="clear" w:pos="720"/>
          <w:tab w:val="clear" w:pos="1080"/>
          <w:tab w:val="left" w:pos="461"/>
          <w:tab w:val="left" w:pos="922"/>
          <w:tab w:val="left" w:pos="1526"/>
          <w:tab w:val="left" w:pos="2304"/>
          <w:tab w:val="left" w:leader="dot" w:pos="8640"/>
          <w:tab w:val="decimal" w:pos="9000"/>
        </w:tabs>
      </w:pPr>
    </w:p>
    <w:p w14:paraId="7D29B520" w14:textId="77777777" w:rsidR="00E12AF4" w:rsidRDefault="00E12AF4" w:rsidP="004F0716">
      <w:pPr>
        <w:pStyle w:val="Heading1"/>
        <w:sectPr w:rsidR="00E12AF4" w:rsidSect="00850215">
          <w:footnotePr>
            <w:numRestart w:val="eachPage"/>
          </w:footnotePr>
          <w:pgSz w:w="12240" w:h="15840" w:code="1"/>
          <w:pgMar w:top="1440" w:right="1440" w:bottom="1440" w:left="1440" w:header="720" w:footer="720" w:gutter="0"/>
          <w:pgNumType w:fmt="lowerRoman" w:chapSep="period"/>
          <w:cols w:space="720"/>
        </w:sectPr>
      </w:pPr>
      <w:bookmarkStart w:id="6" w:name="_Ref1032640"/>
    </w:p>
    <w:p w14:paraId="441677D9" w14:textId="77777777" w:rsidR="003051AB" w:rsidRDefault="003051AB" w:rsidP="004F0716">
      <w:pPr>
        <w:pStyle w:val="Heading1"/>
      </w:pPr>
      <w:bookmarkStart w:id="7" w:name="_Toc21507213"/>
      <w:bookmarkStart w:id="8" w:name="_Toc534910808"/>
      <w:bookmarkEnd w:id="6"/>
      <w:r>
        <w:t>Introduction</w:t>
      </w:r>
      <w:bookmarkEnd w:id="7"/>
      <w:r>
        <w:t xml:space="preserve"> </w:t>
      </w:r>
      <w:bookmarkEnd w:id="8"/>
    </w:p>
    <w:p w14:paraId="2D0096FA" w14:textId="77777777" w:rsidR="003051AB" w:rsidRDefault="003051AB" w:rsidP="003051AB">
      <w:pPr>
        <w:pStyle w:val="BodyText"/>
      </w:pPr>
      <w:r>
        <w:t xml:space="preserve">The </w:t>
      </w:r>
      <w:r w:rsidR="00516EAE">
        <w:t>[</w:t>
      </w:r>
      <w:r w:rsidR="00516EAE" w:rsidRPr="00252A38">
        <w:rPr>
          <w:highlight w:val="yellow"/>
        </w:rPr>
        <w:t>Installation Name</w:t>
      </w:r>
      <w:r w:rsidR="00516EAE">
        <w:t>]</w:t>
      </w:r>
      <w:r w:rsidRPr="00F45EF8">
        <w:t xml:space="preserve"> Installation Energy and Water Plan (IEWP) provides a roadmap for achieving increased security, resilience, re</w:t>
      </w:r>
      <w:r>
        <w:t>adiness, and mission assurance, while also meeting federal and Department of Defense (DoD) requirements.  This IEWP provides the goals, strategies, tasks, timeline, and responsible parties for the next 5 years of energy and water</w:t>
      </w:r>
      <w:r w:rsidR="00257B1D">
        <w:t xml:space="preserve"> (E&amp;W)</w:t>
      </w:r>
      <w:r>
        <w:t xml:space="preserve"> management at </w:t>
      </w:r>
      <w:r w:rsidR="00516EAE">
        <w:t>[</w:t>
      </w:r>
      <w:r w:rsidR="00516EAE" w:rsidRPr="00252A38">
        <w:rPr>
          <w:highlight w:val="yellow"/>
        </w:rPr>
        <w:t>Installation Name</w:t>
      </w:r>
      <w:r w:rsidR="00516EAE">
        <w:t>]</w:t>
      </w:r>
      <w:r>
        <w:t>.  The planning process and resulting roadmap follow Army and DoD guidance.</w:t>
      </w:r>
      <w:r w:rsidR="00723BAF">
        <w:t xml:space="preserve"> </w:t>
      </w:r>
    </w:p>
    <w:p w14:paraId="0AACB1D1" w14:textId="77777777" w:rsidR="003051AB" w:rsidRDefault="003051AB" w:rsidP="003051AB">
      <w:pPr>
        <w:pStyle w:val="BodyText"/>
      </w:pPr>
      <w:r>
        <w:t xml:space="preserve">The primary goals of the </w:t>
      </w:r>
      <w:r w:rsidR="00516EAE">
        <w:t>[</w:t>
      </w:r>
      <w:r w:rsidR="00516EAE" w:rsidRPr="00252A38">
        <w:rPr>
          <w:highlight w:val="yellow"/>
        </w:rPr>
        <w:t>Installation Name</w:t>
      </w:r>
      <w:r w:rsidR="00516EAE">
        <w:t>]</w:t>
      </w:r>
      <w:r>
        <w:t xml:space="preserve"> IEWP are </w:t>
      </w:r>
      <w:r w:rsidR="00330BF0">
        <w:t>as follows</w:t>
      </w:r>
      <w:r>
        <w:t>:</w:t>
      </w:r>
      <w:r w:rsidR="00257B1D">
        <w:t xml:space="preserve"> </w:t>
      </w:r>
    </w:p>
    <w:p w14:paraId="1E2E4CDC" w14:textId="77777777" w:rsidR="003051AB" w:rsidRPr="003051AB" w:rsidRDefault="003051AB" w:rsidP="003051AB">
      <w:pPr>
        <w:pStyle w:val="ListBullet"/>
      </w:pPr>
      <w:r w:rsidRPr="003051AB">
        <w:t xml:space="preserve">Ensure the ability of </w:t>
      </w:r>
      <w:r w:rsidR="00516EAE">
        <w:t>[</w:t>
      </w:r>
      <w:r w:rsidR="00516EAE" w:rsidRPr="00252A38">
        <w:rPr>
          <w:highlight w:val="yellow"/>
        </w:rPr>
        <w:t>Installation Name</w:t>
      </w:r>
      <w:r w:rsidR="00516EAE">
        <w:t>]</w:t>
      </w:r>
      <w:r w:rsidRPr="003051AB">
        <w:t xml:space="preserve"> to sustain critical missions in the event of an energy and/or water service disruption</w:t>
      </w:r>
      <w:r w:rsidR="00EF1630">
        <w:t>.</w:t>
      </w:r>
      <w:r w:rsidRPr="003051AB">
        <w:t xml:space="preserve"> </w:t>
      </w:r>
    </w:p>
    <w:p w14:paraId="714754A8" w14:textId="77777777" w:rsidR="003051AB" w:rsidRPr="003051AB" w:rsidRDefault="003051AB" w:rsidP="003051AB">
      <w:pPr>
        <w:pStyle w:val="ListBullet"/>
      </w:pPr>
      <w:r w:rsidRPr="003051AB">
        <w:t xml:space="preserve">Reduce the risk to all critical missions from </w:t>
      </w:r>
      <w:r w:rsidR="00257B1D">
        <w:t>E&amp;W</w:t>
      </w:r>
      <w:r w:rsidRPr="003051AB">
        <w:t xml:space="preserve"> (including wastewater) disruptions, with priority given to the </w:t>
      </w:r>
      <w:r w:rsidR="00516EAE">
        <w:t>[</w:t>
      </w:r>
      <w:r w:rsidR="00516EAE" w:rsidRPr="00252A38">
        <w:rPr>
          <w:highlight w:val="yellow"/>
        </w:rPr>
        <w:t>Insert missions with priority, if any</w:t>
      </w:r>
      <w:r w:rsidR="00516EAE">
        <w:t>]</w:t>
      </w:r>
      <w:r w:rsidR="00EF1630">
        <w:t>.</w:t>
      </w:r>
    </w:p>
    <w:p w14:paraId="5887AED6" w14:textId="3B3ECE5E" w:rsidR="003051AB" w:rsidRPr="003051AB" w:rsidRDefault="003051AB" w:rsidP="003051AB">
      <w:pPr>
        <w:pStyle w:val="ListBullet"/>
      </w:pPr>
      <w:r w:rsidRPr="003051AB">
        <w:t xml:space="preserve">Reduce use of </w:t>
      </w:r>
      <w:r w:rsidR="00257B1D">
        <w:t>E&amp;W</w:t>
      </w:r>
      <w:r w:rsidRPr="003051AB">
        <w:t xml:space="preserve"> resources</w:t>
      </w:r>
      <w:r w:rsidR="008018ED">
        <w:t xml:space="preserve"> across the installation</w:t>
      </w:r>
      <w:r w:rsidR="00EF1630">
        <w:t>.</w:t>
      </w:r>
    </w:p>
    <w:p w14:paraId="684B20AE" w14:textId="7FD5C826" w:rsidR="003051AB" w:rsidRPr="003051AB" w:rsidRDefault="003051AB" w:rsidP="003051AB">
      <w:pPr>
        <w:pStyle w:val="ListBullet"/>
      </w:pPr>
      <w:r w:rsidRPr="003051AB">
        <w:t xml:space="preserve">Increase </w:t>
      </w:r>
      <w:r w:rsidR="008018ED">
        <w:t xml:space="preserve">installation </w:t>
      </w:r>
      <w:r w:rsidRPr="003051AB">
        <w:t>operational efficiency</w:t>
      </w:r>
      <w:r w:rsidR="00EF1630">
        <w:t>.</w:t>
      </w:r>
      <w:r w:rsidRPr="003051AB">
        <w:t xml:space="preserve"> </w:t>
      </w:r>
    </w:p>
    <w:p w14:paraId="2531A45B" w14:textId="77777777" w:rsidR="003051AB" w:rsidRDefault="003051AB" w:rsidP="003051AB">
      <w:pPr>
        <w:pStyle w:val="BodyText"/>
      </w:pPr>
      <w:r w:rsidRPr="00D40D96">
        <w:t xml:space="preserve">In pursuing these goals, </w:t>
      </w:r>
      <w:r w:rsidR="00516EAE">
        <w:t>[</w:t>
      </w:r>
      <w:r w:rsidR="00516EAE" w:rsidRPr="00252A38">
        <w:rPr>
          <w:highlight w:val="yellow"/>
        </w:rPr>
        <w:t>Installation Name</w:t>
      </w:r>
      <w:r w:rsidR="00516EAE">
        <w:t>]</w:t>
      </w:r>
      <w:r w:rsidRPr="00D40D96">
        <w:t xml:space="preserve"> </w:t>
      </w:r>
      <w:r>
        <w:t xml:space="preserve">leadership </w:t>
      </w:r>
      <w:r w:rsidRPr="00D40D96">
        <w:t xml:space="preserve">has </w:t>
      </w:r>
      <w:r>
        <w:t xml:space="preserve">stated </w:t>
      </w:r>
      <w:r w:rsidRPr="00D40D96">
        <w:t>the importance of strat</w:t>
      </w:r>
      <w:r>
        <w:t>egies</w:t>
      </w:r>
      <w:r w:rsidRPr="00F04B1D">
        <w:t xml:space="preserve"> that</w:t>
      </w:r>
      <w:r>
        <w:t xml:space="preserve"> consider the following: </w:t>
      </w:r>
    </w:p>
    <w:p w14:paraId="7C7AF52C" w14:textId="77777777" w:rsidR="00516EAE" w:rsidRPr="00F04B1D" w:rsidRDefault="00516EAE" w:rsidP="003051AB">
      <w:pPr>
        <w:pStyle w:val="BodyText"/>
      </w:pPr>
      <w:r>
        <w:t>[</w:t>
      </w:r>
      <w:r w:rsidRPr="00252A38">
        <w:rPr>
          <w:b/>
          <w:highlight w:val="yellow"/>
        </w:rPr>
        <w:t>Template Note</w:t>
      </w:r>
      <w:r w:rsidRPr="00252A38">
        <w:rPr>
          <w:highlight w:val="yellow"/>
        </w:rPr>
        <w:t xml:space="preserve">:  </w:t>
      </w:r>
      <w:r w:rsidRPr="006D337B">
        <w:rPr>
          <w:highlight w:val="yellow"/>
        </w:rPr>
        <w:t>The list below is included as an example.  Each site may place different priority on implementation strategies.</w:t>
      </w:r>
      <w:r w:rsidRPr="006D337B">
        <w:t>]</w:t>
      </w:r>
    </w:p>
    <w:p w14:paraId="141C8915" w14:textId="77777777" w:rsidR="003051AB" w:rsidRPr="000A5AC4" w:rsidRDefault="003051AB" w:rsidP="003051AB">
      <w:pPr>
        <w:pStyle w:val="ListBullet"/>
        <w:rPr>
          <w:highlight w:val="yellow"/>
        </w:rPr>
      </w:pPr>
      <w:r w:rsidRPr="000A5AC4">
        <w:rPr>
          <w:highlight w:val="yellow"/>
        </w:rPr>
        <w:t xml:space="preserve">Provide cost-effective alternatives to generators (e.g., storage, </w:t>
      </w:r>
      <w:r w:rsidR="00330BF0" w:rsidRPr="000A5AC4">
        <w:rPr>
          <w:highlight w:val="yellow"/>
        </w:rPr>
        <w:t>photovoltaics [</w:t>
      </w:r>
      <w:r w:rsidRPr="000A5AC4">
        <w:rPr>
          <w:highlight w:val="yellow"/>
        </w:rPr>
        <w:t>PV</w:t>
      </w:r>
      <w:r w:rsidR="00330BF0" w:rsidRPr="000A5AC4">
        <w:rPr>
          <w:highlight w:val="yellow"/>
        </w:rPr>
        <w:t>]</w:t>
      </w:r>
      <w:r w:rsidRPr="000A5AC4">
        <w:rPr>
          <w:highlight w:val="yellow"/>
        </w:rPr>
        <w:t>, demand-response)</w:t>
      </w:r>
      <w:r w:rsidR="00EF1630" w:rsidRPr="000A5AC4">
        <w:rPr>
          <w:highlight w:val="yellow"/>
        </w:rPr>
        <w:t>.</w:t>
      </w:r>
    </w:p>
    <w:p w14:paraId="25C393EB" w14:textId="77777777" w:rsidR="003051AB" w:rsidRPr="000A5AC4" w:rsidRDefault="003051AB" w:rsidP="003051AB">
      <w:pPr>
        <w:pStyle w:val="ListBullet"/>
        <w:rPr>
          <w:highlight w:val="yellow"/>
        </w:rPr>
      </w:pPr>
      <w:r w:rsidRPr="000A5AC4">
        <w:rPr>
          <w:highlight w:val="yellow"/>
        </w:rPr>
        <w:t>Help to manage responses from the electric utility to reduce load under an interruptible tariff notice</w:t>
      </w:r>
      <w:r w:rsidR="00EF1630" w:rsidRPr="000A5AC4">
        <w:rPr>
          <w:highlight w:val="yellow"/>
        </w:rPr>
        <w:t>.</w:t>
      </w:r>
      <w:r w:rsidRPr="000A5AC4">
        <w:rPr>
          <w:highlight w:val="yellow"/>
        </w:rPr>
        <w:t xml:space="preserve"> </w:t>
      </w:r>
    </w:p>
    <w:p w14:paraId="5B0E5511" w14:textId="77777777" w:rsidR="003051AB" w:rsidRPr="000A5AC4" w:rsidRDefault="003051AB" w:rsidP="003051AB">
      <w:pPr>
        <w:pStyle w:val="ListBullet"/>
        <w:rPr>
          <w:highlight w:val="yellow"/>
        </w:rPr>
      </w:pPr>
      <w:r w:rsidRPr="000A5AC4">
        <w:rPr>
          <w:highlight w:val="yellow"/>
        </w:rPr>
        <w:t>Leverage alternative funding to support project implementation</w:t>
      </w:r>
      <w:r w:rsidR="00EF1630" w:rsidRPr="000A5AC4">
        <w:rPr>
          <w:highlight w:val="yellow"/>
        </w:rPr>
        <w:t>.</w:t>
      </w:r>
      <w:r w:rsidRPr="000A5AC4">
        <w:rPr>
          <w:highlight w:val="yellow"/>
        </w:rPr>
        <w:t xml:space="preserve">  </w:t>
      </w:r>
    </w:p>
    <w:p w14:paraId="4FE25DF1" w14:textId="77777777" w:rsidR="003051AB" w:rsidRPr="000A5AC4" w:rsidRDefault="003051AB" w:rsidP="003051AB">
      <w:pPr>
        <w:pStyle w:val="ListBullet"/>
        <w:rPr>
          <w:highlight w:val="yellow"/>
        </w:rPr>
      </w:pPr>
      <w:r w:rsidRPr="000A5AC4">
        <w:rPr>
          <w:highlight w:val="yellow"/>
        </w:rPr>
        <w:t>Leverage Privatized Utility Capital Improvement Plan projects for smart modernization</w:t>
      </w:r>
      <w:r w:rsidR="00EF1630" w:rsidRPr="000A5AC4">
        <w:rPr>
          <w:highlight w:val="yellow"/>
        </w:rPr>
        <w:t>.</w:t>
      </w:r>
    </w:p>
    <w:p w14:paraId="3A3ACE8D" w14:textId="77777777" w:rsidR="00516EAE" w:rsidRPr="000A5AC4" w:rsidRDefault="003051AB" w:rsidP="00516EAE">
      <w:pPr>
        <w:pStyle w:val="ListBullet"/>
        <w:rPr>
          <w:highlight w:val="yellow"/>
        </w:rPr>
      </w:pPr>
      <w:r w:rsidRPr="000A5AC4">
        <w:rPr>
          <w:highlight w:val="yellow"/>
        </w:rPr>
        <w:t>Consider the operations and maintenance</w:t>
      </w:r>
      <w:r w:rsidR="00257B1D" w:rsidRPr="000A5AC4">
        <w:rPr>
          <w:highlight w:val="yellow"/>
        </w:rPr>
        <w:t xml:space="preserve"> (O&amp;M)</w:t>
      </w:r>
      <w:r w:rsidRPr="000A5AC4">
        <w:rPr>
          <w:highlight w:val="yellow"/>
        </w:rPr>
        <w:t xml:space="preserve"> requirements of recommended solutions</w:t>
      </w:r>
      <w:r w:rsidR="00EF1630" w:rsidRPr="000A5AC4">
        <w:rPr>
          <w:highlight w:val="yellow"/>
        </w:rPr>
        <w:t>.</w:t>
      </w:r>
    </w:p>
    <w:p w14:paraId="7D12D58E" w14:textId="18EFB992" w:rsidR="003051AB" w:rsidRDefault="003051AB" w:rsidP="003051AB">
      <w:pPr>
        <w:pStyle w:val="BodyText"/>
      </w:pPr>
      <w:r w:rsidRPr="00897BFC">
        <w:t>This document is organized to concisely present the installation’s plan</w:t>
      </w:r>
      <w:r>
        <w:t xml:space="preserve">. </w:t>
      </w:r>
      <w:r w:rsidRPr="00897BFC">
        <w:t xml:space="preserve"> The plan provides an overview of the critical mission facilities at </w:t>
      </w:r>
      <w:r w:rsidR="00516EAE">
        <w:t>[</w:t>
      </w:r>
      <w:r w:rsidR="00516EAE" w:rsidRPr="00252A38">
        <w:rPr>
          <w:highlight w:val="yellow"/>
        </w:rPr>
        <w:t>Installation Name</w:t>
      </w:r>
      <w:r w:rsidR="00516EAE">
        <w:t>]</w:t>
      </w:r>
      <w:r w:rsidR="00A13084">
        <w:t xml:space="preserve"> (Section </w:t>
      </w:r>
      <w:r w:rsidR="00A13084">
        <w:fldChar w:fldCharType="begin"/>
      </w:r>
      <w:r w:rsidR="00A13084">
        <w:instrText xml:space="preserve"> REF _Ref21507289 \n \h </w:instrText>
      </w:r>
      <w:r w:rsidR="00A13084">
        <w:fldChar w:fldCharType="separate"/>
      </w:r>
      <w:r w:rsidR="00A13084">
        <w:t>2.0</w:t>
      </w:r>
      <w:r w:rsidR="00A13084">
        <w:fldChar w:fldCharType="end"/>
      </w:r>
      <w:r w:rsidR="00A13084">
        <w:t>)</w:t>
      </w:r>
      <w:r w:rsidRPr="00897BFC">
        <w:t xml:space="preserve">, the </w:t>
      </w:r>
      <w:r w:rsidR="00257B1D">
        <w:t>E&amp;W</w:t>
      </w:r>
      <w:r w:rsidRPr="00897BFC">
        <w:t xml:space="preserve"> security </w:t>
      </w:r>
      <w:r>
        <w:t xml:space="preserve">baseline and </w:t>
      </w:r>
      <w:r w:rsidRPr="00897BFC">
        <w:t>deficiencies</w:t>
      </w:r>
      <w:r>
        <w:t xml:space="preserve"> identified</w:t>
      </w:r>
      <w:r w:rsidR="00A13084">
        <w:t xml:space="preserve"> (Section </w:t>
      </w:r>
      <w:r w:rsidR="00A13084">
        <w:fldChar w:fldCharType="begin"/>
      </w:r>
      <w:r w:rsidR="00A13084">
        <w:instrText xml:space="preserve"> REF _Ref21507314 \n \h </w:instrText>
      </w:r>
      <w:r w:rsidR="00A13084">
        <w:fldChar w:fldCharType="separate"/>
      </w:r>
      <w:r w:rsidR="00A13084">
        <w:t>3.0</w:t>
      </w:r>
      <w:r w:rsidR="00A13084">
        <w:fldChar w:fldCharType="end"/>
      </w:r>
      <w:r w:rsidR="00A13084">
        <w:t>)</w:t>
      </w:r>
      <w:r w:rsidRPr="00897BFC">
        <w:t xml:space="preserve">, and </w:t>
      </w:r>
      <w:r>
        <w:t>strategies for achieving installation goals and addressing those deficiencies.  Priority tasks aligned with these strategies are summarized in an installation implementation plan</w:t>
      </w:r>
      <w:r w:rsidR="00A13084">
        <w:t xml:space="preserve"> (Section </w:t>
      </w:r>
      <w:r w:rsidR="00A13084">
        <w:fldChar w:fldCharType="begin"/>
      </w:r>
      <w:r w:rsidR="00A13084">
        <w:instrText xml:space="preserve"> REF _Ref21507338 \n \h </w:instrText>
      </w:r>
      <w:r w:rsidR="00A13084">
        <w:fldChar w:fldCharType="separate"/>
      </w:r>
      <w:r w:rsidR="00A13084">
        <w:t>4.0</w:t>
      </w:r>
      <w:r w:rsidR="00A13084">
        <w:fldChar w:fldCharType="end"/>
      </w:r>
      <w:r w:rsidR="00A13084">
        <w:t>)</w:t>
      </w:r>
      <w:r>
        <w:t xml:space="preserve">. </w:t>
      </w:r>
      <w:r w:rsidR="00C25582">
        <w:t xml:space="preserve"> </w:t>
      </w:r>
      <w:r w:rsidRPr="00897BFC">
        <w:t xml:space="preserve">The </w:t>
      </w:r>
      <w:r>
        <w:t>a</w:t>
      </w:r>
      <w:r w:rsidRPr="00897BFC">
        <w:t xml:space="preserve">ssessment </w:t>
      </w:r>
      <w:r>
        <w:t>p</w:t>
      </w:r>
      <w:r w:rsidRPr="00897BFC">
        <w:t xml:space="preserve">rocess is described in </w:t>
      </w:r>
      <w:r w:rsidR="00330BF0">
        <w:fldChar w:fldCharType="begin"/>
      </w:r>
      <w:r w:rsidR="00330BF0">
        <w:instrText xml:space="preserve"> REF _Ref1030981 \n \h </w:instrText>
      </w:r>
      <w:r w:rsidR="00330BF0">
        <w:fldChar w:fldCharType="separate"/>
      </w:r>
      <w:r w:rsidR="00FF47B7">
        <w:t>Appendix A</w:t>
      </w:r>
      <w:r w:rsidR="00330BF0">
        <w:fldChar w:fldCharType="end"/>
      </w:r>
      <w:r>
        <w:t>;</w:t>
      </w:r>
      <w:r w:rsidRPr="00897BFC">
        <w:t xml:space="preserve"> facilities supporting critical missions are found in </w:t>
      </w:r>
      <w:r w:rsidR="00330BF0">
        <w:fldChar w:fldCharType="begin"/>
      </w:r>
      <w:r w:rsidR="00330BF0">
        <w:instrText xml:space="preserve"> REF _Ref1030996 \n \h </w:instrText>
      </w:r>
      <w:r w:rsidR="00330BF0">
        <w:fldChar w:fldCharType="separate"/>
      </w:r>
      <w:r w:rsidR="00FF47B7">
        <w:t>Appendix B</w:t>
      </w:r>
      <w:r w:rsidR="00330BF0">
        <w:fldChar w:fldCharType="end"/>
      </w:r>
      <w:r>
        <w:t>;</w:t>
      </w:r>
      <w:r w:rsidRPr="00897BFC">
        <w:t xml:space="preserve"> findings from the assessment of baseline conditions and deficiencies are found in </w:t>
      </w:r>
      <w:r w:rsidR="00330BF0">
        <w:fldChar w:fldCharType="begin"/>
      </w:r>
      <w:r w:rsidR="00330BF0">
        <w:instrText xml:space="preserve"> REF _Ref1031004 \n \h </w:instrText>
      </w:r>
      <w:r w:rsidR="00330BF0">
        <w:fldChar w:fldCharType="separate"/>
      </w:r>
      <w:r w:rsidR="00FF47B7">
        <w:t>Appendix C</w:t>
      </w:r>
      <w:r w:rsidR="00330BF0">
        <w:fldChar w:fldCharType="end"/>
      </w:r>
      <w:r>
        <w:t xml:space="preserve">; and detailed courses of action considered are summarized in </w:t>
      </w:r>
      <w:r w:rsidR="00330BF0">
        <w:fldChar w:fldCharType="begin"/>
      </w:r>
      <w:r w:rsidR="00330BF0">
        <w:instrText xml:space="preserve"> REF _Ref1031013 \n \h </w:instrText>
      </w:r>
      <w:r w:rsidR="00330BF0">
        <w:fldChar w:fldCharType="separate"/>
      </w:r>
      <w:r w:rsidR="00FF47B7">
        <w:t>Appendix D</w:t>
      </w:r>
      <w:r w:rsidR="00330BF0">
        <w:fldChar w:fldCharType="end"/>
      </w:r>
      <w:r w:rsidRPr="00897BFC">
        <w:t>.</w:t>
      </w:r>
      <w:r w:rsidR="006F766C">
        <w:t xml:space="preserve"> </w:t>
      </w:r>
      <w:r w:rsidR="00B02121">
        <w:t xml:space="preserve"> </w:t>
      </w:r>
      <w:r w:rsidR="006F766C">
        <w:fldChar w:fldCharType="begin"/>
      </w:r>
      <w:r w:rsidR="006F766C">
        <w:instrText xml:space="preserve"> REF _Ref8972096 \n \h </w:instrText>
      </w:r>
      <w:r w:rsidR="006F766C">
        <w:fldChar w:fldCharType="separate"/>
      </w:r>
      <w:r w:rsidR="006F766C">
        <w:t>Appendix E</w:t>
      </w:r>
      <w:r w:rsidR="006F766C">
        <w:fldChar w:fldCharType="end"/>
      </w:r>
      <w:r w:rsidR="006F766C">
        <w:t xml:space="preserve"> contains implementation plan </w:t>
      </w:r>
      <w:r w:rsidR="008018ED">
        <w:t xml:space="preserve">development background and </w:t>
      </w:r>
      <w:r w:rsidR="006F766C">
        <w:t>details.</w:t>
      </w:r>
      <w:r w:rsidRPr="00897BFC">
        <w:t xml:space="preserve"> </w:t>
      </w:r>
      <w:r w:rsidR="00FF47B7">
        <w:t xml:space="preserve"> </w:t>
      </w:r>
      <w:r w:rsidR="00330BF0">
        <w:fldChar w:fldCharType="begin"/>
      </w:r>
      <w:r w:rsidR="00330BF0">
        <w:instrText xml:space="preserve"> REF _Ref1031020 \n \h </w:instrText>
      </w:r>
      <w:r w:rsidR="00330BF0">
        <w:fldChar w:fldCharType="separate"/>
      </w:r>
      <w:r w:rsidR="00FF47B7">
        <w:t>Appendix F</w:t>
      </w:r>
      <w:r w:rsidR="00330BF0">
        <w:fldChar w:fldCharType="end"/>
      </w:r>
      <w:r w:rsidR="008018ED">
        <w:t>, which will be transmitted to [</w:t>
      </w:r>
      <w:r w:rsidR="008018ED" w:rsidRPr="008018ED">
        <w:rPr>
          <w:highlight w:val="yellow"/>
        </w:rPr>
        <w:t>Installation Name</w:t>
      </w:r>
      <w:r w:rsidR="008018ED">
        <w:t>] separately via SIPRNet,</w:t>
      </w:r>
      <w:r>
        <w:t xml:space="preserve"> contains classified find</w:t>
      </w:r>
      <w:r w:rsidR="00A13084">
        <w:t>ings from the assessment, and must be maintained on a computer system with appropriate information security controls</w:t>
      </w:r>
      <w:r>
        <w:t xml:space="preserve">. </w:t>
      </w:r>
    </w:p>
    <w:p w14:paraId="56979CB9" w14:textId="0BE2395D" w:rsidR="003051AB" w:rsidRPr="00897BFC" w:rsidRDefault="003051AB" w:rsidP="003051AB">
      <w:pPr>
        <w:pStyle w:val="BodyText"/>
      </w:pPr>
      <w:r>
        <w:t xml:space="preserve">The </w:t>
      </w:r>
      <w:r w:rsidR="00516EAE">
        <w:t>[</w:t>
      </w:r>
      <w:r w:rsidR="00516EAE" w:rsidRPr="00252A38">
        <w:rPr>
          <w:highlight w:val="yellow"/>
        </w:rPr>
        <w:t>Installation Name</w:t>
      </w:r>
      <w:r w:rsidR="00516EAE">
        <w:t>]</w:t>
      </w:r>
      <w:r>
        <w:t xml:space="preserve"> IEWP is a living document, structured around a prioritized list of tasks over a 5-year p</w:t>
      </w:r>
      <w:r w:rsidR="00EF1630">
        <w:t>lanning horizon</w:t>
      </w:r>
      <w:r w:rsidR="005C7217">
        <w:t xml:space="preserve"> (Section </w:t>
      </w:r>
      <w:r w:rsidR="005C7217">
        <w:fldChar w:fldCharType="begin"/>
      </w:r>
      <w:r w:rsidR="005C7217">
        <w:instrText xml:space="preserve"> REF _Ref21507473 \n \h </w:instrText>
      </w:r>
      <w:r w:rsidR="005C7217">
        <w:fldChar w:fldCharType="separate"/>
      </w:r>
      <w:r w:rsidR="005C7217">
        <w:t>5.0</w:t>
      </w:r>
      <w:r w:rsidR="005C7217">
        <w:fldChar w:fldCharType="end"/>
      </w:r>
      <w:r w:rsidR="005C7217">
        <w:t>)</w:t>
      </w:r>
      <w:r w:rsidR="00EF1630">
        <w:t>.  The [</w:t>
      </w:r>
      <w:r w:rsidR="00EF1630" w:rsidRPr="00EF1630">
        <w:rPr>
          <w:highlight w:val="yellow"/>
        </w:rPr>
        <w:t>Installation Name</w:t>
      </w:r>
      <w:r w:rsidR="00EF1630">
        <w:t>]</w:t>
      </w:r>
      <w:r>
        <w:t xml:space="preserve"> DPW has primary ownership of this plan, but requires th</w:t>
      </w:r>
      <w:r w:rsidR="00EF1630">
        <w:t>e assistance of other [</w:t>
      </w:r>
      <w:r w:rsidR="00EF1630" w:rsidRPr="00EF1630">
        <w:rPr>
          <w:highlight w:val="yellow"/>
        </w:rPr>
        <w:t>Installation Name</w:t>
      </w:r>
      <w:r w:rsidR="00EF1630">
        <w:t xml:space="preserve">] </w:t>
      </w:r>
      <w:r w:rsidR="006F2DFC">
        <w:t xml:space="preserve">directorates </w:t>
      </w:r>
      <w:r>
        <w:t xml:space="preserve">and mission owners to ensure </w:t>
      </w:r>
      <w:r w:rsidR="00EF1630">
        <w:t>tasks are completed.  [</w:t>
      </w:r>
      <w:r w:rsidR="00EF1630" w:rsidRPr="00EF1630">
        <w:rPr>
          <w:highlight w:val="yellow"/>
        </w:rPr>
        <w:t>Installation Name</w:t>
      </w:r>
      <w:r w:rsidR="00EF1630">
        <w:t>]</w:t>
      </w:r>
      <w:r>
        <w:t xml:space="preserve"> will review the IEWP each year and adjust</w:t>
      </w:r>
      <w:r w:rsidR="0003160F">
        <w:t xml:space="preserve"> it </w:t>
      </w:r>
      <w:r>
        <w:t xml:space="preserve">as needed.  A full plan update will occur every 5 years.  </w:t>
      </w:r>
      <w:r w:rsidRPr="00897BFC">
        <w:rPr>
          <w:i/>
        </w:rPr>
        <w:t xml:space="preserve"> </w:t>
      </w:r>
    </w:p>
    <w:p w14:paraId="11645407" w14:textId="77777777" w:rsidR="003051AB" w:rsidRPr="00543E1D" w:rsidRDefault="003051AB" w:rsidP="004F0716">
      <w:pPr>
        <w:pStyle w:val="Heading1"/>
      </w:pPr>
      <w:bookmarkStart w:id="9" w:name="_Toc534910809"/>
      <w:bookmarkStart w:id="10" w:name="_Toc21507214"/>
      <w:bookmarkStart w:id="11" w:name="_Ref21507289"/>
      <w:r w:rsidRPr="00543E1D">
        <w:t>Critical Mission</w:t>
      </w:r>
      <w:r>
        <w:t xml:space="preserve"> Overview</w:t>
      </w:r>
      <w:bookmarkEnd w:id="9"/>
      <w:bookmarkEnd w:id="10"/>
      <w:bookmarkEnd w:id="11"/>
    </w:p>
    <w:p w14:paraId="50F85CD2" w14:textId="77777777" w:rsidR="00166B79" w:rsidRDefault="00166B79" w:rsidP="003051AB">
      <w:pPr>
        <w:pStyle w:val="BodyText"/>
        <w:keepLines/>
      </w:pPr>
      <w:r>
        <w:t>[</w:t>
      </w:r>
      <w:r w:rsidRPr="006D337B">
        <w:rPr>
          <w:b/>
          <w:highlight w:val="yellow"/>
        </w:rPr>
        <w:t>Template Note</w:t>
      </w:r>
      <w:r w:rsidRPr="006D337B">
        <w:rPr>
          <w:highlight w:val="yellow"/>
        </w:rPr>
        <w:t>:  The first two paragraphs are provided as an exa</w:t>
      </w:r>
      <w:r w:rsidR="0013429D" w:rsidRPr="006D337B">
        <w:rPr>
          <w:highlight w:val="yellow"/>
        </w:rPr>
        <w:t>mple of the level of detail.  Key information to include is a brief overview of the site, as indicated in the first paragraph, and then a summary of the site’s mission</w:t>
      </w:r>
      <w:r w:rsidRPr="006D337B">
        <w:rPr>
          <w:highlight w:val="yellow"/>
        </w:rPr>
        <w:t>.</w:t>
      </w:r>
      <w:r w:rsidRPr="006D337B">
        <w:t>]</w:t>
      </w:r>
    </w:p>
    <w:p w14:paraId="630DBAAE" w14:textId="77777777" w:rsidR="003051AB" w:rsidRDefault="007A063E" w:rsidP="003051AB">
      <w:pPr>
        <w:pStyle w:val="BodyText"/>
        <w:keepLines/>
      </w:pPr>
      <w:r>
        <w:t>[</w:t>
      </w:r>
      <w:r w:rsidRPr="00D620BE">
        <w:rPr>
          <w:highlight w:val="yellow"/>
        </w:rPr>
        <w:t>Replace paragraph—sample of detail only</w:t>
      </w:r>
      <w:r>
        <w:t>] Site, State</w:t>
      </w:r>
      <w:r w:rsidR="003051AB" w:rsidRPr="00E23AE9">
        <w:t>, is the second-largest U.S. Army installation</w:t>
      </w:r>
      <w:r w:rsidR="004A77E6">
        <w:t xml:space="preserve"> in land area</w:t>
      </w:r>
      <w:r w:rsidR="003051AB" w:rsidRPr="00E23AE9">
        <w:t xml:space="preserve">. </w:t>
      </w:r>
      <w:r w:rsidR="00C25582">
        <w:t xml:space="preserve"> </w:t>
      </w:r>
      <w:r w:rsidR="003051AB" w:rsidRPr="00E23AE9">
        <w:t xml:space="preserve">It is the home </w:t>
      </w:r>
      <w:r w:rsidR="003051AB">
        <w:t xml:space="preserve">to the </w:t>
      </w:r>
      <w:r w:rsidR="003051AB" w:rsidRPr="00E23AE9">
        <w:t>1st Armored Division</w:t>
      </w:r>
      <w:r w:rsidR="006F2DFC">
        <w:t xml:space="preserve"> (1 AD)</w:t>
      </w:r>
      <w:r>
        <w:t>…</w:t>
      </w:r>
      <w:r w:rsidR="003051AB">
        <w:t>and other units</w:t>
      </w:r>
      <w:r w:rsidR="003051AB" w:rsidRPr="00E23AE9">
        <w:t xml:space="preserve">. </w:t>
      </w:r>
      <w:r w:rsidR="00C25582">
        <w:t xml:space="preserve"> </w:t>
      </w:r>
      <w:r>
        <w:t>The post has xxx</w:t>
      </w:r>
      <w:r w:rsidR="003051AB" w:rsidRPr="00E23AE9">
        <w:t xml:space="preserve"> million acres of land that stretch</w:t>
      </w:r>
      <w:r>
        <w:t>es from the western tip of xxx north into xxxx</w:t>
      </w:r>
      <w:r w:rsidR="003051AB" w:rsidRPr="00E23AE9">
        <w:t xml:space="preserve">. </w:t>
      </w:r>
      <w:r w:rsidR="00C25582">
        <w:t xml:space="preserve"> </w:t>
      </w:r>
      <w:r w:rsidR="003051AB" w:rsidRPr="00E23AE9">
        <w:t xml:space="preserve">The </w:t>
      </w:r>
      <w:r w:rsidR="003051AB">
        <w:t xml:space="preserve">main cantonment area </w:t>
      </w:r>
      <w:r w:rsidR="0003160F">
        <w:t xml:space="preserve">is </w:t>
      </w:r>
      <w:r w:rsidR="0003160F" w:rsidRPr="00E23AE9">
        <w:t>in</w:t>
      </w:r>
      <w:r>
        <w:t xml:space="preserve"> city, state</w:t>
      </w:r>
      <w:r w:rsidR="003051AB" w:rsidRPr="00E23AE9">
        <w:t>.</w:t>
      </w:r>
      <w:r w:rsidR="003051AB">
        <w:t xml:space="preserve"> </w:t>
      </w:r>
      <w:r w:rsidR="00C25582">
        <w:t xml:space="preserve"> </w:t>
      </w:r>
      <w:r>
        <w:t>It is home to xxx</w:t>
      </w:r>
      <w:r w:rsidR="003051AB">
        <w:t xml:space="preserve"> milit</w:t>
      </w:r>
      <w:r>
        <w:t>ary personnel and another xxx</w:t>
      </w:r>
      <w:r w:rsidR="003051AB">
        <w:t xml:space="preserve"> fa</w:t>
      </w:r>
      <w:r>
        <w:t>mily members, and employs xxx</w:t>
      </w:r>
      <w:r w:rsidR="003051AB">
        <w:t xml:space="preserve"> civilians.</w:t>
      </w:r>
    </w:p>
    <w:p w14:paraId="20BF8F9D" w14:textId="77777777" w:rsidR="007A063E" w:rsidRDefault="007A063E" w:rsidP="003051AB">
      <w:pPr>
        <w:pStyle w:val="BodyText"/>
      </w:pPr>
      <w:r>
        <w:t>[</w:t>
      </w:r>
      <w:r w:rsidRPr="00D620BE">
        <w:rPr>
          <w:highlight w:val="yellow"/>
        </w:rPr>
        <w:t>Replace paragraph</w:t>
      </w:r>
      <w:r w:rsidR="00571533">
        <w:rPr>
          <w:highlight w:val="yellow"/>
        </w:rPr>
        <w:t xml:space="preserve"> with information on the installations mission(s)</w:t>
      </w:r>
      <w:r w:rsidRPr="00D620BE">
        <w:rPr>
          <w:highlight w:val="yellow"/>
        </w:rPr>
        <w:t>—sample of detail only</w:t>
      </w:r>
      <w:r>
        <w:t>]</w:t>
      </w:r>
      <w:r w:rsidR="00D620BE">
        <w:t xml:space="preserve"> XXX</w:t>
      </w:r>
      <w:r w:rsidRPr="007A063E">
        <w:t>’s mission is to ensure the readiness of the power projection platform and provide training, mobilization, deployment, and sustainment support in support of the world’s best</w:t>
      </w:r>
      <w:r w:rsidR="00D620BE">
        <w:t xml:space="preserve"> trained war fighters. XXX</w:t>
      </w:r>
      <w:r w:rsidRPr="007A063E">
        <w:t xml:space="preserve"> provides state-of-the-art facilities to support the full spectrum of</w:t>
      </w:r>
      <w:r w:rsidR="00D620BE">
        <w:t xml:space="preserve"> training requirements of today’</w:t>
      </w:r>
      <w:r w:rsidRPr="007A063E">
        <w:t>s modern armed forces. Installation lands and ranges provide excellent training opportunities for mechanized maneuver and small unit exercises, combined arms training, an</w:t>
      </w:r>
      <w:r w:rsidR="00D620BE">
        <w:t>d live-fire training</w:t>
      </w:r>
      <w:r w:rsidRPr="007A063E">
        <w:t>.</w:t>
      </w:r>
    </w:p>
    <w:p w14:paraId="6FF52AD0" w14:textId="77777777" w:rsidR="003051AB" w:rsidRPr="001B3F20" w:rsidRDefault="003051AB" w:rsidP="003051AB">
      <w:pPr>
        <w:pStyle w:val="BodyText"/>
        <w:rPr>
          <w:i/>
        </w:rPr>
      </w:pPr>
      <w:r>
        <w:t xml:space="preserve">To establish the </w:t>
      </w:r>
      <w:r w:rsidR="00684E56">
        <w:t>garrison</w:t>
      </w:r>
      <w:r>
        <w:t xml:space="preserve">’s ability to sustain its critical missions with </w:t>
      </w:r>
      <w:r w:rsidR="00257B1D">
        <w:t>E&amp;W</w:t>
      </w:r>
      <w:r>
        <w:t xml:space="preserve"> resources, and to manage risk of </w:t>
      </w:r>
      <w:r w:rsidR="00257B1D">
        <w:t>E&amp;W</w:t>
      </w:r>
      <w:r>
        <w:t xml:space="preserve"> utility disruptions, c</w:t>
      </w:r>
      <w:r w:rsidRPr="000911C5">
        <w:t xml:space="preserve">ritical mission areas </w:t>
      </w:r>
      <w:r>
        <w:t xml:space="preserve">are </w:t>
      </w:r>
      <w:r w:rsidRPr="000911C5">
        <w:t>mapped to facilities and infrastructure.</w:t>
      </w:r>
      <w:r w:rsidR="00C25582">
        <w:t xml:space="preserve"> </w:t>
      </w:r>
      <w:r w:rsidRPr="000911C5">
        <w:t xml:space="preserve"> </w:t>
      </w:r>
      <w:r>
        <w:t>For this mapping, key facility definitions are as follows:</w:t>
      </w:r>
      <w:r w:rsidRPr="001B3F20">
        <w:rPr>
          <w:i/>
        </w:rPr>
        <w:t xml:space="preserve"> </w:t>
      </w:r>
    </w:p>
    <w:p w14:paraId="2B7850EB" w14:textId="77777777" w:rsidR="003051AB" w:rsidRPr="000911C5" w:rsidRDefault="003051AB" w:rsidP="004F0716">
      <w:pPr>
        <w:pStyle w:val="ListBullet"/>
      </w:pPr>
      <w:r w:rsidRPr="000911C5">
        <w:rPr>
          <w:b/>
        </w:rPr>
        <w:t>Critical</w:t>
      </w:r>
      <w:r w:rsidRPr="000911C5">
        <w:t xml:space="preserve"> – A facility that is directly tied to a critical mission and requires energy and/or water to support that mission</w:t>
      </w:r>
      <w:r>
        <w:t xml:space="preserve">. </w:t>
      </w:r>
      <w:r w:rsidR="00C25582">
        <w:t xml:space="preserve"> </w:t>
      </w:r>
      <w:r>
        <w:t xml:space="preserve">Critical facilities can be of two </w:t>
      </w:r>
      <w:commentRangeStart w:id="12"/>
      <w:r>
        <w:t>types</w:t>
      </w:r>
      <w:commentRangeEnd w:id="12"/>
      <w:r w:rsidR="00731213">
        <w:rPr>
          <w:rStyle w:val="CommentReference"/>
          <w:rFonts w:asciiTheme="minorHAnsi" w:eastAsiaTheme="minorHAnsi" w:hAnsiTheme="minorHAnsi" w:cstheme="minorBidi"/>
        </w:rPr>
        <w:commentReference w:id="12"/>
      </w:r>
      <w:r>
        <w:t xml:space="preserve">: </w:t>
      </w:r>
    </w:p>
    <w:p w14:paraId="549CB625" w14:textId="77777777" w:rsidR="003051AB" w:rsidRPr="004660CA" w:rsidRDefault="003051AB" w:rsidP="004F0716">
      <w:pPr>
        <w:pStyle w:val="ListBullet"/>
      </w:pPr>
      <w:r w:rsidRPr="000911C5">
        <w:rPr>
          <w:b/>
        </w:rPr>
        <w:t>Non-critical</w:t>
      </w:r>
      <w:r w:rsidRPr="000911C5">
        <w:t xml:space="preserve"> – </w:t>
      </w:r>
      <w:r>
        <w:t>A f</w:t>
      </w:r>
      <w:r w:rsidRPr="000911C5">
        <w:t xml:space="preserve">acility </w:t>
      </w:r>
      <w:r>
        <w:t xml:space="preserve">that is </w:t>
      </w:r>
      <w:r w:rsidRPr="000911C5">
        <w:t xml:space="preserve">important to overall installation operations, but utility interruption would not have </w:t>
      </w:r>
      <w:r>
        <w:t xml:space="preserve">a </w:t>
      </w:r>
      <w:r w:rsidRPr="000911C5">
        <w:t>significant impact on critical missions</w:t>
      </w:r>
      <w:r>
        <w:t xml:space="preserve">. </w:t>
      </w:r>
    </w:p>
    <w:p w14:paraId="1B04830F" w14:textId="77777777" w:rsidR="003051AB" w:rsidRDefault="003051AB" w:rsidP="004F0716">
      <w:pPr>
        <w:pStyle w:val="BodyText"/>
      </w:pPr>
      <w:r w:rsidRPr="004660CA">
        <w:t xml:space="preserve">A total of </w:t>
      </w:r>
      <w:r w:rsidR="00166B79">
        <w:t>[</w:t>
      </w:r>
      <w:r w:rsidR="00166B79" w:rsidRPr="00252A38">
        <w:rPr>
          <w:highlight w:val="yellow"/>
        </w:rPr>
        <w:t>Insert number of critical facilities</w:t>
      </w:r>
      <w:r w:rsidR="00166B79">
        <w:t>]</w:t>
      </w:r>
      <w:r w:rsidRPr="004660CA">
        <w:t xml:space="preserve"> facilities comprise the critical </w:t>
      </w:r>
      <w:r>
        <w:t xml:space="preserve">facilities list </w:t>
      </w:r>
      <w:r w:rsidRPr="004660CA">
        <w:t xml:space="preserve">at </w:t>
      </w:r>
      <w:r w:rsidR="00166B79">
        <w:t>[</w:t>
      </w:r>
      <w:r w:rsidR="00166B79" w:rsidRPr="00252A38">
        <w:rPr>
          <w:highlight w:val="yellow"/>
        </w:rPr>
        <w:t>Installation Name</w:t>
      </w:r>
      <w:r w:rsidR="00166B79">
        <w:t>]</w:t>
      </w:r>
      <w:r>
        <w:t xml:space="preserve"> (</w:t>
      </w:r>
      <w:r w:rsidR="005075CF">
        <w:fldChar w:fldCharType="begin"/>
      </w:r>
      <w:r w:rsidR="005075CF">
        <w:instrText xml:space="preserve"> REF _Ref1031341 \h </w:instrText>
      </w:r>
      <w:r w:rsidR="005075CF">
        <w:fldChar w:fldCharType="separate"/>
      </w:r>
      <w:r w:rsidR="006F766C">
        <w:t xml:space="preserve">Table </w:t>
      </w:r>
      <w:r w:rsidR="006F766C">
        <w:rPr>
          <w:noProof/>
        </w:rPr>
        <w:t>1</w:t>
      </w:r>
      <w:r w:rsidR="005075CF">
        <w:fldChar w:fldCharType="end"/>
      </w:r>
      <w:r>
        <w:t>)</w:t>
      </w:r>
      <w:r w:rsidRPr="004660CA">
        <w:t xml:space="preserve">. </w:t>
      </w:r>
      <w:r w:rsidR="00C25582">
        <w:t xml:space="preserve"> </w:t>
      </w:r>
      <w:r>
        <w:t xml:space="preserve">To focus the assessment, </w:t>
      </w:r>
      <w:r w:rsidR="00166B79">
        <w:t>[</w:t>
      </w:r>
      <w:r w:rsidR="00166B79" w:rsidRPr="00252A38">
        <w:rPr>
          <w:highlight w:val="yellow"/>
        </w:rPr>
        <w:t>Insert number of facilities evaluated</w:t>
      </w:r>
      <w:r w:rsidR="00166B79">
        <w:t>]</w:t>
      </w:r>
      <w:r>
        <w:t xml:space="preserve"> of these critical facilities </w:t>
      </w:r>
      <w:r w:rsidRPr="004660CA">
        <w:t xml:space="preserve">were </w:t>
      </w:r>
      <w:r>
        <w:t xml:space="preserve">targeted for detailed facility-level reviews for deficiencies and opportunities during the </w:t>
      </w:r>
      <w:r w:rsidRPr="004660CA">
        <w:t>develop</w:t>
      </w:r>
      <w:r>
        <w:t>ment of</w:t>
      </w:r>
      <w:r w:rsidRPr="004660CA">
        <w:t xml:space="preserve"> this IEWP</w:t>
      </w:r>
      <w:r>
        <w:t xml:space="preserve">. </w:t>
      </w:r>
      <w:r w:rsidR="00C25582">
        <w:t xml:space="preserve"> </w:t>
      </w:r>
      <w:r>
        <w:t xml:space="preserve">This included those most dependent on </w:t>
      </w:r>
      <w:r w:rsidR="00257B1D">
        <w:t>E&amp;W</w:t>
      </w:r>
      <w:r>
        <w:t xml:space="preserve"> resources (the biggest users) and excluded some redundant facility types (e.g., dining facilities, access control points) with relatively predictable/consistent </w:t>
      </w:r>
      <w:r w:rsidR="00257B1D">
        <w:t>E&amp;W</w:t>
      </w:r>
      <w:r>
        <w:t xml:space="preserve"> demand and use patterns</w:t>
      </w:r>
      <w:bookmarkStart w:id="13" w:name="_Hlk510023"/>
      <w:r>
        <w:t>, and functions that can be easily moved</w:t>
      </w:r>
      <w:bookmarkEnd w:id="13"/>
      <w:r>
        <w:t xml:space="preserve"> during an outage. </w:t>
      </w:r>
      <w:r w:rsidR="00C25582">
        <w:t xml:space="preserve"> </w:t>
      </w:r>
      <w:r w:rsidR="00166B79">
        <w:t>[</w:t>
      </w:r>
      <w:r w:rsidR="00166B79" w:rsidRPr="00252A38">
        <w:rPr>
          <w:highlight w:val="yellow"/>
        </w:rPr>
        <w:t>If applicable, include information on specific facilities that were excluded from evaluation and why.</w:t>
      </w:r>
      <w:r w:rsidR="00166B79">
        <w:t>]</w:t>
      </w:r>
    </w:p>
    <w:p w14:paraId="17249338" w14:textId="173EACC4" w:rsidR="003051AB" w:rsidRPr="004F0716" w:rsidRDefault="003051AB" w:rsidP="00CF111A">
      <w:pPr>
        <w:pStyle w:val="Caption-Tab"/>
        <w:keepLines/>
        <w:rPr>
          <w:b w:val="0"/>
        </w:rPr>
      </w:pPr>
      <w:bookmarkStart w:id="14" w:name="_Ref1031341"/>
      <w:bookmarkStart w:id="15" w:name="_Ref536859189"/>
      <w:bookmarkStart w:id="16" w:name="_Toc21507242"/>
      <w:r>
        <w:t xml:space="preserve">Table </w:t>
      </w:r>
      <w:r>
        <w:rPr>
          <w:noProof/>
        </w:rPr>
        <w:fldChar w:fldCharType="begin"/>
      </w:r>
      <w:r>
        <w:rPr>
          <w:noProof/>
        </w:rPr>
        <w:instrText xml:space="preserve"> SEQ Table \* ARABIC </w:instrText>
      </w:r>
      <w:r>
        <w:rPr>
          <w:noProof/>
        </w:rPr>
        <w:fldChar w:fldCharType="separate"/>
      </w:r>
      <w:r w:rsidR="00925C19">
        <w:rPr>
          <w:noProof/>
        </w:rPr>
        <w:t>1</w:t>
      </w:r>
      <w:r>
        <w:rPr>
          <w:noProof/>
        </w:rPr>
        <w:fldChar w:fldCharType="end"/>
      </w:r>
      <w:bookmarkEnd w:id="14"/>
      <w:r w:rsidRPr="004F0716">
        <w:rPr>
          <w:b w:val="0"/>
        </w:rPr>
        <w:t>.</w:t>
      </w:r>
      <w:bookmarkEnd w:id="15"/>
      <w:r w:rsidR="00C16A37">
        <w:rPr>
          <w:b w:val="0"/>
        </w:rPr>
        <w:t xml:space="preserve"> </w:t>
      </w:r>
      <w:r w:rsidRPr="004F0716">
        <w:rPr>
          <w:b w:val="0"/>
        </w:rPr>
        <w:t xml:space="preserve">Critical </w:t>
      </w:r>
      <w:commentRangeStart w:id="17"/>
      <w:r w:rsidRPr="004F0716">
        <w:rPr>
          <w:b w:val="0"/>
        </w:rPr>
        <w:t>Facilities</w:t>
      </w:r>
      <w:commentRangeEnd w:id="17"/>
      <w:r w:rsidR="00C16A37">
        <w:rPr>
          <w:rStyle w:val="CommentReference"/>
          <w:rFonts w:asciiTheme="minorHAnsi" w:eastAsiaTheme="minorHAnsi" w:hAnsiTheme="minorHAnsi" w:cstheme="minorBidi"/>
          <w:b w:val="0"/>
        </w:rPr>
        <w:commentReference w:id="17"/>
      </w:r>
      <w:r w:rsidRPr="004F0716">
        <w:rPr>
          <w:b w:val="0"/>
        </w:rPr>
        <w:t xml:space="preserve"> </w:t>
      </w:r>
      <w:bookmarkEnd w:id="16"/>
    </w:p>
    <w:tbl>
      <w:tblPr>
        <w:tblStyle w:val="PlainTable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2"/>
        <w:gridCol w:w="2208"/>
        <w:gridCol w:w="2220"/>
        <w:gridCol w:w="2200"/>
      </w:tblGrid>
      <w:tr w:rsidR="000A5AC4" w14:paraId="0B616394" w14:textId="77777777" w:rsidTr="000A5A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722" w:type="dxa"/>
            <w:shd w:val="clear" w:color="auto" w:fill="auto"/>
            <w:vAlign w:val="center"/>
          </w:tcPr>
          <w:p w14:paraId="71308ABB" w14:textId="66A90024" w:rsidR="003051AB" w:rsidRPr="006201CF" w:rsidRDefault="00731213" w:rsidP="00CF111A">
            <w:pPr>
              <w:keepNext/>
              <w:keepLines/>
              <w:jc w:val="center"/>
              <w:rPr>
                <w:sz w:val="20"/>
                <w:szCs w:val="20"/>
              </w:rPr>
            </w:pPr>
            <w:r>
              <w:rPr>
                <w:caps w:val="0"/>
                <w:sz w:val="20"/>
                <w:szCs w:val="20"/>
              </w:rPr>
              <w:t xml:space="preserve">Critical </w:t>
            </w:r>
            <w:r w:rsidR="00C16A37">
              <w:rPr>
                <w:caps w:val="0"/>
                <w:sz w:val="20"/>
                <w:szCs w:val="20"/>
              </w:rPr>
              <w:t>Mission Owner</w:t>
            </w:r>
          </w:p>
        </w:tc>
        <w:tc>
          <w:tcPr>
            <w:tcW w:w="2208" w:type="dxa"/>
            <w:shd w:val="clear" w:color="auto" w:fill="auto"/>
            <w:vAlign w:val="center"/>
          </w:tcPr>
          <w:p w14:paraId="6E471B65" w14:textId="1413B2F5" w:rsidR="003051AB" w:rsidRPr="006201CF" w:rsidRDefault="00C16A37" w:rsidP="00CF111A">
            <w:pPr>
              <w:keepNext/>
              <w:keepLines/>
              <w:jc w:val="center"/>
              <w:cnfStyle w:val="100000000000" w:firstRow="1" w:lastRow="0" w:firstColumn="0" w:lastColumn="0" w:oddVBand="0" w:evenVBand="0" w:oddHBand="0" w:evenHBand="0" w:firstRowFirstColumn="0" w:firstRowLastColumn="0" w:lastRowFirstColumn="0" w:lastRowLastColumn="0"/>
              <w:rPr>
                <w:sz w:val="20"/>
                <w:szCs w:val="20"/>
              </w:rPr>
            </w:pPr>
            <w:r>
              <w:rPr>
                <w:caps w:val="0"/>
                <w:sz w:val="20"/>
                <w:szCs w:val="20"/>
              </w:rPr>
              <w:t xml:space="preserve">Count of Facilities/Count of Facilities Assessed </w:t>
            </w:r>
          </w:p>
        </w:tc>
        <w:tc>
          <w:tcPr>
            <w:tcW w:w="2220" w:type="dxa"/>
            <w:shd w:val="clear" w:color="auto" w:fill="auto"/>
            <w:vAlign w:val="center"/>
          </w:tcPr>
          <w:p w14:paraId="38F2EE73" w14:textId="712AB8AD" w:rsidR="003051AB" w:rsidRPr="006201CF" w:rsidRDefault="00C16A37" w:rsidP="00CF111A">
            <w:pPr>
              <w:keepNext/>
              <w:keepLines/>
              <w:jc w:val="center"/>
              <w:cnfStyle w:val="100000000000" w:firstRow="1" w:lastRow="0" w:firstColumn="0" w:lastColumn="0" w:oddVBand="0" w:evenVBand="0" w:oddHBand="0" w:evenHBand="0" w:firstRowFirstColumn="0" w:firstRowLastColumn="0" w:lastRowFirstColumn="0" w:lastRowLastColumn="0"/>
              <w:rPr>
                <w:sz w:val="20"/>
                <w:szCs w:val="20"/>
              </w:rPr>
            </w:pPr>
            <w:r>
              <w:rPr>
                <w:caps w:val="0"/>
                <w:sz w:val="20"/>
                <w:szCs w:val="20"/>
              </w:rPr>
              <w:t>Facilities (Building Numbers)</w:t>
            </w:r>
          </w:p>
        </w:tc>
        <w:tc>
          <w:tcPr>
            <w:tcW w:w="2200" w:type="dxa"/>
            <w:shd w:val="clear" w:color="auto" w:fill="auto"/>
            <w:vAlign w:val="center"/>
          </w:tcPr>
          <w:p w14:paraId="5AB275E3" w14:textId="260967B6" w:rsidR="003051AB" w:rsidRPr="006201CF" w:rsidRDefault="00C16A37" w:rsidP="00CF111A">
            <w:pPr>
              <w:keepNext/>
              <w:keepLines/>
              <w:jc w:val="center"/>
              <w:cnfStyle w:val="100000000000" w:firstRow="1" w:lastRow="0" w:firstColumn="0" w:lastColumn="0" w:oddVBand="0" w:evenVBand="0" w:oddHBand="0" w:evenHBand="0" w:firstRowFirstColumn="0" w:firstRowLastColumn="0" w:lastRowFirstColumn="0" w:lastRowLastColumn="0"/>
              <w:rPr>
                <w:sz w:val="20"/>
                <w:szCs w:val="20"/>
              </w:rPr>
            </w:pPr>
            <w:r>
              <w:rPr>
                <w:caps w:val="0"/>
                <w:sz w:val="20"/>
                <w:szCs w:val="20"/>
              </w:rPr>
              <w:t>General Facility Function/Description</w:t>
            </w:r>
          </w:p>
        </w:tc>
      </w:tr>
      <w:tr w:rsidR="000A5AC4" w14:paraId="1C475DE3" w14:textId="77777777" w:rsidTr="000A5A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22" w:type="dxa"/>
            <w:shd w:val="clear" w:color="auto" w:fill="auto"/>
          </w:tcPr>
          <w:p w14:paraId="3235DDA3" w14:textId="0EFBB9AA" w:rsidR="003051AB" w:rsidRPr="00166EBA" w:rsidRDefault="003051AB" w:rsidP="00CF111A">
            <w:pPr>
              <w:keepNext/>
              <w:keepLines/>
              <w:rPr>
                <w:b w:val="0"/>
                <w:sz w:val="20"/>
                <w:szCs w:val="20"/>
                <w:highlight w:val="cyan"/>
              </w:rPr>
            </w:pPr>
          </w:p>
        </w:tc>
        <w:tc>
          <w:tcPr>
            <w:tcW w:w="2208" w:type="dxa"/>
            <w:shd w:val="clear" w:color="auto" w:fill="auto"/>
          </w:tcPr>
          <w:p w14:paraId="57848AE2" w14:textId="52C50F3C" w:rsidR="003051AB" w:rsidRPr="006201CF" w:rsidRDefault="00C16A37" w:rsidP="00CF111A">
            <w:pPr>
              <w:keepNext/>
              <w:keepLines/>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w:t>
            </w:r>
          </w:p>
        </w:tc>
        <w:tc>
          <w:tcPr>
            <w:tcW w:w="2220" w:type="dxa"/>
            <w:shd w:val="clear" w:color="auto" w:fill="auto"/>
          </w:tcPr>
          <w:p w14:paraId="12D0E3AF" w14:textId="77777777" w:rsidR="003051AB" w:rsidRPr="006201CF" w:rsidRDefault="003051AB" w:rsidP="00CF111A">
            <w:pPr>
              <w:keepNext/>
              <w:keepLines/>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2200" w:type="dxa"/>
            <w:shd w:val="clear" w:color="auto" w:fill="auto"/>
          </w:tcPr>
          <w:p w14:paraId="72BB7368" w14:textId="77777777" w:rsidR="003051AB" w:rsidRPr="006201CF" w:rsidRDefault="003051AB" w:rsidP="00CF111A">
            <w:pPr>
              <w:keepNext/>
              <w:keepLines/>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0A5AC4" w14:paraId="6AF6E854" w14:textId="77777777" w:rsidTr="000A5AC4">
        <w:tc>
          <w:tcPr>
            <w:cnfStyle w:val="001000000000" w:firstRow="0" w:lastRow="0" w:firstColumn="1" w:lastColumn="0" w:oddVBand="0" w:evenVBand="0" w:oddHBand="0" w:evenHBand="0" w:firstRowFirstColumn="0" w:firstRowLastColumn="0" w:lastRowFirstColumn="0" w:lastRowLastColumn="0"/>
            <w:tcW w:w="2722" w:type="dxa"/>
            <w:shd w:val="clear" w:color="auto" w:fill="auto"/>
          </w:tcPr>
          <w:p w14:paraId="78E97FBD" w14:textId="6A0E6920" w:rsidR="003051AB" w:rsidRPr="00166EBA" w:rsidRDefault="003051AB" w:rsidP="00CF111A">
            <w:pPr>
              <w:keepNext/>
              <w:keepLines/>
              <w:rPr>
                <w:b w:val="0"/>
                <w:sz w:val="20"/>
                <w:szCs w:val="20"/>
                <w:highlight w:val="cyan"/>
              </w:rPr>
            </w:pPr>
          </w:p>
        </w:tc>
        <w:tc>
          <w:tcPr>
            <w:tcW w:w="2208" w:type="dxa"/>
            <w:shd w:val="clear" w:color="auto" w:fill="auto"/>
          </w:tcPr>
          <w:p w14:paraId="30D6714B" w14:textId="6CE64D68" w:rsidR="003051AB" w:rsidRPr="006201CF" w:rsidRDefault="00C16A37" w:rsidP="00CF111A">
            <w:pPr>
              <w:keepNext/>
              <w:keepLines/>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t>
            </w:r>
          </w:p>
        </w:tc>
        <w:tc>
          <w:tcPr>
            <w:tcW w:w="2220" w:type="dxa"/>
            <w:shd w:val="clear" w:color="auto" w:fill="auto"/>
          </w:tcPr>
          <w:p w14:paraId="2DC518FF" w14:textId="77777777" w:rsidR="003051AB" w:rsidRPr="006201CF" w:rsidRDefault="003051AB" w:rsidP="00CF111A">
            <w:pPr>
              <w:keepNext/>
              <w:keepLines/>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2200" w:type="dxa"/>
            <w:shd w:val="clear" w:color="auto" w:fill="auto"/>
          </w:tcPr>
          <w:p w14:paraId="7D5CC4CD" w14:textId="77777777" w:rsidR="003051AB" w:rsidRPr="006201CF" w:rsidRDefault="003051AB" w:rsidP="00CF111A">
            <w:pPr>
              <w:keepNext/>
              <w:keepLines/>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0A5AC4" w14:paraId="271C1C2A" w14:textId="77777777" w:rsidTr="000A5A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22" w:type="dxa"/>
            <w:shd w:val="clear" w:color="auto" w:fill="auto"/>
          </w:tcPr>
          <w:p w14:paraId="1D3BC219" w14:textId="45E3DD92" w:rsidR="003051AB" w:rsidRPr="00166EBA" w:rsidRDefault="003051AB" w:rsidP="004E5C09">
            <w:pPr>
              <w:rPr>
                <w:b w:val="0"/>
                <w:sz w:val="20"/>
                <w:szCs w:val="20"/>
                <w:highlight w:val="cyan"/>
              </w:rPr>
            </w:pPr>
          </w:p>
        </w:tc>
        <w:tc>
          <w:tcPr>
            <w:tcW w:w="2208" w:type="dxa"/>
            <w:shd w:val="clear" w:color="auto" w:fill="auto"/>
          </w:tcPr>
          <w:p w14:paraId="1891FBFF" w14:textId="5A347C1A" w:rsidR="003051AB" w:rsidRPr="006201CF" w:rsidRDefault="00C16A37" w:rsidP="004E5C0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w:t>
            </w:r>
          </w:p>
        </w:tc>
        <w:tc>
          <w:tcPr>
            <w:tcW w:w="2220" w:type="dxa"/>
            <w:shd w:val="clear" w:color="auto" w:fill="auto"/>
          </w:tcPr>
          <w:p w14:paraId="337D20FB" w14:textId="77777777" w:rsidR="003051AB" w:rsidRPr="006201CF" w:rsidRDefault="003051AB" w:rsidP="004E5C09">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2200" w:type="dxa"/>
            <w:shd w:val="clear" w:color="auto" w:fill="auto"/>
          </w:tcPr>
          <w:p w14:paraId="626711A0" w14:textId="77777777" w:rsidR="003051AB" w:rsidRPr="006201CF" w:rsidRDefault="003051AB" w:rsidP="004E5C09">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14:paraId="2A89CBE3" w14:textId="77777777" w:rsidR="00C16A37" w:rsidRDefault="00C16A37" w:rsidP="00C16A37"/>
    <w:p w14:paraId="06DB2D21" w14:textId="77777777" w:rsidR="00005893" w:rsidRDefault="00005893" w:rsidP="00005893">
      <w:pPr>
        <w:pStyle w:val="BodyText"/>
      </w:pPr>
      <w:r>
        <w:br w:type="page"/>
      </w:r>
    </w:p>
    <w:p w14:paraId="215EFC12" w14:textId="77777777" w:rsidR="003051AB" w:rsidRDefault="003051AB" w:rsidP="004F0716">
      <w:pPr>
        <w:pStyle w:val="Heading1"/>
      </w:pPr>
      <w:bookmarkStart w:id="18" w:name="_Toc21507215"/>
      <w:bookmarkStart w:id="19" w:name="_Ref21507314"/>
      <w:r>
        <w:t>Risk Assessment</w:t>
      </w:r>
      <w:bookmarkEnd w:id="18"/>
      <w:bookmarkEnd w:id="19"/>
    </w:p>
    <w:p w14:paraId="53F8F10A" w14:textId="77777777" w:rsidR="003051AB" w:rsidRPr="002774E3" w:rsidRDefault="003051AB" w:rsidP="004F0716">
      <w:pPr>
        <w:pStyle w:val="BodyText"/>
      </w:pPr>
      <w:r>
        <w:t xml:space="preserve">This </w:t>
      </w:r>
      <w:r w:rsidRPr="00F946C1">
        <w:t>IEWP</w:t>
      </w:r>
      <w:r>
        <w:t xml:space="preserve"> is</w:t>
      </w:r>
      <w:r w:rsidRPr="00F946C1">
        <w:t xml:space="preserve"> based on a detailed </w:t>
      </w:r>
      <w:r>
        <w:t xml:space="preserve">assessment of </w:t>
      </w:r>
      <w:r w:rsidR="00BB504D">
        <w:t>[</w:t>
      </w:r>
      <w:r w:rsidR="00BB504D" w:rsidRPr="007807B3">
        <w:rPr>
          <w:highlight w:val="yellow"/>
        </w:rPr>
        <w:t>Installation Name</w:t>
      </w:r>
      <w:r w:rsidR="00BB504D">
        <w:t>]</w:t>
      </w:r>
      <w:r>
        <w:t>’s</w:t>
      </w:r>
      <w:r w:rsidRPr="00F946C1">
        <w:t xml:space="preserve"> operational requirements</w:t>
      </w:r>
      <w:r>
        <w:t xml:space="preserve">, baseline conditions, deficiencies/opportunities </w:t>
      </w:r>
      <w:r w:rsidRPr="00F946C1">
        <w:t xml:space="preserve">and </w:t>
      </w:r>
      <w:r>
        <w:t xml:space="preserve">associated risk, and potential solutions to manage those risks.  Following the Army’s draft Installation Energy and Water Security Assessment Guide (see </w:t>
      </w:r>
      <w:r w:rsidR="00D3077A">
        <w:fldChar w:fldCharType="begin"/>
      </w:r>
      <w:r w:rsidR="00D3077A">
        <w:instrText xml:space="preserve"> REF _Ref1031939 \n \h </w:instrText>
      </w:r>
      <w:r w:rsidR="00D3077A">
        <w:fldChar w:fldCharType="separate"/>
      </w:r>
      <w:r w:rsidR="006F766C">
        <w:t>Appendix A</w:t>
      </w:r>
      <w:r w:rsidR="00D3077A">
        <w:fldChar w:fldCharType="end"/>
      </w:r>
      <w:r>
        <w:t xml:space="preserve">), the </w:t>
      </w:r>
      <w:r w:rsidRPr="002774E3">
        <w:t xml:space="preserve">risk assessment identified </w:t>
      </w:r>
      <w:r w:rsidR="00257B1D">
        <w:t>E&amp;W</w:t>
      </w:r>
      <w:r w:rsidRPr="002774E3">
        <w:t xml:space="preserve"> security and resilience </w:t>
      </w:r>
      <w:r>
        <w:t xml:space="preserve">gaps, </w:t>
      </w:r>
      <w:r w:rsidRPr="002774E3">
        <w:t>deficiencies</w:t>
      </w:r>
      <w:r>
        <w:t>,</w:t>
      </w:r>
      <w:r w:rsidRPr="002774E3">
        <w:t xml:space="preserve"> </w:t>
      </w:r>
      <w:r>
        <w:t xml:space="preserve">and opportunities </w:t>
      </w:r>
      <w:r w:rsidRPr="002774E3">
        <w:t xml:space="preserve">in </w:t>
      </w:r>
      <w:commentRangeStart w:id="20"/>
      <w:r w:rsidRPr="002774E3">
        <w:t xml:space="preserve">three </w:t>
      </w:r>
      <w:r>
        <w:t xml:space="preserve">key </w:t>
      </w:r>
      <w:r w:rsidRPr="002774E3">
        <w:t xml:space="preserve">areas: </w:t>
      </w:r>
      <w:commentRangeEnd w:id="20"/>
      <w:r w:rsidR="00414AEF">
        <w:rPr>
          <w:rStyle w:val="CommentReference"/>
          <w:rFonts w:asciiTheme="minorHAnsi" w:eastAsiaTheme="minorHAnsi" w:hAnsiTheme="minorHAnsi" w:cstheme="minorBidi"/>
        </w:rPr>
        <w:commentReference w:id="20"/>
      </w:r>
    </w:p>
    <w:p w14:paraId="1043F6CF" w14:textId="11EDD99C" w:rsidR="003051AB" w:rsidRPr="00C7426A" w:rsidRDefault="003051AB" w:rsidP="00C7426A">
      <w:pPr>
        <w:pStyle w:val="ListBullet"/>
      </w:pPr>
      <w:r w:rsidRPr="00C7426A">
        <w:rPr>
          <w:b/>
        </w:rPr>
        <w:t>Critical mission sustainment (CMS)</w:t>
      </w:r>
      <w:r w:rsidRPr="00C7426A">
        <w:t xml:space="preserve"> – </w:t>
      </w:r>
      <w:r w:rsidR="00F0421B" w:rsidRPr="00C7426A">
        <w:t>Establish whether facilities with little or no tolerance for energy and/or water disruption have the E&amp;W needed to sustain operations under all operating conditions.  [</w:t>
      </w:r>
      <w:r w:rsidR="00F0421B" w:rsidRPr="00C7426A">
        <w:rPr>
          <w:highlight w:val="yellow"/>
        </w:rPr>
        <w:t>Installation Name</w:t>
      </w:r>
      <w:r w:rsidR="00F0421B" w:rsidRPr="00C7426A">
        <w:t>] established the CMS minimum duration at be [</w:t>
      </w:r>
      <w:r w:rsidR="00F0421B" w:rsidRPr="00C7426A">
        <w:rPr>
          <w:highlight w:val="yellow"/>
        </w:rPr>
        <w:t>#</w:t>
      </w:r>
      <w:r w:rsidR="00F0421B" w:rsidRPr="00C7426A">
        <w:t xml:space="preserve">] </w:t>
      </w:r>
      <w:commentRangeStart w:id="21"/>
      <w:r w:rsidR="00F0421B" w:rsidRPr="00C7426A">
        <w:t>days</w:t>
      </w:r>
      <w:commentRangeEnd w:id="21"/>
      <w:r w:rsidR="00F0421B" w:rsidRPr="00C7426A">
        <w:rPr>
          <w:rStyle w:val="CommentReference"/>
          <w:rFonts w:eastAsiaTheme="minorHAnsi"/>
          <w:sz w:val="22"/>
          <w:szCs w:val="22"/>
        </w:rPr>
        <w:commentReference w:id="21"/>
      </w:r>
      <w:r w:rsidR="00843061" w:rsidRPr="00C7426A">
        <w:t xml:space="preserve">. </w:t>
      </w:r>
      <w:r w:rsidR="00F0421B" w:rsidRPr="00C7426A">
        <w:t xml:space="preserve"> </w:t>
      </w:r>
    </w:p>
    <w:p w14:paraId="1A602570" w14:textId="5B81B648" w:rsidR="003051AB" w:rsidRPr="00C7426A" w:rsidRDefault="003051AB" w:rsidP="00C7426A">
      <w:pPr>
        <w:pStyle w:val="ListBullet"/>
      </w:pPr>
      <w:r w:rsidRPr="00C7426A">
        <w:rPr>
          <w:b/>
        </w:rPr>
        <w:t>Critical mission risk</w:t>
      </w:r>
      <w:r w:rsidR="00F0421B" w:rsidRPr="00C7426A">
        <w:rPr>
          <w:b/>
        </w:rPr>
        <w:t xml:space="preserve"> reduction (CMRR)</w:t>
      </w:r>
      <w:r w:rsidR="00F0421B" w:rsidRPr="00C7426A">
        <w:t xml:space="preserve"> – Identify deficiencies related to infrastructure condition, lack of redundancy, and infrastructure exposure specifically in, or directly connected to, critical facilities.</w:t>
      </w:r>
    </w:p>
    <w:p w14:paraId="7589030A" w14:textId="6CC1E64C" w:rsidR="003051AB" w:rsidRPr="00C7426A" w:rsidRDefault="003051AB" w:rsidP="00C7426A">
      <w:pPr>
        <w:pStyle w:val="ListBullet"/>
      </w:pPr>
      <w:r w:rsidRPr="00C7426A">
        <w:rPr>
          <w:b/>
        </w:rPr>
        <w:t>Installation risk</w:t>
      </w:r>
      <w:r w:rsidR="00F0421B" w:rsidRPr="00C7426A">
        <w:rPr>
          <w:b/>
        </w:rPr>
        <w:t xml:space="preserve"> reduction</w:t>
      </w:r>
      <w:r w:rsidR="00843061" w:rsidRPr="00C7426A">
        <w:rPr>
          <w:b/>
        </w:rPr>
        <w:t xml:space="preserve"> (IRR)</w:t>
      </w:r>
      <w:r w:rsidRPr="00C7426A">
        <w:t xml:space="preserve"> –</w:t>
      </w:r>
      <w:r w:rsidR="00F0421B" w:rsidRPr="00C7426A">
        <w:t xml:space="preserve"> Establish general risk to the installation from inadequate operational procedures and plans, overall E&amp;W infrastructure condition, and availability/access to E&amp;W resources to support installation-wide needs.  The installation risk assessment used Installation Status Report–Mission Capacity (ISR-MC) ratings as a proxy.  It also identified inefficient use of E&amp;W resources in all installation facilities as deficiencies.</w:t>
      </w:r>
    </w:p>
    <w:p w14:paraId="2446902B" w14:textId="77777777" w:rsidR="003051AB" w:rsidRPr="00331E56" w:rsidRDefault="003051AB" w:rsidP="004F0716">
      <w:pPr>
        <w:pStyle w:val="BodyText"/>
      </w:pPr>
      <w:r>
        <w:t>The specifics of each risk assessment are described, in the order listed above, in the following subsections (</w:t>
      </w:r>
      <w:r w:rsidR="00D3077A">
        <w:fldChar w:fldCharType="begin"/>
      </w:r>
      <w:r w:rsidR="00D3077A">
        <w:instrText xml:space="preserve"> REF _Ref1032022 \r \h </w:instrText>
      </w:r>
      <w:r w:rsidR="00D3077A">
        <w:fldChar w:fldCharType="separate"/>
      </w:r>
      <w:r w:rsidR="006F766C">
        <w:t>3.1</w:t>
      </w:r>
      <w:r w:rsidR="00D3077A">
        <w:fldChar w:fldCharType="end"/>
      </w:r>
      <w:r>
        <w:t xml:space="preserve">, </w:t>
      </w:r>
      <w:r w:rsidR="00D3077A">
        <w:fldChar w:fldCharType="begin"/>
      </w:r>
      <w:r w:rsidR="00D3077A">
        <w:instrText xml:space="preserve"> REF _Ref1032030 \r \h </w:instrText>
      </w:r>
      <w:r w:rsidR="00D3077A">
        <w:fldChar w:fldCharType="separate"/>
      </w:r>
      <w:r w:rsidR="006F766C">
        <w:t>3.2</w:t>
      </w:r>
      <w:r w:rsidR="00D3077A">
        <w:fldChar w:fldCharType="end"/>
      </w:r>
      <w:r>
        <w:t xml:space="preserve">, and </w:t>
      </w:r>
      <w:r w:rsidR="00D3077A">
        <w:fldChar w:fldCharType="begin"/>
      </w:r>
      <w:r w:rsidR="00D3077A">
        <w:instrText xml:space="preserve"> REF _Ref1032034 \r \h </w:instrText>
      </w:r>
      <w:r w:rsidR="00D3077A">
        <w:fldChar w:fldCharType="separate"/>
      </w:r>
      <w:r w:rsidR="0062045B">
        <w:t>3.3</w:t>
      </w:r>
      <w:r w:rsidR="00D3077A">
        <w:fldChar w:fldCharType="end"/>
      </w:r>
      <w:r>
        <w:t xml:space="preserve">) and are organized by utility. </w:t>
      </w:r>
      <w:r w:rsidR="00C25582">
        <w:t xml:space="preserve"> </w:t>
      </w:r>
      <w:r w:rsidR="00D3077A">
        <w:t>Note</w:t>
      </w:r>
      <w:r>
        <w:t xml:space="preserve"> that all counts of critical facilities with deficiencies represent the minimum number of facilities affected, since only a subset </w:t>
      </w:r>
      <w:r w:rsidR="00BB504D">
        <w:t>[</w:t>
      </w:r>
      <w:r w:rsidR="00BB504D" w:rsidRPr="00DF0D46">
        <w:rPr>
          <w:highlight w:val="yellow"/>
        </w:rPr>
        <w:t>Insert number of facilities assessed and total number of critical facilities</w:t>
      </w:r>
      <w:r w:rsidR="00BB504D">
        <w:t>]</w:t>
      </w:r>
      <w:r>
        <w:t xml:space="preserve"> of the critical facilities were assessed for deficiencies.</w:t>
      </w:r>
    </w:p>
    <w:p w14:paraId="42158D13" w14:textId="77777777" w:rsidR="003051AB" w:rsidRDefault="003051AB" w:rsidP="004F0716">
      <w:pPr>
        <w:pStyle w:val="Heading2"/>
      </w:pPr>
      <w:bookmarkStart w:id="22" w:name="_Ref1032022"/>
      <w:bookmarkStart w:id="23" w:name="_Toc21507216"/>
      <w:r>
        <w:t>Critical Mission Sustainment</w:t>
      </w:r>
      <w:bookmarkEnd w:id="22"/>
      <w:bookmarkEnd w:id="23"/>
    </w:p>
    <w:p w14:paraId="4FD1E85E" w14:textId="32A316D7" w:rsidR="003051AB" w:rsidRDefault="003051AB" w:rsidP="004F0716">
      <w:pPr>
        <w:pStyle w:val="BodyText"/>
      </w:pPr>
      <w:r w:rsidRPr="0051241B">
        <w:t>The CMS ris</w:t>
      </w:r>
      <w:r>
        <w:t xml:space="preserve">k analysis was conducted to evaluate the installation’s </w:t>
      </w:r>
      <w:r w:rsidRPr="0051241B">
        <w:t xml:space="preserve">onsite resource availability to sustain critical missions for </w:t>
      </w:r>
      <w:r>
        <w:t>a long-term disruption</w:t>
      </w:r>
      <w:r w:rsidRPr="0051241B">
        <w:t>.</w:t>
      </w:r>
      <w:r w:rsidR="00B22C08">
        <w:t xml:space="preserve">  The [</w:t>
      </w:r>
      <w:r w:rsidR="00B22C08" w:rsidRPr="00B22C08">
        <w:rPr>
          <w:highlight w:val="yellow"/>
        </w:rPr>
        <w:t>CMS duration</w:t>
      </w:r>
      <w:r w:rsidR="00B22C08">
        <w:t xml:space="preserve">]-day </w:t>
      </w:r>
      <w:r>
        <w:t xml:space="preserve">CMS target (validated by mission owners) is only applicable to the critical facilities at an installation.  The assessment team conducted the CMS risk analysis for </w:t>
      </w:r>
      <w:r w:rsidR="00B22C08">
        <w:t>[</w:t>
      </w:r>
      <w:r w:rsidR="008E13B4">
        <w:rPr>
          <w:highlight w:val="yellow"/>
        </w:rPr>
        <w:t>#</w:t>
      </w:r>
      <w:r w:rsidR="00B22C08">
        <w:t>]</w:t>
      </w:r>
      <w:r w:rsidR="008E0739">
        <w:t xml:space="preserve"> critical</w:t>
      </w:r>
      <w:r w:rsidR="00B22C08">
        <w:t xml:space="preserve"> facilities identified at [</w:t>
      </w:r>
      <w:r w:rsidR="00B22C08" w:rsidRPr="00B22C08">
        <w:rPr>
          <w:highlight w:val="yellow"/>
        </w:rPr>
        <w:t>Installation Name</w:t>
      </w:r>
      <w:r w:rsidR="008E0739">
        <w:t>]</w:t>
      </w:r>
      <w:r w:rsidRPr="0051241B">
        <w:t xml:space="preserve">.  </w:t>
      </w:r>
      <w:r>
        <w:t xml:space="preserve">CMS risk analysis results are summarized in this section, details on the risk assessment process are provided in </w:t>
      </w:r>
      <w:r w:rsidR="00D3077A">
        <w:fldChar w:fldCharType="begin"/>
      </w:r>
      <w:r w:rsidR="00D3077A">
        <w:instrText xml:space="preserve"> REF _Ref1032120 \n \h </w:instrText>
      </w:r>
      <w:r w:rsidR="00D3077A">
        <w:fldChar w:fldCharType="separate"/>
      </w:r>
      <w:r w:rsidR="0062045B">
        <w:t>Appendix A</w:t>
      </w:r>
      <w:r w:rsidR="00D3077A">
        <w:fldChar w:fldCharType="end"/>
      </w:r>
      <w:r>
        <w:t xml:space="preserve">, and detailed results are provided in </w:t>
      </w:r>
      <w:r w:rsidR="00D3077A">
        <w:fldChar w:fldCharType="begin"/>
      </w:r>
      <w:r w:rsidR="00D3077A">
        <w:instrText xml:space="preserve"> REF _Ref1032134 \n \h </w:instrText>
      </w:r>
      <w:r w:rsidR="00D3077A">
        <w:fldChar w:fldCharType="separate"/>
      </w:r>
      <w:r w:rsidR="006F766C">
        <w:t>Appendix C</w:t>
      </w:r>
      <w:r w:rsidR="00D3077A">
        <w:fldChar w:fldCharType="end"/>
      </w:r>
      <w:r>
        <w:t xml:space="preserve">.  </w:t>
      </w:r>
    </w:p>
    <w:p w14:paraId="42CC4F84" w14:textId="77777777" w:rsidR="003051AB" w:rsidRDefault="003051AB" w:rsidP="004F0716">
      <w:pPr>
        <w:pStyle w:val="Heading3"/>
      </w:pPr>
      <w:bookmarkStart w:id="24" w:name="_Toc534910812"/>
      <w:bookmarkStart w:id="25" w:name="_Toc21507217"/>
      <w:bookmarkStart w:id="26" w:name="_Ref21600123"/>
      <w:r>
        <w:t>Electricity</w:t>
      </w:r>
      <w:bookmarkEnd w:id="24"/>
      <w:bookmarkEnd w:id="25"/>
      <w:bookmarkEnd w:id="26"/>
    </w:p>
    <w:p w14:paraId="33134DFA" w14:textId="26530FD5" w:rsidR="003051AB" w:rsidRPr="00911ACF" w:rsidRDefault="003051AB" w:rsidP="003051AB">
      <w:pPr>
        <w:pStyle w:val="BodyText"/>
      </w:pPr>
      <w:r w:rsidRPr="00AC0D57">
        <w:t xml:space="preserve">Key risk factors </w:t>
      </w:r>
      <w:r>
        <w:t xml:space="preserve">for meeting the CMS requirement for electricity </w:t>
      </w:r>
      <w:r w:rsidRPr="00AC0D57">
        <w:t xml:space="preserve">include </w:t>
      </w:r>
      <w:r>
        <w:t>1)</w:t>
      </w:r>
      <w:r w:rsidR="00D3077A">
        <w:t> </w:t>
      </w:r>
      <w:r w:rsidRPr="00AC0D57">
        <w:t xml:space="preserve">the availability of </w:t>
      </w:r>
      <w:r>
        <w:t xml:space="preserve">a </w:t>
      </w:r>
      <w:r w:rsidRPr="00AC0D57">
        <w:t xml:space="preserve">backup </w:t>
      </w:r>
      <w:r>
        <w:t xml:space="preserve">or continuous power </w:t>
      </w:r>
      <w:r w:rsidRPr="00AC0D57">
        <w:t xml:space="preserve">source </w:t>
      </w:r>
      <w:r>
        <w:t xml:space="preserve">to the </w:t>
      </w:r>
      <w:r w:rsidR="008E0739">
        <w:t xml:space="preserve">critical </w:t>
      </w:r>
      <w:r w:rsidRPr="00AC0D57">
        <w:t>facilit</w:t>
      </w:r>
      <w:r>
        <w:t>ies,</w:t>
      </w:r>
      <w:r w:rsidRPr="00AC0D57">
        <w:t xml:space="preserve"> and </w:t>
      </w:r>
      <w:r>
        <w:t xml:space="preserve">2) </w:t>
      </w:r>
      <w:r w:rsidRPr="00AC0D57">
        <w:t xml:space="preserve">the availability of </w:t>
      </w:r>
      <w:r>
        <w:t xml:space="preserve">adequate fuel or energy storage to </w:t>
      </w:r>
      <w:r w:rsidR="00B22C08">
        <w:t>supply the power source for the [</w:t>
      </w:r>
      <w:r w:rsidR="00B22C08" w:rsidRPr="00B22C08">
        <w:rPr>
          <w:highlight w:val="yellow"/>
        </w:rPr>
        <w:t>CMS duration</w:t>
      </w:r>
      <w:r w:rsidR="00B22C08">
        <w:t>]-day</w:t>
      </w:r>
      <w:r>
        <w:t xml:space="preserve"> CMS period.  To meet the fuel storage requirement when generators are used, the fuel must be available onsite or firm plans for refueling the generator must be in place for the facility.  </w:t>
      </w:r>
    </w:p>
    <w:p w14:paraId="06A32D31" w14:textId="095F4783" w:rsidR="003051AB" w:rsidRPr="00CA37D5" w:rsidRDefault="003051AB" w:rsidP="003051AB">
      <w:pPr>
        <w:pStyle w:val="BodyText"/>
      </w:pPr>
      <w:r w:rsidRPr="00911ACF">
        <w:t xml:space="preserve">At </w:t>
      </w:r>
      <w:r w:rsidR="00BB504D">
        <w:t>[</w:t>
      </w:r>
      <w:r w:rsidR="00BB504D" w:rsidRPr="00B22C08">
        <w:rPr>
          <w:highlight w:val="yellow"/>
        </w:rPr>
        <w:t>Installation Name</w:t>
      </w:r>
      <w:r w:rsidR="00BB504D">
        <w:t>]</w:t>
      </w:r>
      <w:r w:rsidRPr="00911ACF">
        <w:t xml:space="preserve">, </w:t>
      </w:r>
      <w:r w:rsidR="00B22C08">
        <w:t>[</w:t>
      </w:r>
      <w:r w:rsidR="00B22C08" w:rsidRPr="00B22C08">
        <w:rPr>
          <w:highlight w:val="yellow"/>
        </w:rPr>
        <w:t>#</w:t>
      </w:r>
      <w:r w:rsidR="00B22C08">
        <w:t>] of [</w:t>
      </w:r>
      <w:r w:rsidR="00B22C08" w:rsidRPr="00B22C08">
        <w:rPr>
          <w:highlight w:val="yellow"/>
        </w:rPr>
        <w:t>#</w:t>
      </w:r>
      <w:r w:rsidR="00B22C08">
        <w:t>]</w:t>
      </w:r>
      <w:r>
        <w:t xml:space="preserve"> </w:t>
      </w:r>
      <w:r w:rsidR="008E0739">
        <w:t>of the critical</w:t>
      </w:r>
      <w:r w:rsidRPr="00911ACF">
        <w:t xml:space="preserve"> facilities assessed </w:t>
      </w:r>
      <w:r w:rsidR="00B22C08">
        <w:t>(</w:t>
      </w:r>
      <w:r w:rsidR="00B22C08" w:rsidRPr="00B22C08">
        <w:rPr>
          <w:highlight w:val="yellow"/>
        </w:rPr>
        <w:t>#</w:t>
      </w:r>
      <w:r>
        <w:t xml:space="preserve">%) </w:t>
      </w:r>
      <w:r w:rsidRPr="00911ACF">
        <w:t>have generators in place</w:t>
      </w:r>
      <w:r>
        <w:t>,</w:t>
      </w:r>
      <w:r w:rsidRPr="00911ACF">
        <w:t xml:space="preserve"> and none have an alternative source providing continuous long-term power. </w:t>
      </w:r>
      <w:r>
        <w:t xml:space="preserve"> </w:t>
      </w:r>
      <w:r w:rsidRPr="00911ACF">
        <w:t>Of those with generators, most will run j</w:t>
      </w:r>
      <w:r w:rsidR="00B22C08">
        <w:t>ust [</w:t>
      </w:r>
      <w:r w:rsidR="00B22C08" w:rsidRPr="00B22C08">
        <w:rPr>
          <w:highlight w:val="yellow"/>
        </w:rPr>
        <w:t>#</w:t>
      </w:r>
      <w:r w:rsidR="00B22C08">
        <w:t>] to [</w:t>
      </w:r>
      <w:r w:rsidR="00B22C08" w:rsidRPr="00B22C08">
        <w:rPr>
          <w:highlight w:val="yellow"/>
        </w:rPr>
        <w:t>#</w:t>
      </w:r>
      <w:r w:rsidR="00B22C08">
        <w:t>]</w:t>
      </w:r>
      <w:r w:rsidRPr="00911ACF">
        <w:t xml:space="preserve"> days before available onsite fuel stores are depleted</w:t>
      </w:r>
      <w:r>
        <w:t xml:space="preserve">.  </w:t>
      </w:r>
      <w:r w:rsidR="00B22C08">
        <w:t>Currently, only [</w:t>
      </w:r>
      <w:r w:rsidR="00B22C08" w:rsidRPr="00B22C08">
        <w:rPr>
          <w:highlight w:val="yellow"/>
        </w:rPr>
        <w:t>#</w:t>
      </w:r>
      <w:r w:rsidR="00B22C08">
        <w:t>]</w:t>
      </w:r>
      <w:r w:rsidRPr="00911ACF">
        <w:t xml:space="preserve"> </w:t>
      </w:r>
      <w:r w:rsidR="00B22C08">
        <w:t>of the [</w:t>
      </w:r>
      <w:r w:rsidR="00B22C08" w:rsidRPr="00B22C08">
        <w:rPr>
          <w:highlight w:val="yellow"/>
        </w:rPr>
        <w:t>#</w:t>
      </w:r>
      <w:r w:rsidR="00B22C08">
        <w:t>]</w:t>
      </w:r>
      <w:r w:rsidR="008E0739">
        <w:t xml:space="preserve"> critical</w:t>
      </w:r>
      <w:r w:rsidRPr="00911ACF">
        <w:t xml:space="preserve"> facilities </w:t>
      </w:r>
      <w:r>
        <w:t xml:space="preserve">assessed </w:t>
      </w:r>
      <w:r w:rsidR="0003160F" w:rsidRPr="00911ACF">
        <w:t>can</w:t>
      </w:r>
      <w:r w:rsidRPr="00911ACF">
        <w:t xml:space="preserve"> meet the long-term CMS requirement</w:t>
      </w:r>
      <w:r>
        <w:t xml:space="preserve"> with onsite fuel storage</w:t>
      </w:r>
      <w:r w:rsidRPr="00911ACF">
        <w:t xml:space="preserve">. </w:t>
      </w:r>
      <w:r w:rsidR="00C25582">
        <w:t xml:space="preserve"> </w:t>
      </w:r>
      <w:r>
        <w:t xml:space="preserve">None of those facilities without adequate onsite storage </w:t>
      </w:r>
      <w:r w:rsidRPr="00911ACF">
        <w:t xml:space="preserve">had firm plans in place </w:t>
      </w:r>
      <w:r>
        <w:t xml:space="preserve">for refueling to ensure </w:t>
      </w:r>
      <w:r w:rsidR="00B22C08">
        <w:t>[</w:t>
      </w:r>
      <w:r w:rsidR="00B22C08" w:rsidRPr="00B22C08">
        <w:rPr>
          <w:highlight w:val="yellow"/>
        </w:rPr>
        <w:t>CMS duration</w:t>
      </w:r>
      <w:r w:rsidR="00B22C08">
        <w:t>]</w:t>
      </w:r>
      <w:r w:rsidRPr="00B22C08">
        <w:t xml:space="preserve"> days</w:t>
      </w:r>
      <w:r w:rsidRPr="00911ACF">
        <w:t xml:space="preserve"> of continuous runtime. </w:t>
      </w:r>
      <w:r>
        <w:t xml:space="preserve"> </w:t>
      </w:r>
    </w:p>
    <w:p w14:paraId="3D095B36" w14:textId="6E0902BA" w:rsidR="003051AB" w:rsidRDefault="003051AB" w:rsidP="003051AB">
      <w:pPr>
        <w:pStyle w:val="BodyText"/>
        <w:rPr>
          <w:i/>
        </w:rPr>
      </w:pPr>
      <w:r w:rsidRPr="00911ACF">
        <w:t xml:space="preserve">An estimated </w:t>
      </w:r>
      <w:r w:rsidR="00BB504D">
        <w:t>[</w:t>
      </w:r>
      <w:r w:rsidR="00BB504D" w:rsidRPr="00B22C08">
        <w:rPr>
          <w:highlight w:val="yellow"/>
        </w:rPr>
        <w:t>Insert gallons of fuel needed to meet CMS requirement</w:t>
      </w:r>
      <w:r w:rsidR="00BB504D">
        <w:t>]</w:t>
      </w:r>
      <w:r w:rsidR="00B22C08">
        <w:t xml:space="preserve"> gallons of diesel fuel are</w:t>
      </w:r>
      <w:r w:rsidRPr="00911ACF">
        <w:t xml:space="preserve"> required to meet the CMS requirement</w:t>
      </w:r>
      <w:r w:rsidR="00B22C08">
        <w:t xml:space="preserve"> for all [</w:t>
      </w:r>
      <w:r w:rsidR="00B22C08" w:rsidRPr="00B22C08">
        <w:rPr>
          <w:highlight w:val="yellow"/>
        </w:rPr>
        <w:t>#</w:t>
      </w:r>
      <w:r w:rsidR="00B22C08">
        <w:t>]</w:t>
      </w:r>
      <w:r w:rsidR="008E0739">
        <w:t xml:space="preserve"> critical </w:t>
      </w:r>
      <w:r>
        <w:t>facilities assessed</w:t>
      </w:r>
      <w:r w:rsidRPr="00911ACF">
        <w:t xml:space="preserve">. </w:t>
      </w:r>
      <w:r w:rsidR="00C25582">
        <w:t xml:space="preserve"> </w:t>
      </w:r>
      <w:r w:rsidR="00B22C08">
        <w:t>Currently, there [</w:t>
      </w:r>
      <w:r w:rsidR="00B22C08" w:rsidRPr="00B22C08">
        <w:rPr>
          <w:highlight w:val="yellow"/>
        </w:rPr>
        <w:t>is no/is</w:t>
      </w:r>
      <w:r w:rsidR="00B22C08">
        <w:t xml:space="preserve">] </w:t>
      </w:r>
      <w:r w:rsidRPr="00911ACF">
        <w:t xml:space="preserve">bulk </w:t>
      </w:r>
      <w:r w:rsidRPr="006D7991">
        <w:t>diesel storage dedicated to generators</w:t>
      </w:r>
      <w:r w:rsidR="00B22C08">
        <w:t xml:space="preserve"> at [</w:t>
      </w:r>
      <w:r w:rsidR="00B22C08" w:rsidRPr="00B22C08">
        <w:rPr>
          <w:highlight w:val="yellow"/>
        </w:rPr>
        <w:t>Installation Name</w:t>
      </w:r>
      <w:r w:rsidR="00B22C08">
        <w:t>]</w:t>
      </w:r>
      <w:r w:rsidRPr="00911ACF">
        <w:t xml:space="preserve">. </w:t>
      </w:r>
      <w:r>
        <w:t xml:space="preserve"> </w:t>
      </w:r>
      <w:r w:rsidRPr="00911ACF">
        <w:t xml:space="preserve">It should be noted that </w:t>
      </w:r>
      <w:r w:rsidR="00BB504D">
        <w:t>[</w:t>
      </w:r>
      <w:r w:rsidR="00BB504D" w:rsidRPr="00B22C08">
        <w:rPr>
          <w:highlight w:val="yellow"/>
        </w:rPr>
        <w:t>Insert number of generators that run on natural gas – if none, de</w:t>
      </w:r>
      <w:r w:rsidR="00B22C08" w:rsidRPr="00B22C08">
        <w:rPr>
          <w:highlight w:val="yellow"/>
        </w:rPr>
        <w:t>lete this and the next sentence. Also edit the last sentence as applicable</w:t>
      </w:r>
      <w:r w:rsidR="00BB504D">
        <w:t>]</w:t>
      </w:r>
      <w:r w:rsidR="008E0739">
        <w:t xml:space="preserve"> of the generators on critical</w:t>
      </w:r>
      <w:r w:rsidRPr="00911ACF">
        <w:t xml:space="preserve"> facilities run on </w:t>
      </w:r>
      <w:r>
        <w:t xml:space="preserve">natural </w:t>
      </w:r>
      <w:r w:rsidRPr="00911ACF">
        <w:t>gas</w:t>
      </w:r>
      <w:r>
        <w:t>.</w:t>
      </w:r>
      <w:r w:rsidR="00C25582">
        <w:t xml:space="preserve"> </w:t>
      </w:r>
      <w:r>
        <w:t xml:space="preserve"> W</w:t>
      </w:r>
      <w:r w:rsidRPr="00911ACF">
        <w:t>hile the</w:t>
      </w:r>
      <w:r>
        <w:t>se h</w:t>
      </w:r>
      <w:r w:rsidRPr="00911ACF">
        <w:t xml:space="preserve">ave the potential to </w:t>
      </w:r>
      <w:r>
        <w:t xml:space="preserve">sustain operations with a continuous flow of </w:t>
      </w:r>
      <w:r w:rsidRPr="00911ACF">
        <w:t xml:space="preserve">gas, they do not meet the CMS requirement </w:t>
      </w:r>
      <w:r>
        <w:t xml:space="preserve">as defined in the policy </w:t>
      </w:r>
      <w:r w:rsidRPr="00911ACF">
        <w:t xml:space="preserve">due to the lack of onsite gas storage. </w:t>
      </w:r>
      <w:r>
        <w:t xml:space="preserve"> </w:t>
      </w:r>
      <w:r w:rsidRPr="00911ACF">
        <w:t xml:space="preserve">See </w:t>
      </w:r>
      <w:r w:rsidR="00111D9B">
        <w:fldChar w:fldCharType="begin"/>
      </w:r>
      <w:r w:rsidR="00111D9B">
        <w:instrText xml:space="preserve"> REF _Ref1032278 \n \h </w:instrText>
      </w:r>
      <w:r w:rsidR="00111D9B">
        <w:fldChar w:fldCharType="separate"/>
      </w:r>
      <w:r w:rsidR="006F766C">
        <w:t>Appendix C</w:t>
      </w:r>
      <w:r w:rsidR="00111D9B">
        <w:fldChar w:fldCharType="end"/>
      </w:r>
      <w:r>
        <w:t xml:space="preserve">, </w:t>
      </w:r>
      <w:r w:rsidR="00ED5571">
        <w:t>Section</w:t>
      </w:r>
      <w:r>
        <w:t xml:space="preserve"> </w:t>
      </w:r>
      <w:r w:rsidR="00111D9B">
        <w:fldChar w:fldCharType="begin"/>
      </w:r>
      <w:r w:rsidR="00111D9B">
        <w:instrText xml:space="preserve"> REF _Ref1032288 \n \h </w:instrText>
      </w:r>
      <w:r w:rsidR="00111D9B">
        <w:fldChar w:fldCharType="separate"/>
      </w:r>
      <w:r w:rsidR="0062045B">
        <w:t>C.3.5</w:t>
      </w:r>
      <w:r w:rsidR="00111D9B">
        <w:fldChar w:fldCharType="end"/>
      </w:r>
      <w:r>
        <w:t>,</w:t>
      </w:r>
      <w:r w:rsidRPr="00911ACF">
        <w:t xml:space="preserve"> for details.</w:t>
      </w:r>
      <w:r>
        <w:t xml:space="preserve"> </w:t>
      </w:r>
      <w:r>
        <w:rPr>
          <w:i/>
        </w:rPr>
        <w:t xml:space="preserve"> </w:t>
      </w:r>
    </w:p>
    <w:p w14:paraId="2AFCF91D" w14:textId="77777777" w:rsidR="003051AB" w:rsidRDefault="003051AB" w:rsidP="004F0716">
      <w:pPr>
        <w:pStyle w:val="Heading3"/>
      </w:pPr>
      <w:bookmarkStart w:id="27" w:name="_Toc534910813"/>
      <w:bookmarkStart w:id="28" w:name="_Toc21507218"/>
      <w:r>
        <w:t>Natural Gas</w:t>
      </w:r>
      <w:bookmarkEnd w:id="27"/>
      <w:bookmarkEnd w:id="28"/>
      <w:r>
        <w:t xml:space="preserve"> </w:t>
      </w:r>
    </w:p>
    <w:p w14:paraId="45EDA6DA" w14:textId="1F60BD1D" w:rsidR="003051AB" w:rsidRDefault="00277968" w:rsidP="003051AB">
      <w:pPr>
        <w:pStyle w:val="BodyText"/>
      </w:pPr>
      <w:r>
        <w:t>[</w:t>
      </w:r>
      <w:r w:rsidRPr="00916CA1">
        <w:rPr>
          <w:highlight w:val="yellow"/>
        </w:rPr>
        <w:t xml:space="preserve">This </w:t>
      </w:r>
      <w:r>
        <w:rPr>
          <w:highlight w:val="yellow"/>
        </w:rPr>
        <w:t xml:space="preserve">is </w:t>
      </w:r>
      <w:r w:rsidRPr="00916CA1">
        <w:rPr>
          <w:highlight w:val="yellow"/>
        </w:rPr>
        <w:t>an example</w:t>
      </w:r>
      <w:r>
        <w:rPr>
          <w:highlight w:val="yellow"/>
        </w:rPr>
        <w:t>. Revise as needed</w:t>
      </w:r>
      <w:r w:rsidRPr="00916CA1">
        <w:rPr>
          <w:highlight w:val="yellow"/>
        </w:rPr>
        <w:t>.]</w:t>
      </w:r>
      <w:r>
        <w:t xml:space="preserve"> </w:t>
      </w:r>
      <w:r w:rsidR="003051AB">
        <w:t xml:space="preserve">The key risk factor for meeting the CMS requirement is the lack of natural gas storage onsite at </w:t>
      </w:r>
      <w:r w:rsidR="00166EBA">
        <w:t>[</w:t>
      </w:r>
      <w:r w:rsidR="00166EBA" w:rsidRPr="0078402E">
        <w:rPr>
          <w:highlight w:val="yellow"/>
        </w:rPr>
        <w:t>Installation Name</w:t>
      </w:r>
      <w:r w:rsidR="00166EBA">
        <w:t>]</w:t>
      </w:r>
      <w:r w:rsidR="003051AB">
        <w:t>.  Natural ga</w:t>
      </w:r>
      <w:r w:rsidR="00B22C08">
        <w:t>s is used for backup power in [</w:t>
      </w:r>
      <w:r w:rsidR="00B22C08" w:rsidRPr="00B22C08">
        <w:rPr>
          <w:highlight w:val="yellow"/>
        </w:rPr>
        <w:t>#</w:t>
      </w:r>
      <w:r w:rsidR="00B22C08">
        <w:t>]</w:t>
      </w:r>
      <w:r w:rsidR="008E0739">
        <w:t xml:space="preserve"> critical </w:t>
      </w:r>
      <w:r w:rsidR="003051AB">
        <w:t>facilities, whic</w:t>
      </w:r>
      <w:r w:rsidR="00B22C08">
        <w:t>h would require gas storage for [</w:t>
      </w:r>
      <w:r w:rsidR="00B22C08" w:rsidRPr="00B22C08">
        <w:rPr>
          <w:highlight w:val="yellow"/>
        </w:rPr>
        <w:t>CMS duration</w:t>
      </w:r>
      <w:r w:rsidR="00B22C08">
        <w:t>] days</w:t>
      </w:r>
      <w:r w:rsidR="003051AB">
        <w:t xml:space="preserve"> or dual fuel capable equipment to meet the CMS requirement. </w:t>
      </w:r>
      <w:r w:rsidR="00C25582">
        <w:t xml:space="preserve"> </w:t>
      </w:r>
      <w:r w:rsidR="003051AB">
        <w:t xml:space="preserve">Natural gas is also </w:t>
      </w:r>
      <w:r w:rsidR="00B22C08">
        <w:t>used for backup generators at [</w:t>
      </w:r>
      <w:r w:rsidR="00B22C08" w:rsidRPr="00B22C08">
        <w:rPr>
          <w:highlight w:val="yellow"/>
        </w:rPr>
        <w:t>#</w:t>
      </w:r>
      <w:r w:rsidR="00B22C08">
        <w:t>]</w:t>
      </w:r>
      <w:r w:rsidR="00BA474F">
        <w:t xml:space="preserve"> critical</w:t>
      </w:r>
      <w:r w:rsidR="003051AB">
        <w:t xml:space="preserve"> facilities, and for building heat and hot water in both critical and non-critical facilities.  </w:t>
      </w:r>
    </w:p>
    <w:p w14:paraId="4926C074" w14:textId="77777777" w:rsidR="003051AB" w:rsidRPr="00BF4702" w:rsidRDefault="00916CA1" w:rsidP="004F0716">
      <w:pPr>
        <w:pStyle w:val="BodyText"/>
      </w:pPr>
      <w:r>
        <w:t>[</w:t>
      </w:r>
      <w:r w:rsidRPr="00916CA1">
        <w:rPr>
          <w:highlight w:val="yellow"/>
        </w:rPr>
        <w:t xml:space="preserve">This </w:t>
      </w:r>
      <w:r w:rsidR="00BC2F3F">
        <w:rPr>
          <w:highlight w:val="yellow"/>
        </w:rPr>
        <w:t xml:space="preserve">is </w:t>
      </w:r>
      <w:r w:rsidRPr="00916CA1">
        <w:rPr>
          <w:highlight w:val="yellow"/>
        </w:rPr>
        <w:t>an example</w:t>
      </w:r>
      <w:r w:rsidR="00277968">
        <w:rPr>
          <w:highlight w:val="yellow"/>
        </w:rPr>
        <w:t>. Revise as needed</w:t>
      </w:r>
      <w:r w:rsidRPr="00916CA1">
        <w:rPr>
          <w:highlight w:val="yellow"/>
        </w:rPr>
        <w:t>.]</w:t>
      </w:r>
      <w:r>
        <w:t xml:space="preserve"> </w:t>
      </w:r>
      <w:r w:rsidR="003051AB">
        <w:t>While the probability of occurrence is low, i</w:t>
      </w:r>
      <w:r w:rsidR="003051AB" w:rsidRPr="00066128">
        <w:t xml:space="preserve">n the event of a concurrent power and natural gas outage at the installation, </w:t>
      </w:r>
      <w:r w:rsidR="003051AB">
        <w:t>the critical</w:t>
      </w:r>
      <w:r w:rsidR="00754222">
        <w:t>—</w:t>
      </w:r>
      <w:r w:rsidR="003051AB">
        <w:t xml:space="preserve">interruptible </w:t>
      </w:r>
      <w:r w:rsidR="003051AB" w:rsidRPr="00066128">
        <w:t>buildings that rely on natural gas backup generators would also experience power outages.</w:t>
      </w:r>
      <w:r w:rsidR="003051AB">
        <w:t xml:space="preserve"> </w:t>
      </w:r>
      <w:r w:rsidR="00C25582">
        <w:t xml:space="preserve"> </w:t>
      </w:r>
      <w:r w:rsidR="003051AB">
        <w:t xml:space="preserve">As a result, this is considered a CMS deficiency. (See </w:t>
      </w:r>
      <w:r w:rsidR="00754222">
        <w:fldChar w:fldCharType="begin"/>
      </w:r>
      <w:r w:rsidR="00754222">
        <w:instrText xml:space="preserve"> REF _Ref1032278 \n \h </w:instrText>
      </w:r>
      <w:r w:rsidR="00754222">
        <w:fldChar w:fldCharType="separate"/>
      </w:r>
      <w:r w:rsidR="00925C19">
        <w:t>Appendix C</w:t>
      </w:r>
      <w:r w:rsidR="00754222">
        <w:fldChar w:fldCharType="end"/>
      </w:r>
      <w:r w:rsidR="00754222">
        <w:t xml:space="preserve">, </w:t>
      </w:r>
      <w:r w:rsidR="00ED5571">
        <w:t>Section</w:t>
      </w:r>
      <w:r w:rsidR="003051AB">
        <w:t xml:space="preserve"> </w:t>
      </w:r>
      <w:r w:rsidR="00754222">
        <w:fldChar w:fldCharType="begin"/>
      </w:r>
      <w:r w:rsidR="00754222">
        <w:instrText xml:space="preserve"> REF _Ref1032366 \n \h </w:instrText>
      </w:r>
      <w:r w:rsidR="00754222">
        <w:fldChar w:fldCharType="separate"/>
      </w:r>
      <w:r w:rsidR="00E2434C">
        <w:t>C.4.5</w:t>
      </w:r>
      <w:r w:rsidR="00754222">
        <w:fldChar w:fldCharType="end"/>
      </w:r>
      <w:r w:rsidR="003051AB" w:rsidRPr="00E72378">
        <w:t xml:space="preserve"> for details on this analysis.)</w:t>
      </w:r>
    </w:p>
    <w:p w14:paraId="6EB1F203" w14:textId="77777777" w:rsidR="00BB504D" w:rsidRDefault="00BB504D" w:rsidP="004F0716">
      <w:pPr>
        <w:pStyle w:val="Heading3"/>
      </w:pPr>
      <w:bookmarkStart w:id="29" w:name="_Toc21507219"/>
      <w:bookmarkStart w:id="30" w:name="_Toc534910814"/>
      <w:r>
        <w:t xml:space="preserve">Other Utilities, as </w:t>
      </w:r>
      <w:commentRangeStart w:id="31"/>
      <w:r>
        <w:t>needed</w:t>
      </w:r>
      <w:commentRangeEnd w:id="31"/>
      <w:r w:rsidR="00916CA1">
        <w:rPr>
          <w:rStyle w:val="CommentReference"/>
          <w:rFonts w:asciiTheme="minorHAnsi" w:eastAsiaTheme="minorHAnsi" w:hAnsiTheme="minorHAnsi" w:cstheme="minorBidi"/>
          <w:b w:val="0"/>
          <w:kern w:val="0"/>
        </w:rPr>
        <w:commentReference w:id="31"/>
      </w:r>
      <w:bookmarkEnd w:id="29"/>
    </w:p>
    <w:p w14:paraId="3B9E4F0E" w14:textId="77777777" w:rsidR="003051AB" w:rsidRDefault="003051AB" w:rsidP="004F0716">
      <w:pPr>
        <w:pStyle w:val="Heading3"/>
      </w:pPr>
      <w:bookmarkStart w:id="32" w:name="_Toc21507220"/>
      <w:r>
        <w:t xml:space="preserve">Water </w:t>
      </w:r>
      <w:bookmarkEnd w:id="30"/>
      <w:r>
        <w:t>and Wastewater</w:t>
      </w:r>
      <w:bookmarkEnd w:id="32"/>
    </w:p>
    <w:p w14:paraId="434BB091" w14:textId="77777777" w:rsidR="003051AB" w:rsidRDefault="003051AB" w:rsidP="004F0716">
      <w:pPr>
        <w:pStyle w:val="BodyText"/>
      </w:pPr>
      <w:r w:rsidRPr="00AC0D57">
        <w:t xml:space="preserve">Key risk factors </w:t>
      </w:r>
      <w:r>
        <w:t>for</w:t>
      </w:r>
      <w:r w:rsidRPr="004F0716">
        <w:t xml:space="preserve"> </w:t>
      </w:r>
      <w:r>
        <w:t xml:space="preserve">meeting the CMS requirement for water </w:t>
      </w:r>
      <w:r w:rsidRPr="00AC0D57">
        <w:t>include</w:t>
      </w:r>
      <w:r>
        <w:t xml:space="preserve"> the availability of the following:</w:t>
      </w:r>
      <w:r w:rsidRPr="00AC0D57">
        <w:t xml:space="preserve"> </w:t>
      </w:r>
    </w:p>
    <w:p w14:paraId="49C17468" w14:textId="76570642" w:rsidR="003051AB" w:rsidRDefault="003051AB" w:rsidP="009F4CC7">
      <w:pPr>
        <w:pStyle w:val="ListBullet"/>
      </w:pPr>
      <w:r>
        <w:t xml:space="preserve">Sufficient onsite water to support </w:t>
      </w:r>
      <w:r w:rsidR="006357CC" w:rsidRPr="006357CC">
        <w:t>critical</w:t>
      </w:r>
      <w:r>
        <w:t xml:space="preserve"> facilities</w:t>
      </w:r>
    </w:p>
    <w:p w14:paraId="1D9B896F" w14:textId="099AD5E7" w:rsidR="003051AB" w:rsidRDefault="003051AB" w:rsidP="009F4CC7">
      <w:pPr>
        <w:pStyle w:val="ListBullet"/>
      </w:pPr>
      <w:r>
        <w:t xml:space="preserve">Onsite supplies, equipment, and staff to treat the water to ensure that water is potable </w:t>
      </w:r>
      <w:r w:rsidRPr="006357CC">
        <w:t xml:space="preserve">at </w:t>
      </w:r>
      <w:r w:rsidR="006357CC" w:rsidRPr="006357CC">
        <w:t xml:space="preserve">critical </w:t>
      </w:r>
      <w:r>
        <w:t>facilities</w:t>
      </w:r>
    </w:p>
    <w:p w14:paraId="72F41E05" w14:textId="77777777" w:rsidR="003051AB" w:rsidRDefault="003051AB" w:rsidP="009F4CC7">
      <w:pPr>
        <w:pStyle w:val="ListBullet"/>
      </w:pPr>
      <w:r>
        <w:t xml:space="preserve">Backup power or a continuous power source (e.g., PV with energy storage) at all water supply, distribution, and treatment facilities and wastewater pumping facilities to run for </w:t>
      </w:r>
      <w:r w:rsidR="00FD73CB">
        <w:t>[</w:t>
      </w:r>
      <w:r w:rsidR="00FD73CB" w:rsidRPr="00FD73CB">
        <w:rPr>
          <w:highlight w:val="yellow"/>
        </w:rPr>
        <w:t>CMS duration</w:t>
      </w:r>
      <w:r w:rsidR="00FD73CB">
        <w:t>]</w:t>
      </w:r>
      <w:r w:rsidRPr="00FD73CB">
        <w:t xml:space="preserve"> days</w:t>
      </w:r>
    </w:p>
    <w:p w14:paraId="1A309696" w14:textId="77777777" w:rsidR="003051AB" w:rsidRDefault="003051AB" w:rsidP="009F4CC7">
      <w:pPr>
        <w:pStyle w:val="ListBullet"/>
      </w:pPr>
      <w:r>
        <w:t>Fuel and fueling capabilities onsite to refuel any backup power sources that serve water supply, distribution, and treatment equipment, and wastewater pumping facilities</w:t>
      </w:r>
      <w:r w:rsidR="00754222">
        <w:t>; r</w:t>
      </w:r>
      <w:r w:rsidRPr="00CF70B3">
        <w:t>efueling plans that aren’t documented and exercised annually are considered a deficiency</w:t>
      </w:r>
      <w:r w:rsidR="00FD73CB">
        <w:t>.</w:t>
      </w:r>
    </w:p>
    <w:p w14:paraId="550DBA34" w14:textId="77777777" w:rsidR="003051AB" w:rsidRDefault="003051AB" w:rsidP="004F0716">
      <w:pPr>
        <w:pStyle w:val="BodyText"/>
      </w:pPr>
      <w:r>
        <w:t>W</w:t>
      </w:r>
      <w:r w:rsidRPr="00E23C65">
        <w:t>ater</w:t>
      </w:r>
      <w:r>
        <w:t xml:space="preserve"> systems are heavily dependent on power for supply, distribution, and treatment of drinking water and pumping wastewater.  Lack of power to water system equipment can result in lack of water and wastewater services to critical facilities.  Subsequent lack of water to any facility at the installation can result in mandatory building closures in as little as </w:t>
      </w:r>
      <w:r w:rsidR="00754222">
        <w:t xml:space="preserve">2 </w:t>
      </w:r>
      <w:r>
        <w:t xml:space="preserve">hours, based on interviews with environmental health professionals.  In addition, sewer backups or overflows in buildings due to inoperable lift stations can also result in immediate mandatory building closures. </w:t>
      </w:r>
      <w:r w:rsidR="00C25582">
        <w:t xml:space="preserve"> </w:t>
      </w:r>
      <w:r>
        <w:t xml:space="preserve">Mandatory building closures are the result of unsanitary and unsafe working conditions due to lack of drinking water and/or restroom facilities and are determined regardless of building criticality.  </w:t>
      </w:r>
    </w:p>
    <w:p w14:paraId="0AAD4232" w14:textId="77777777" w:rsidR="00277968" w:rsidRDefault="0078402E" w:rsidP="004F0716">
      <w:pPr>
        <w:pStyle w:val="BodyText"/>
      </w:pPr>
      <w:r>
        <w:t>[</w:t>
      </w:r>
      <w:r w:rsidR="00927959" w:rsidRPr="006D337B">
        <w:rPr>
          <w:b/>
          <w:highlight w:val="yellow"/>
        </w:rPr>
        <w:t>Template Note</w:t>
      </w:r>
      <w:r w:rsidR="00927959" w:rsidRPr="006D337B">
        <w:rPr>
          <w:highlight w:val="yellow"/>
        </w:rPr>
        <w:t>:</w:t>
      </w:r>
      <w:r w:rsidR="00927959" w:rsidRPr="006D337B">
        <w:t xml:space="preserve"> </w:t>
      </w:r>
      <w:r w:rsidRPr="006D337B">
        <w:rPr>
          <w:highlight w:val="yellow"/>
        </w:rPr>
        <w:t>The water and wastewater should include the number of facilities assessed, any issues identified in the assessment that could result in water unavailability, to what extent water/wastewater is impacted during a power outage, and the effectiveness of backup power to resolve water issues during an outage. The paragraphs below are provided as examples. Write and revise as needed.]</w:t>
      </w:r>
    </w:p>
    <w:p w14:paraId="33D141D2" w14:textId="77777777" w:rsidR="003051AB" w:rsidRDefault="003051AB" w:rsidP="004F0716">
      <w:pPr>
        <w:pStyle w:val="Heading2"/>
      </w:pPr>
      <w:bookmarkStart w:id="33" w:name="_Toc534910815"/>
      <w:bookmarkStart w:id="34" w:name="_Ref1032030"/>
      <w:bookmarkStart w:id="35" w:name="_Toc21507221"/>
      <w:r>
        <w:t>Critical Mis</w:t>
      </w:r>
      <w:r w:rsidRPr="00CB42F6">
        <w:t>sion Risk</w:t>
      </w:r>
      <w:bookmarkEnd w:id="33"/>
      <w:bookmarkEnd w:id="34"/>
      <w:bookmarkEnd w:id="35"/>
    </w:p>
    <w:p w14:paraId="7DD6DDF7" w14:textId="06324AD5" w:rsidR="003051AB" w:rsidRPr="00537143" w:rsidRDefault="003051AB" w:rsidP="004F0716">
      <w:pPr>
        <w:pStyle w:val="BodyText"/>
        <w:rPr>
          <w:i/>
        </w:rPr>
      </w:pPr>
      <w:r>
        <w:t xml:space="preserve">The critical mission risk analyses were conducted for the </w:t>
      </w:r>
      <w:r w:rsidR="0017459C">
        <w:t>[</w:t>
      </w:r>
      <w:r w:rsidR="0017459C" w:rsidRPr="004D6D5F">
        <w:rPr>
          <w:highlight w:val="yellow"/>
        </w:rPr>
        <w:t>Insert number of critical facilities</w:t>
      </w:r>
      <w:r w:rsidR="0017459C">
        <w:t>]</w:t>
      </w:r>
      <w:r>
        <w:t xml:space="preserve"> critical facilities identified at </w:t>
      </w:r>
      <w:r w:rsidR="0017459C">
        <w:t>[</w:t>
      </w:r>
      <w:r w:rsidR="0017459C" w:rsidRPr="00927959">
        <w:rPr>
          <w:highlight w:val="yellow"/>
        </w:rPr>
        <w:t>Installation Name</w:t>
      </w:r>
      <w:r w:rsidR="0017459C">
        <w:t>]</w:t>
      </w:r>
      <w:r>
        <w:t xml:space="preserve"> for inclusio</w:t>
      </w:r>
      <w:r w:rsidR="00FB3C00">
        <w:t>n in this analysis</w:t>
      </w:r>
      <w:r>
        <w:t xml:space="preserve">.  Key risks for </w:t>
      </w:r>
      <w:r w:rsidR="00257B1D">
        <w:t>E&amp;W</w:t>
      </w:r>
      <w:r>
        <w:t xml:space="preserve"> disruptions to critical missions come from deficiencies in infrastructure condition, lack of redundancy, and exposure when that inf</w:t>
      </w:r>
      <w:r w:rsidR="006357CC">
        <w:t>rastructure directly supports a critical</w:t>
      </w:r>
      <w:r>
        <w:t xml:space="preserve"> facility. </w:t>
      </w:r>
      <w:r w:rsidR="00C25582">
        <w:t xml:space="preserve"> </w:t>
      </w:r>
      <w:r>
        <w:t xml:space="preserve">When coupled with the prevalent natural hazards described in </w:t>
      </w:r>
      <w:r w:rsidR="0008053D">
        <w:fldChar w:fldCharType="begin"/>
      </w:r>
      <w:r w:rsidR="0008053D">
        <w:instrText xml:space="preserve"> REF _Ref1032278 \n \h </w:instrText>
      </w:r>
      <w:r w:rsidR="0008053D">
        <w:fldChar w:fldCharType="separate"/>
      </w:r>
      <w:r w:rsidR="00925C19">
        <w:t>Appendix C</w:t>
      </w:r>
      <w:r w:rsidR="0008053D">
        <w:fldChar w:fldCharType="end"/>
      </w:r>
      <w:r w:rsidR="0008053D">
        <w:t xml:space="preserve">, </w:t>
      </w:r>
      <w:r w:rsidR="00ED5571">
        <w:t>Section</w:t>
      </w:r>
      <w:r>
        <w:t xml:space="preserve"> </w:t>
      </w:r>
      <w:r w:rsidR="0008053D">
        <w:fldChar w:fldCharType="begin"/>
      </w:r>
      <w:r w:rsidR="0008053D">
        <w:instrText xml:space="preserve"> REF _Ref1032592 \n \h </w:instrText>
      </w:r>
      <w:r w:rsidR="0008053D">
        <w:fldChar w:fldCharType="separate"/>
      </w:r>
      <w:r w:rsidR="00E2434C">
        <w:t>C.2</w:t>
      </w:r>
      <w:r w:rsidR="0008053D">
        <w:fldChar w:fldCharType="end"/>
      </w:r>
      <w:r>
        <w:t>, and other threats or hazards that may be identified through the critical infrastructure risk management process, these deficiencies create critical mission risk.</w:t>
      </w:r>
    </w:p>
    <w:p w14:paraId="370E5447" w14:textId="77777777" w:rsidR="003051AB" w:rsidRPr="00CB42F6" w:rsidRDefault="003051AB" w:rsidP="004F0716">
      <w:pPr>
        <w:pStyle w:val="Heading3"/>
      </w:pPr>
      <w:bookmarkStart w:id="36" w:name="_Toc534910816"/>
      <w:bookmarkStart w:id="37" w:name="_Ref1048396"/>
      <w:bookmarkStart w:id="38" w:name="_Toc21507222"/>
      <w:bookmarkStart w:id="39" w:name="_Ref21600136"/>
      <w:r w:rsidRPr="00CB42F6">
        <w:t>Electricity</w:t>
      </w:r>
      <w:bookmarkEnd w:id="36"/>
      <w:bookmarkEnd w:id="37"/>
      <w:bookmarkEnd w:id="38"/>
      <w:bookmarkEnd w:id="39"/>
    </w:p>
    <w:p w14:paraId="3BC3F1E6" w14:textId="6F93115C" w:rsidR="003051AB" w:rsidRDefault="003051AB" w:rsidP="004F0716">
      <w:pPr>
        <w:pStyle w:val="BodyText"/>
      </w:pPr>
      <w:r>
        <w:t xml:space="preserve">Risks to critical missions from electricity infrastructure deficiencies at </w:t>
      </w:r>
      <w:r w:rsidR="0017459C">
        <w:t>[</w:t>
      </w:r>
      <w:r w:rsidR="0017459C" w:rsidRPr="00927959">
        <w:rPr>
          <w:highlight w:val="yellow"/>
        </w:rPr>
        <w:t>Installation Name</w:t>
      </w:r>
      <w:r w:rsidR="0017459C">
        <w:t>]</w:t>
      </w:r>
      <w:r>
        <w:t xml:space="preserve"> are summarized in </w:t>
      </w:r>
      <w:r>
        <w:fldChar w:fldCharType="begin"/>
      </w:r>
      <w:r>
        <w:instrText xml:space="preserve"> REF _Ref508884 \h </w:instrText>
      </w:r>
      <w:r>
        <w:fldChar w:fldCharType="separate"/>
      </w:r>
      <w:r w:rsidR="009A141E">
        <w:t xml:space="preserve">Table </w:t>
      </w:r>
      <w:r w:rsidR="009A141E">
        <w:rPr>
          <w:noProof/>
        </w:rPr>
        <w:t>2</w:t>
      </w:r>
      <w:r>
        <w:fldChar w:fldCharType="end"/>
      </w:r>
      <w:r>
        <w:t>.  The count of critical facilities with each deficiency and missions affected by these deficiencies provide</w:t>
      </w:r>
      <w:r w:rsidR="0008053D">
        <w:t>s</w:t>
      </w:r>
      <w:r>
        <w:t xml:space="preserve"> some indication of the extent of the risk. </w:t>
      </w:r>
      <w:r w:rsidR="00C25582">
        <w:t xml:space="preserve"> </w:t>
      </w:r>
      <w:r>
        <w:t>The association of specific critical facilities and defic</w:t>
      </w:r>
      <w:r w:rsidR="00310212">
        <w:t>iencies is treated as classified</w:t>
      </w:r>
      <w:r>
        <w:t xml:space="preserve"> and is detailed in </w:t>
      </w:r>
      <w:r w:rsidR="009B7F42">
        <w:fldChar w:fldCharType="begin"/>
      </w:r>
      <w:r w:rsidR="009B7F42">
        <w:instrText xml:space="preserve"> REF _Ref1032653 \n \h </w:instrText>
      </w:r>
      <w:r w:rsidR="009B7F42">
        <w:fldChar w:fldCharType="separate"/>
      </w:r>
      <w:r w:rsidR="0062045B">
        <w:t>Appendix F</w:t>
      </w:r>
      <w:r w:rsidR="009B7F42">
        <w:fldChar w:fldCharType="end"/>
      </w:r>
      <w:r w:rsidR="009B7F42">
        <w:t>, CLASSIFIED Findings</w:t>
      </w:r>
      <w:r>
        <w:t xml:space="preserve">. </w:t>
      </w:r>
    </w:p>
    <w:p w14:paraId="6723D0AE" w14:textId="77777777" w:rsidR="0017459C" w:rsidRDefault="0017459C" w:rsidP="004F0716">
      <w:pPr>
        <w:pStyle w:val="BodyText"/>
      </w:pPr>
      <w:r>
        <w:t>[</w:t>
      </w:r>
      <w:r w:rsidRPr="006D337B">
        <w:rPr>
          <w:b/>
          <w:highlight w:val="yellow"/>
        </w:rPr>
        <w:t>Template Note</w:t>
      </w:r>
      <w:r w:rsidRPr="006D337B">
        <w:rPr>
          <w:highlight w:val="yellow"/>
        </w:rPr>
        <w:t>:  The paragraph below provides example</w:t>
      </w:r>
      <w:r w:rsidR="003355EF" w:rsidRPr="006D337B">
        <w:rPr>
          <w:highlight w:val="yellow"/>
        </w:rPr>
        <w:t xml:space="preserve">s </w:t>
      </w:r>
      <w:r w:rsidRPr="006D337B">
        <w:rPr>
          <w:highlight w:val="yellow"/>
        </w:rPr>
        <w:t>of deficiencies that may be present</w:t>
      </w:r>
      <w:r w:rsidR="003355EF" w:rsidRPr="006D337B">
        <w:rPr>
          <w:highlight w:val="yellow"/>
        </w:rPr>
        <w:t xml:space="preserve"> at an installation</w:t>
      </w:r>
      <w:r w:rsidRPr="006D337B">
        <w:rPr>
          <w:highlight w:val="yellow"/>
        </w:rPr>
        <w:t>.  Information specific to the installation the IEWP is being written for should be provided.</w:t>
      </w:r>
      <w:r w:rsidRPr="006D337B">
        <w:t>]</w:t>
      </w:r>
    </w:p>
    <w:p w14:paraId="59FA6BEF" w14:textId="77777777" w:rsidR="00D31176" w:rsidRDefault="00927959" w:rsidP="004F0716">
      <w:pPr>
        <w:pStyle w:val="BodyText"/>
      </w:pPr>
      <w:r>
        <w:t xml:space="preserve">As shown in </w:t>
      </w:r>
      <w:r>
        <w:fldChar w:fldCharType="begin"/>
      </w:r>
      <w:r>
        <w:instrText xml:space="preserve"> REF _Ref508884 \h </w:instrText>
      </w:r>
      <w:r>
        <w:fldChar w:fldCharType="separate"/>
      </w:r>
      <w:r w:rsidR="009A141E">
        <w:t xml:space="preserve">Table </w:t>
      </w:r>
      <w:r w:rsidR="009A141E">
        <w:rPr>
          <w:noProof/>
        </w:rPr>
        <w:t>2</w:t>
      </w:r>
      <w:r>
        <w:fldChar w:fldCharType="end"/>
      </w:r>
      <w:r w:rsidR="003051AB">
        <w:t>, a</w:t>
      </w:r>
      <w:r w:rsidR="003051AB" w:rsidRPr="007B075A">
        <w:t xml:space="preserve"> significant number of facilities have unknown electrical system redundancy. </w:t>
      </w:r>
      <w:r w:rsidR="00C25582">
        <w:t xml:space="preserve"> </w:t>
      </w:r>
      <w:r w:rsidR="003051AB" w:rsidRPr="007B075A">
        <w:t xml:space="preserve">Circuit maps and one-line diagrams were not </w:t>
      </w:r>
      <w:r w:rsidR="003051AB">
        <w:t>available</w:t>
      </w:r>
      <w:r w:rsidR="003051AB" w:rsidRPr="007B075A">
        <w:t xml:space="preserve"> to verify where redundancy of circuits and feeders currently exists, </w:t>
      </w:r>
      <w:r w:rsidR="003051AB">
        <w:t xml:space="preserve">and </w:t>
      </w:r>
      <w:r w:rsidR="0008053D">
        <w:t>whether</w:t>
      </w:r>
      <w:r w:rsidR="0008053D" w:rsidRPr="007B075A">
        <w:t xml:space="preserve"> </w:t>
      </w:r>
      <w:r w:rsidR="003051AB" w:rsidRPr="007B075A">
        <w:t>transformer sizes are adequate for interconnection</w:t>
      </w:r>
      <w:r w:rsidR="003051AB">
        <w:t>.</w:t>
      </w:r>
      <w:r w:rsidR="003051AB" w:rsidRPr="007B075A">
        <w:t xml:space="preserve">  </w:t>
      </w:r>
      <w:r w:rsidR="003051AB">
        <w:t xml:space="preserve">Power quality issues were verified with utility reports and are a concern as power spikes and sags can place sensitive mission equipment at risk for damage. </w:t>
      </w:r>
      <w:r w:rsidR="00C25582">
        <w:t xml:space="preserve"> </w:t>
      </w:r>
      <w:r w:rsidR="003051AB">
        <w:t xml:space="preserve">The lack of backup power to critical facilities, including to critical water infrastructure that requires power for chlorination to meet </w:t>
      </w:r>
      <w:r w:rsidR="00D652CB">
        <w:t>portability</w:t>
      </w:r>
      <w:r w:rsidR="003051AB">
        <w:t xml:space="preserve"> requirements, is a deficiency affecting a significant number of facilities.  For facilities with backup</w:t>
      </w:r>
      <w:r w:rsidR="003355EF">
        <w:t xml:space="preserve"> generators</w:t>
      </w:r>
      <w:r w:rsidR="003051AB">
        <w:t xml:space="preserve">, refueling plans are lacking.  Finally, the </w:t>
      </w:r>
      <w:r w:rsidR="0017459C">
        <w:t xml:space="preserve">main </w:t>
      </w:r>
      <w:r w:rsidR="003051AB">
        <w:t xml:space="preserve">substation is near capacity with connected loads, posing a risk to a number of critical </w:t>
      </w:r>
      <w:commentRangeStart w:id="40"/>
      <w:r w:rsidR="003051AB">
        <w:t>facilities</w:t>
      </w:r>
      <w:commentRangeEnd w:id="40"/>
      <w:r w:rsidR="00D31176">
        <w:rPr>
          <w:rStyle w:val="CommentReference"/>
          <w:rFonts w:asciiTheme="minorHAnsi" w:eastAsiaTheme="minorHAnsi" w:hAnsiTheme="minorHAnsi" w:cstheme="minorBidi"/>
        </w:rPr>
        <w:commentReference w:id="40"/>
      </w:r>
      <w:r w:rsidR="003051AB">
        <w:t xml:space="preserve">. </w:t>
      </w:r>
    </w:p>
    <w:p w14:paraId="2A7A7AE8" w14:textId="770BA90E" w:rsidR="00D31176" w:rsidRDefault="003051AB" w:rsidP="004F0716">
      <w:pPr>
        <w:pStyle w:val="BodyText"/>
        <w:sectPr w:rsidR="00D31176" w:rsidSect="003051AB">
          <w:headerReference w:type="default" r:id="rId27"/>
          <w:footerReference w:type="default" r:id="rId28"/>
          <w:pgSz w:w="12240" w:h="15840"/>
          <w:pgMar w:top="1440" w:right="1440" w:bottom="1440" w:left="1440" w:header="720" w:footer="720" w:gutter="0"/>
          <w:pgNumType w:start="1"/>
          <w:cols w:space="720"/>
          <w:docGrid w:linePitch="360"/>
        </w:sectPr>
      </w:pPr>
      <w:r>
        <w:t xml:space="preserve"> </w:t>
      </w:r>
    </w:p>
    <w:p w14:paraId="5E34092F" w14:textId="77777777" w:rsidR="003051AB" w:rsidRDefault="003051AB" w:rsidP="004F0716">
      <w:pPr>
        <w:pStyle w:val="Caption-Tab"/>
        <w:rPr>
          <w:b w:val="0"/>
        </w:rPr>
      </w:pPr>
      <w:bookmarkStart w:id="41" w:name="_Ref508884"/>
      <w:bookmarkStart w:id="42" w:name="_Toc21507244"/>
      <w:r>
        <w:t xml:space="preserve">Table </w:t>
      </w:r>
      <w:r>
        <w:rPr>
          <w:noProof/>
        </w:rPr>
        <w:fldChar w:fldCharType="begin"/>
      </w:r>
      <w:r>
        <w:rPr>
          <w:noProof/>
        </w:rPr>
        <w:instrText xml:space="preserve"> SEQ Table \* ARABIC </w:instrText>
      </w:r>
      <w:r>
        <w:rPr>
          <w:noProof/>
        </w:rPr>
        <w:fldChar w:fldCharType="separate"/>
      </w:r>
      <w:r w:rsidR="009A141E">
        <w:rPr>
          <w:noProof/>
        </w:rPr>
        <w:t>2</w:t>
      </w:r>
      <w:r>
        <w:rPr>
          <w:noProof/>
        </w:rPr>
        <w:fldChar w:fldCharType="end"/>
      </w:r>
      <w:bookmarkEnd w:id="41"/>
      <w:r w:rsidRPr="004F0716">
        <w:rPr>
          <w:b w:val="0"/>
        </w:rPr>
        <w:t>. Electricity System Deficiencies and Estimated Count of Facilities and Critical Missions Affected</w:t>
      </w:r>
      <w:bookmarkEnd w:id="42"/>
    </w:p>
    <w:tbl>
      <w:tblPr>
        <w:tblW w:w="10350" w:type="dxa"/>
        <w:jc w:val="center"/>
        <w:tblLayout w:type="fixed"/>
        <w:tblCellMar>
          <w:left w:w="58" w:type="dxa"/>
          <w:right w:w="58" w:type="dxa"/>
        </w:tblCellMar>
        <w:tblLook w:val="04A0" w:firstRow="1" w:lastRow="0" w:firstColumn="1" w:lastColumn="0" w:noHBand="0" w:noVBand="1"/>
      </w:tblPr>
      <w:tblGrid>
        <w:gridCol w:w="1170"/>
        <w:gridCol w:w="810"/>
        <w:gridCol w:w="321"/>
        <w:gridCol w:w="322"/>
        <w:gridCol w:w="322"/>
        <w:gridCol w:w="322"/>
        <w:gridCol w:w="322"/>
        <w:gridCol w:w="322"/>
        <w:gridCol w:w="322"/>
        <w:gridCol w:w="322"/>
        <w:gridCol w:w="322"/>
        <w:gridCol w:w="322"/>
        <w:gridCol w:w="322"/>
        <w:gridCol w:w="322"/>
        <w:gridCol w:w="322"/>
        <w:gridCol w:w="321"/>
        <w:gridCol w:w="322"/>
        <w:gridCol w:w="322"/>
        <w:gridCol w:w="322"/>
        <w:gridCol w:w="322"/>
        <w:gridCol w:w="322"/>
        <w:gridCol w:w="322"/>
        <w:gridCol w:w="322"/>
        <w:gridCol w:w="322"/>
        <w:gridCol w:w="322"/>
        <w:gridCol w:w="322"/>
        <w:gridCol w:w="322"/>
        <w:gridCol w:w="322"/>
      </w:tblGrid>
      <w:tr w:rsidR="006357CC" w:rsidRPr="00393366" w14:paraId="18D0D9A3" w14:textId="77777777" w:rsidTr="006357CC">
        <w:trPr>
          <w:trHeight w:val="375"/>
          <w:tblHeader/>
          <w:jc w:val="center"/>
        </w:trPr>
        <w:tc>
          <w:tcPr>
            <w:tcW w:w="1170" w:type="dxa"/>
            <w:tcBorders>
              <w:top w:val="nil"/>
              <w:left w:val="nil"/>
              <w:bottom w:val="nil"/>
              <w:right w:val="nil"/>
            </w:tcBorders>
            <w:shd w:val="clear" w:color="auto" w:fill="auto"/>
            <w:noWrap/>
            <w:vAlign w:val="center"/>
            <w:hideMark/>
          </w:tcPr>
          <w:p w14:paraId="0D512678" w14:textId="77777777" w:rsidR="006357CC" w:rsidRPr="00393366" w:rsidRDefault="006357CC" w:rsidP="000E26FB">
            <w:pPr>
              <w:rPr>
                <w:sz w:val="16"/>
                <w:szCs w:val="16"/>
              </w:rPr>
            </w:pPr>
          </w:p>
        </w:tc>
        <w:tc>
          <w:tcPr>
            <w:tcW w:w="810" w:type="dxa"/>
            <w:tcBorders>
              <w:top w:val="nil"/>
              <w:left w:val="nil"/>
              <w:bottom w:val="nil"/>
              <w:right w:val="nil"/>
            </w:tcBorders>
            <w:shd w:val="clear" w:color="000000" w:fill="FFFFFF"/>
            <w:noWrap/>
            <w:vAlign w:val="center"/>
            <w:hideMark/>
          </w:tcPr>
          <w:p w14:paraId="7D3D8DA0" w14:textId="77777777" w:rsidR="006357CC" w:rsidRPr="00393366" w:rsidRDefault="006357CC" w:rsidP="000E26FB">
            <w:pPr>
              <w:rPr>
                <w:rFonts w:ascii="Calibri" w:hAnsi="Calibri"/>
                <w:color w:val="000000"/>
                <w:sz w:val="16"/>
                <w:szCs w:val="16"/>
              </w:rPr>
            </w:pPr>
            <w:r w:rsidRPr="00393366">
              <w:rPr>
                <w:rFonts w:ascii="Calibri" w:hAnsi="Calibri"/>
                <w:color w:val="000000"/>
                <w:sz w:val="16"/>
                <w:szCs w:val="16"/>
              </w:rPr>
              <w:t> </w:t>
            </w:r>
          </w:p>
        </w:tc>
        <w:tc>
          <w:tcPr>
            <w:tcW w:w="8370" w:type="dxa"/>
            <w:gridSpan w:val="2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A973EA" w14:textId="77777777" w:rsidR="006357CC" w:rsidRPr="00393366" w:rsidRDefault="006357CC" w:rsidP="000E26FB">
            <w:pPr>
              <w:jc w:val="center"/>
              <w:rPr>
                <w:b/>
                <w:bCs/>
                <w:color w:val="000000"/>
                <w:sz w:val="16"/>
                <w:szCs w:val="16"/>
              </w:rPr>
            </w:pPr>
            <w:commentRangeStart w:id="43"/>
            <w:r w:rsidRPr="00393366">
              <w:rPr>
                <w:b/>
                <w:bCs/>
                <w:color w:val="000000"/>
                <w:sz w:val="16"/>
                <w:szCs w:val="16"/>
              </w:rPr>
              <w:t>Missions</w:t>
            </w:r>
            <w:commentRangeEnd w:id="43"/>
            <w:r w:rsidR="00D31176">
              <w:rPr>
                <w:rStyle w:val="CommentReference"/>
                <w:rFonts w:asciiTheme="minorHAnsi" w:eastAsiaTheme="minorHAnsi" w:hAnsiTheme="minorHAnsi" w:cstheme="minorBidi"/>
              </w:rPr>
              <w:commentReference w:id="43"/>
            </w:r>
            <w:r w:rsidRPr="00393366">
              <w:rPr>
                <w:b/>
                <w:bCs/>
                <w:color w:val="000000"/>
                <w:sz w:val="16"/>
                <w:szCs w:val="16"/>
              </w:rPr>
              <w:t xml:space="preserve"> Affected</w:t>
            </w:r>
          </w:p>
        </w:tc>
      </w:tr>
      <w:tr w:rsidR="006357CC" w:rsidRPr="00393366" w14:paraId="776C3B4E" w14:textId="77777777" w:rsidTr="006357CC">
        <w:trPr>
          <w:trHeight w:val="1740"/>
          <w:tblHeader/>
          <w:jc w:val="center"/>
        </w:trPr>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39FEFC" w14:textId="77777777" w:rsidR="006357CC" w:rsidRPr="00393366" w:rsidRDefault="006357CC" w:rsidP="000E26FB">
            <w:pPr>
              <w:jc w:val="center"/>
              <w:rPr>
                <w:b/>
                <w:color w:val="000000"/>
                <w:sz w:val="16"/>
                <w:szCs w:val="16"/>
              </w:rPr>
            </w:pPr>
            <w:r w:rsidRPr="00393366">
              <w:rPr>
                <w:b/>
                <w:color w:val="000000"/>
                <w:sz w:val="16"/>
                <w:szCs w:val="16"/>
              </w:rPr>
              <w:t>Deficiency</w:t>
            </w:r>
          </w:p>
        </w:tc>
        <w:tc>
          <w:tcPr>
            <w:tcW w:w="810" w:type="dxa"/>
            <w:tcBorders>
              <w:top w:val="single" w:sz="4" w:space="0" w:color="auto"/>
              <w:left w:val="nil"/>
              <w:bottom w:val="single" w:sz="4" w:space="0" w:color="auto"/>
              <w:right w:val="single" w:sz="4" w:space="0" w:color="auto"/>
            </w:tcBorders>
            <w:shd w:val="clear" w:color="000000" w:fill="FFFFFF"/>
            <w:vAlign w:val="bottom"/>
            <w:hideMark/>
          </w:tcPr>
          <w:p w14:paraId="0EF7C8F1" w14:textId="2C126513" w:rsidR="006357CC" w:rsidRPr="00393366" w:rsidRDefault="006357CC" w:rsidP="000E26FB">
            <w:pPr>
              <w:jc w:val="center"/>
              <w:rPr>
                <w:b/>
                <w:color w:val="000000"/>
                <w:sz w:val="16"/>
                <w:szCs w:val="16"/>
              </w:rPr>
            </w:pPr>
            <w:r w:rsidRPr="00393366">
              <w:rPr>
                <w:b/>
                <w:color w:val="000000"/>
                <w:sz w:val="16"/>
                <w:szCs w:val="16"/>
              </w:rPr>
              <w:t xml:space="preserve">Count of </w:t>
            </w:r>
            <w:r w:rsidRPr="006357CC">
              <w:rPr>
                <w:b/>
                <w:color w:val="000000"/>
                <w:sz w:val="16"/>
                <w:szCs w:val="16"/>
              </w:rPr>
              <w:t>Critical</w:t>
            </w:r>
            <w:r w:rsidRPr="00393366">
              <w:rPr>
                <w:b/>
                <w:color w:val="000000"/>
                <w:sz w:val="16"/>
                <w:szCs w:val="16"/>
              </w:rPr>
              <w:t xml:space="preserve"> Facilities</w:t>
            </w:r>
          </w:p>
        </w:tc>
        <w:tc>
          <w:tcPr>
            <w:tcW w:w="321"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01B2934" w14:textId="77777777" w:rsidR="006357CC" w:rsidRPr="00393366" w:rsidRDefault="006357CC" w:rsidP="000E26FB">
            <w:pPr>
              <w:jc w:val="center"/>
              <w:rPr>
                <w:b/>
                <w:color w:val="000000"/>
                <w:sz w:val="16"/>
                <w:szCs w:val="16"/>
              </w:rPr>
            </w:pPr>
            <w:r>
              <w:rPr>
                <w:b/>
                <w:color w:val="000000"/>
                <w:sz w:val="16"/>
                <w:szCs w:val="16"/>
              </w:rPr>
              <w:t>Critical Mission 1</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D086CF5" w14:textId="77777777" w:rsidR="006357CC" w:rsidRPr="00393366" w:rsidRDefault="006357CC" w:rsidP="000E26FB">
            <w:pPr>
              <w:jc w:val="center"/>
              <w:rPr>
                <w:b/>
                <w:color w:val="000000"/>
                <w:sz w:val="16"/>
                <w:szCs w:val="16"/>
              </w:rPr>
            </w:pPr>
            <w:r>
              <w:rPr>
                <w:b/>
                <w:color w:val="000000"/>
                <w:sz w:val="16"/>
                <w:szCs w:val="16"/>
              </w:rPr>
              <w:t>Critical Mission 2</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748CE44" w14:textId="77777777" w:rsidR="006357CC" w:rsidRPr="00393366" w:rsidRDefault="006357CC" w:rsidP="000E26FB">
            <w:pPr>
              <w:jc w:val="center"/>
              <w:rPr>
                <w:b/>
                <w:color w:val="000000"/>
                <w:sz w:val="16"/>
                <w:szCs w:val="16"/>
              </w:rPr>
            </w:pPr>
            <w:r>
              <w:rPr>
                <w:b/>
                <w:color w:val="000000"/>
                <w:sz w:val="16"/>
                <w:szCs w:val="16"/>
              </w:rPr>
              <w:t>Critical Mission 3</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F1DE9B0" w14:textId="77777777" w:rsidR="006357CC" w:rsidRPr="00393366" w:rsidRDefault="006357CC" w:rsidP="000E26FB">
            <w:pPr>
              <w:jc w:val="center"/>
              <w:rPr>
                <w:b/>
                <w:color w:val="000000"/>
                <w:sz w:val="16"/>
                <w:szCs w:val="16"/>
              </w:rPr>
            </w:pPr>
            <w:r>
              <w:rPr>
                <w:b/>
                <w:color w:val="000000"/>
                <w:sz w:val="16"/>
                <w:szCs w:val="16"/>
              </w:rPr>
              <w:t>Critical Mission 4</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99AB664" w14:textId="77777777" w:rsidR="006357CC" w:rsidRPr="00393366" w:rsidRDefault="006357CC" w:rsidP="000E26FB">
            <w:pPr>
              <w:jc w:val="center"/>
              <w:rPr>
                <w:b/>
                <w:color w:val="000000"/>
                <w:sz w:val="16"/>
                <w:szCs w:val="16"/>
              </w:rPr>
            </w:pPr>
            <w:r>
              <w:rPr>
                <w:b/>
                <w:color w:val="000000"/>
                <w:sz w:val="16"/>
                <w:szCs w:val="16"/>
              </w:rPr>
              <w:t>Critical Mission 5</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F53EFAC" w14:textId="77777777" w:rsidR="006357CC" w:rsidRPr="00393366" w:rsidRDefault="006357CC" w:rsidP="000E26FB">
            <w:pPr>
              <w:jc w:val="center"/>
              <w:rPr>
                <w:b/>
                <w:color w:val="000000"/>
                <w:sz w:val="16"/>
                <w:szCs w:val="16"/>
              </w:rPr>
            </w:pPr>
            <w:r>
              <w:rPr>
                <w:b/>
                <w:color w:val="000000"/>
                <w:sz w:val="16"/>
                <w:szCs w:val="16"/>
              </w:rPr>
              <w:t>Etc.</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21E6F0D"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4973033"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0720CC5A"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04C588A"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BED5051"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A2F1761"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BA0C9EB" w14:textId="77777777" w:rsidR="006357CC" w:rsidRPr="00393366" w:rsidRDefault="006357CC" w:rsidP="000E26FB">
            <w:pPr>
              <w:jc w:val="center"/>
              <w:rPr>
                <w:b/>
                <w:color w:val="000000"/>
                <w:sz w:val="16"/>
                <w:szCs w:val="16"/>
              </w:rPr>
            </w:pPr>
          </w:p>
        </w:tc>
        <w:tc>
          <w:tcPr>
            <w:tcW w:w="321"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26F0282"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7BFE94E"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8661207"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ECE7554"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177E8BE"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028709A"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6A74AAE5"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8CD0310"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0BFB378F"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F8F2C03"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298385E"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4B760B6" w14:textId="77777777" w:rsidR="006357CC" w:rsidRPr="00393366" w:rsidRDefault="006357CC" w:rsidP="000E26FB">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A061BFB" w14:textId="77777777" w:rsidR="006357CC" w:rsidRPr="00393366" w:rsidRDefault="006357CC" w:rsidP="000E26FB">
            <w:pPr>
              <w:jc w:val="center"/>
              <w:rPr>
                <w:b/>
                <w:color w:val="000000"/>
                <w:sz w:val="16"/>
                <w:szCs w:val="16"/>
              </w:rPr>
            </w:pPr>
          </w:p>
        </w:tc>
      </w:tr>
      <w:tr w:rsidR="006357CC" w:rsidRPr="00393366" w14:paraId="1CBE26EC" w14:textId="77777777" w:rsidTr="006357CC">
        <w:trPr>
          <w:trHeight w:val="720"/>
          <w:jc w:val="center"/>
        </w:trPr>
        <w:tc>
          <w:tcPr>
            <w:tcW w:w="1170" w:type="dxa"/>
            <w:tcBorders>
              <w:top w:val="nil"/>
              <w:left w:val="single" w:sz="4" w:space="0" w:color="auto"/>
              <w:bottom w:val="single" w:sz="4" w:space="0" w:color="auto"/>
              <w:right w:val="single" w:sz="4" w:space="0" w:color="auto"/>
            </w:tcBorders>
            <w:shd w:val="clear" w:color="000000" w:fill="FFFFFF"/>
            <w:vAlign w:val="center"/>
            <w:hideMark/>
          </w:tcPr>
          <w:p w14:paraId="0E2C1859" w14:textId="77777777" w:rsidR="006357CC" w:rsidRPr="00393366" w:rsidRDefault="006357CC" w:rsidP="001B7CF8">
            <w:pPr>
              <w:rPr>
                <w:color w:val="000000"/>
                <w:sz w:val="18"/>
                <w:szCs w:val="18"/>
              </w:rPr>
            </w:pPr>
            <w:r>
              <w:rPr>
                <w:color w:val="000000"/>
                <w:sz w:val="18"/>
                <w:szCs w:val="18"/>
              </w:rPr>
              <w:t>Deficiency Description</w:t>
            </w:r>
          </w:p>
        </w:tc>
        <w:tc>
          <w:tcPr>
            <w:tcW w:w="810" w:type="dxa"/>
            <w:tcBorders>
              <w:top w:val="nil"/>
              <w:left w:val="nil"/>
              <w:bottom w:val="single" w:sz="4" w:space="0" w:color="auto"/>
              <w:right w:val="single" w:sz="4" w:space="0" w:color="auto"/>
            </w:tcBorders>
            <w:shd w:val="clear" w:color="000000" w:fill="FFFFFF"/>
            <w:noWrap/>
            <w:vAlign w:val="center"/>
            <w:hideMark/>
          </w:tcPr>
          <w:p w14:paraId="4CAECF4B" w14:textId="77777777" w:rsidR="006357CC" w:rsidRPr="00393366" w:rsidRDefault="006357CC" w:rsidP="00452E00">
            <w:pPr>
              <w:jc w:val="center"/>
              <w:rPr>
                <w:color w:val="000000"/>
                <w:sz w:val="18"/>
                <w:szCs w:val="18"/>
              </w:rPr>
            </w:pPr>
            <w:r>
              <w:rPr>
                <w:color w:val="000000"/>
                <w:sz w:val="18"/>
                <w:szCs w:val="18"/>
              </w:rPr>
              <w:t>#</w:t>
            </w:r>
          </w:p>
        </w:tc>
        <w:tc>
          <w:tcPr>
            <w:tcW w:w="321" w:type="dxa"/>
            <w:tcBorders>
              <w:top w:val="nil"/>
              <w:left w:val="nil"/>
              <w:bottom w:val="single" w:sz="4" w:space="0" w:color="auto"/>
              <w:right w:val="single" w:sz="4" w:space="0" w:color="auto"/>
            </w:tcBorders>
            <w:shd w:val="clear" w:color="000000" w:fill="FFFFFF"/>
            <w:noWrap/>
            <w:vAlign w:val="center"/>
            <w:hideMark/>
          </w:tcPr>
          <w:p w14:paraId="3E13FFB9"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0462125"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3D72401D" w14:textId="77777777" w:rsidR="006357CC" w:rsidRPr="00393366" w:rsidRDefault="006357CC" w:rsidP="000E26FB">
            <w:pPr>
              <w:jc w:val="center"/>
              <w:rPr>
                <w:color w:val="000000"/>
                <w:sz w:val="18"/>
                <w:szCs w:val="18"/>
              </w:rPr>
            </w:pPr>
          </w:p>
        </w:tc>
        <w:tc>
          <w:tcPr>
            <w:tcW w:w="322" w:type="dxa"/>
            <w:tcBorders>
              <w:top w:val="nil"/>
              <w:left w:val="nil"/>
              <w:bottom w:val="single" w:sz="4" w:space="0" w:color="auto"/>
              <w:right w:val="single" w:sz="4" w:space="0" w:color="auto"/>
            </w:tcBorders>
            <w:shd w:val="clear" w:color="000000" w:fill="FFFFFF"/>
            <w:noWrap/>
            <w:vAlign w:val="center"/>
            <w:hideMark/>
          </w:tcPr>
          <w:p w14:paraId="631270CD"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557E4143"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679A8A8B"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EC1E338"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5F36A453"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4E4ADAD8"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8BA7061" w14:textId="77777777" w:rsidR="006357CC" w:rsidRPr="00393366" w:rsidRDefault="006357CC" w:rsidP="000E26FB">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1375FFE6"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30E6D90C"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3216792" w14:textId="77777777" w:rsidR="006357CC" w:rsidRPr="00393366" w:rsidRDefault="006357CC" w:rsidP="000E26FB">
            <w:pPr>
              <w:jc w:val="center"/>
              <w:rPr>
                <w:color w:val="000000"/>
                <w:sz w:val="18"/>
                <w:szCs w:val="18"/>
              </w:rPr>
            </w:pPr>
            <w:r w:rsidRPr="00393366">
              <w:rPr>
                <w:color w:val="000000"/>
                <w:sz w:val="18"/>
                <w:szCs w:val="18"/>
              </w:rPr>
              <w:t> </w:t>
            </w:r>
          </w:p>
        </w:tc>
        <w:tc>
          <w:tcPr>
            <w:tcW w:w="321" w:type="dxa"/>
            <w:tcBorders>
              <w:top w:val="nil"/>
              <w:left w:val="nil"/>
              <w:bottom w:val="single" w:sz="4" w:space="0" w:color="auto"/>
              <w:right w:val="single" w:sz="4" w:space="0" w:color="auto"/>
            </w:tcBorders>
            <w:shd w:val="clear" w:color="000000" w:fill="FFFFFF"/>
            <w:noWrap/>
            <w:vAlign w:val="center"/>
            <w:hideMark/>
          </w:tcPr>
          <w:p w14:paraId="538F0715"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310F8F90" w14:textId="77777777" w:rsidR="006357CC" w:rsidRPr="00393366" w:rsidRDefault="006357CC" w:rsidP="000E26FB">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3D036679"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467EFDA8"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10D5FDBC"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C73D7C1"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3290BBE"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58B4189E"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10213FC4" w14:textId="77777777" w:rsidR="006357CC" w:rsidRPr="00393366" w:rsidRDefault="006357CC" w:rsidP="000E26FB">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66980EED"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2819A4C" w14:textId="77777777" w:rsidR="006357CC" w:rsidRPr="00393366" w:rsidRDefault="006357CC" w:rsidP="000E26FB">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71094DA4" w14:textId="77777777" w:rsidR="006357CC" w:rsidRPr="00393366" w:rsidRDefault="006357CC" w:rsidP="000E26FB">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CF48C7C" w14:textId="77777777" w:rsidR="006357CC" w:rsidRPr="00393366" w:rsidRDefault="006357CC" w:rsidP="000E26FB">
            <w:pPr>
              <w:jc w:val="center"/>
              <w:rPr>
                <w:color w:val="000000"/>
                <w:sz w:val="18"/>
                <w:szCs w:val="18"/>
              </w:rPr>
            </w:pPr>
            <w:r w:rsidRPr="00393366">
              <w:rPr>
                <w:color w:val="000000"/>
                <w:sz w:val="18"/>
                <w:szCs w:val="18"/>
              </w:rPr>
              <w:t>X</w:t>
            </w:r>
          </w:p>
        </w:tc>
      </w:tr>
    </w:tbl>
    <w:p w14:paraId="54D4D78F" w14:textId="77777777" w:rsidR="00D31176" w:rsidRDefault="00D31176" w:rsidP="009A141E">
      <w:bookmarkStart w:id="44" w:name="_Toc534910817"/>
      <w:bookmarkStart w:id="45" w:name="_Ref1049162"/>
      <w:bookmarkStart w:id="46" w:name="_Ref1556116"/>
      <w:bookmarkStart w:id="47" w:name="_Toc21507223"/>
    </w:p>
    <w:p w14:paraId="6AAAAB7A" w14:textId="77777777" w:rsidR="009A141E" w:rsidRDefault="009A141E" w:rsidP="00D31176">
      <w:pPr>
        <w:pStyle w:val="BodyText"/>
      </w:pPr>
    </w:p>
    <w:p w14:paraId="30815790" w14:textId="77777777" w:rsidR="009A141E" w:rsidRDefault="009A141E" w:rsidP="00D31176">
      <w:pPr>
        <w:pStyle w:val="BodyText"/>
        <w:sectPr w:rsidR="009A141E" w:rsidSect="00D31176">
          <w:pgSz w:w="15840" w:h="12240" w:orient="landscape"/>
          <w:pgMar w:top="1440" w:right="1440" w:bottom="1440" w:left="1440" w:header="720" w:footer="720" w:gutter="0"/>
          <w:cols w:space="720"/>
          <w:docGrid w:linePitch="360"/>
        </w:sectPr>
      </w:pPr>
    </w:p>
    <w:p w14:paraId="45E7F637" w14:textId="77777777" w:rsidR="003051AB" w:rsidRDefault="003051AB" w:rsidP="008D62FB">
      <w:pPr>
        <w:pStyle w:val="Heading3"/>
      </w:pPr>
      <w:bookmarkStart w:id="48" w:name="_Ref21600247"/>
      <w:r>
        <w:t>Natural Gas</w:t>
      </w:r>
      <w:bookmarkEnd w:id="44"/>
      <w:bookmarkEnd w:id="45"/>
      <w:bookmarkEnd w:id="46"/>
      <w:bookmarkEnd w:id="47"/>
      <w:bookmarkEnd w:id="48"/>
    </w:p>
    <w:p w14:paraId="6EDD6495" w14:textId="17C98FF7" w:rsidR="00264FDE" w:rsidRDefault="00264FDE" w:rsidP="00264FDE">
      <w:pPr>
        <w:pStyle w:val="BodyText"/>
      </w:pPr>
      <w:r>
        <w:t>Risks to critical missions from natural gas infrastructure deficiencies at [</w:t>
      </w:r>
      <w:r w:rsidRPr="00927959">
        <w:rPr>
          <w:highlight w:val="yellow"/>
        </w:rPr>
        <w:t>Installation Name</w:t>
      </w:r>
      <w:r>
        <w:t xml:space="preserve">] are summarized in </w:t>
      </w:r>
      <w:r>
        <w:fldChar w:fldCharType="begin"/>
      </w:r>
      <w:r>
        <w:instrText xml:space="preserve"> REF _Ref508957 \h </w:instrText>
      </w:r>
      <w:r>
        <w:fldChar w:fldCharType="separate"/>
      </w:r>
      <w:r w:rsidR="009A141E">
        <w:t xml:space="preserve">Table </w:t>
      </w:r>
      <w:r w:rsidR="009A141E">
        <w:rPr>
          <w:noProof/>
        </w:rPr>
        <w:t>3</w:t>
      </w:r>
      <w:r>
        <w:fldChar w:fldCharType="end"/>
      </w:r>
      <w:r>
        <w:t>.  The count of critical facilities with each deficiency and missions affected by these deficiencies provides some indication of the extent of the risk.  The association of specific critical facilities and de</w:t>
      </w:r>
      <w:r w:rsidR="00310212">
        <w:t>ficiencies is treated as classified</w:t>
      </w:r>
      <w:r>
        <w:t xml:space="preserve"> and is detailed in </w:t>
      </w:r>
      <w:r>
        <w:fldChar w:fldCharType="begin"/>
      </w:r>
      <w:r>
        <w:instrText xml:space="preserve"> REF _Ref1032653 \n \h </w:instrText>
      </w:r>
      <w:r>
        <w:fldChar w:fldCharType="separate"/>
      </w:r>
      <w:r w:rsidR="00551E46">
        <w:t>Appendix F</w:t>
      </w:r>
      <w:r>
        <w:fldChar w:fldCharType="end"/>
      </w:r>
      <w:r>
        <w:t xml:space="preserve">, CLASSIFIED Findings. </w:t>
      </w:r>
    </w:p>
    <w:p w14:paraId="3E68A8B5" w14:textId="77777777" w:rsidR="001B7CF8" w:rsidRDefault="001B7CF8" w:rsidP="008D62FB">
      <w:pPr>
        <w:pStyle w:val="BodyText"/>
      </w:pPr>
      <w:r>
        <w:t>[</w:t>
      </w:r>
      <w:r w:rsidRPr="006D337B">
        <w:rPr>
          <w:b/>
          <w:highlight w:val="yellow"/>
        </w:rPr>
        <w:t>Template Note</w:t>
      </w:r>
      <w:r w:rsidRPr="006D337B">
        <w:rPr>
          <w:highlight w:val="yellow"/>
        </w:rPr>
        <w:t>:  The paragraph below provides example description of deficiencies that may be present.  Information specific to the installation the IEWP is being written for should be provided</w:t>
      </w:r>
      <w:r w:rsidRPr="007A38FA">
        <w:rPr>
          <w:i/>
          <w:highlight w:val="yellow"/>
        </w:rPr>
        <w:t>.</w:t>
      </w:r>
      <w:r w:rsidRPr="00B15FD2">
        <w:t>]</w:t>
      </w:r>
    </w:p>
    <w:p w14:paraId="066BAC8B" w14:textId="0978EC8F" w:rsidR="006825C9" w:rsidRDefault="003051AB" w:rsidP="008D62FB">
      <w:pPr>
        <w:pStyle w:val="BodyText"/>
        <w:sectPr w:rsidR="006825C9" w:rsidSect="006825C9">
          <w:pgSz w:w="12240" w:h="15840"/>
          <w:pgMar w:top="1440" w:right="1440" w:bottom="1440" w:left="1440" w:header="720" w:footer="720" w:gutter="0"/>
          <w:cols w:space="720"/>
          <w:docGrid w:linePitch="360"/>
        </w:sectPr>
      </w:pPr>
      <w:r>
        <w:t xml:space="preserve">The most critical function that natural gas supports on the installation is backup generation at </w:t>
      </w:r>
      <w:r w:rsidR="007A38FA">
        <w:t>[</w:t>
      </w:r>
      <w:r w:rsidR="007A38FA" w:rsidRPr="007A38FA">
        <w:rPr>
          <w:highlight w:val="yellow"/>
        </w:rPr>
        <w:t>##</w:t>
      </w:r>
      <w:r w:rsidR="007A38FA">
        <w:t>]</w:t>
      </w:r>
      <w:r>
        <w:t xml:space="preserve"> facilities, including backup for water pumps.  While the probability of a simultaneous gas and electric outage may be low, the lack of onsite gas storage to supply these generators is considered a deficiency. </w:t>
      </w:r>
      <w:r w:rsidR="00C25582">
        <w:t xml:space="preserve"> </w:t>
      </w:r>
      <w:r>
        <w:t xml:space="preserve">Other deficiencies include single gas mains, dead-end gas distribution lines, and distribution lines that are both in poor condition and exposed to the elements.  These risks to critical missions from natural gas infrastructure deficiencies and lack of natural gas backup sources are summarized in </w:t>
      </w:r>
      <w:r>
        <w:fldChar w:fldCharType="begin"/>
      </w:r>
      <w:r>
        <w:instrText xml:space="preserve"> REF _Ref508957 \h </w:instrText>
      </w:r>
      <w:r>
        <w:fldChar w:fldCharType="separate"/>
      </w:r>
      <w:r w:rsidR="009A141E">
        <w:t xml:space="preserve">Table </w:t>
      </w:r>
      <w:r w:rsidR="009A141E">
        <w:rPr>
          <w:noProof/>
        </w:rPr>
        <w:t>3</w:t>
      </w:r>
      <w:r>
        <w:fldChar w:fldCharType="end"/>
      </w:r>
      <w:r>
        <w:t xml:space="preserve">. </w:t>
      </w:r>
      <w:r w:rsidR="00C25582">
        <w:t xml:space="preserve"> </w:t>
      </w:r>
      <w:r>
        <w:t>Specific facilities af</w:t>
      </w:r>
      <w:r w:rsidR="00310212">
        <w:t>fected are treated as classified</w:t>
      </w:r>
      <w:r>
        <w:t xml:space="preserve"> information and can be found in </w:t>
      </w:r>
      <w:r w:rsidR="009B7F42">
        <w:fldChar w:fldCharType="begin"/>
      </w:r>
      <w:r w:rsidR="009B7F42">
        <w:instrText xml:space="preserve"> REF _Ref1032653 \n \h </w:instrText>
      </w:r>
      <w:r w:rsidR="009B7F42">
        <w:fldChar w:fldCharType="separate"/>
      </w:r>
      <w:r w:rsidR="00551E46">
        <w:t>Appendix F</w:t>
      </w:r>
      <w:r w:rsidR="009B7F42">
        <w:fldChar w:fldCharType="end"/>
      </w:r>
      <w:r w:rsidR="009B7F42">
        <w:t xml:space="preserve">, CLASSIFIED </w:t>
      </w:r>
      <w:commentRangeStart w:id="49"/>
      <w:r w:rsidR="009B7F42">
        <w:t>Findings</w:t>
      </w:r>
      <w:commentRangeEnd w:id="49"/>
      <w:r w:rsidR="00D31176">
        <w:rPr>
          <w:rStyle w:val="CommentReference"/>
          <w:rFonts w:asciiTheme="minorHAnsi" w:eastAsiaTheme="minorHAnsi" w:hAnsiTheme="minorHAnsi" w:cstheme="minorBidi"/>
        </w:rPr>
        <w:commentReference w:id="49"/>
      </w:r>
      <w:r>
        <w:t xml:space="preserve">.  </w:t>
      </w:r>
    </w:p>
    <w:p w14:paraId="02128A12" w14:textId="478A6381" w:rsidR="003051AB" w:rsidRDefault="003051AB" w:rsidP="008D62FB">
      <w:pPr>
        <w:pStyle w:val="Caption-Tab"/>
        <w:ind w:left="810" w:hanging="810"/>
        <w:rPr>
          <w:b w:val="0"/>
        </w:rPr>
      </w:pPr>
      <w:bookmarkStart w:id="50" w:name="_Ref508957"/>
      <w:bookmarkStart w:id="51" w:name="_Toc21507245"/>
      <w:r>
        <w:t xml:space="preserve">Table </w:t>
      </w:r>
      <w:r>
        <w:rPr>
          <w:noProof/>
        </w:rPr>
        <w:fldChar w:fldCharType="begin"/>
      </w:r>
      <w:r>
        <w:rPr>
          <w:noProof/>
        </w:rPr>
        <w:instrText xml:space="preserve"> SEQ Table \* ARABIC </w:instrText>
      </w:r>
      <w:r>
        <w:rPr>
          <w:noProof/>
        </w:rPr>
        <w:fldChar w:fldCharType="separate"/>
      </w:r>
      <w:r w:rsidR="009A141E">
        <w:rPr>
          <w:noProof/>
        </w:rPr>
        <w:t>3</w:t>
      </w:r>
      <w:r>
        <w:rPr>
          <w:noProof/>
        </w:rPr>
        <w:fldChar w:fldCharType="end"/>
      </w:r>
      <w:bookmarkEnd w:id="50"/>
      <w:r w:rsidRPr="008D62FB">
        <w:rPr>
          <w:b w:val="0"/>
        </w:rPr>
        <w:t>. Natural Gas System Deficiencies and Estimated Count of Facilities and Critical Missions Affected</w:t>
      </w:r>
      <w:bookmarkEnd w:id="51"/>
      <w:r w:rsidRPr="008D62FB">
        <w:rPr>
          <w:b w:val="0"/>
        </w:rPr>
        <w:t xml:space="preserve"> </w:t>
      </w:r>
    </w:p>
    <w:tbl>
      <w:tblPr>
        <w:tblW w:w="10350" w:type="dxa"/>
        <w:jc w:val="center"/>
        <w:tblLayout w:type="fixed"/>
        <w:tblCellMar>
          <w:left w:w="58" w:type="dxa"/>
          <w:right w:w="58" w:type="dxa"/>
        </w:tblCellMar>
        <w:tblLook w:val="04A0" w:firstRow="1" w:lastRow="0" w:firstColumn="1" w:lastColumn="0" w:noHBand="0" w:noVBand="1"/>
      </w:tblPr>
      <w:tblGrid>
        <w:gridCol w:w="1170"/>
        <w:gridCol w:w="810"/>
        <w:gridCol w:w="321"/>
        <w:gridCol w:w="322"/>
        <w:gridCol w:w="322"/>
        <w:gridCol w:w="322"/>
        <w:gridCol w:w="322"/>
        <w:gridCol w:w="322"/>
        <w:gridCol w:w="322"/>
        <w:gridCol w:w="322"/>
        <w:gridCol w:w="322"/>
        <w:gridCol w:w="322"/>
        <w:gridCol w:w="322"/>
        <w:gridCol w:w="322"/>
        <w:gridCol w:w="322"/>
        <w:gridCol w:w="321"/>
        <w:gridCol w:w="322"/>
        <w:gridCol w:w="322"/>
        <w:gridCol w:w="322"/>
        <w:gridCol w:w="322"/>
        <w:gridCol w:w="322"/>
        <w:gridCol w:w="322"/>
        <w:gridCol w:w="322"/>
        <w:gridCol w:w="322"/>
        <w:gridCol w:w="322"/>
        <w:gridCol w:w="322"/>
        <w:gridCol w:w="322"/>
        <w:gridCol w:w="322"/>
      </w:tblGrid>
      <w:tr w:rsidR="006357CC" w:rsidRPr="00393366" w14:paraId="41BD542B" w14:textId="77777777" w:rsidTr="006357CC">
        <w:trPr>
          <w:trHeight w:val="375"/>
          <w:tblHeader/>
          <w:jc w:val="center"/>
        </w:trPr>
        <w:tc>
          <w:tcPr>
            <w:tcW w:w="1170" w:type="dxa"/>
            <w:tcBorders>
              <w:top w:val="nil"/>
              <w:left w:val="nil"/>
              <w:bottom w:val="nil"/>
              <w:right w:val="nil"/>
            </w:tcBorders>
            <w:shd w:val="clear" w:color="auto" w:fill="auto"/>
            <w:noWrap/>
            <w:vAlign w:val="center"/>
            <w:hideMark/>
          </w:tcPr>
          <w:p w14:paraId="1C477E47" w14:textId="77777777" w:rsidR="006357CC" w:rsidRPr="00393366" w:rsidRDefault="006357CC" w:rsidP="00025E87">
            <w:pPr>
              <w:rPr>
                <w:sz w:val="16"/>
                <w:szCs w:val="16"/>
              </w:rPr>
            </w:pPr>
          </w:p>
        </w:tc>
        <w:tc>
          <w:tcPr>
            <w:tcW w:w="810" w:type="dxa"/>
            <w:tcBorders>
              <w:top w:val="nil"/>
              <w:left w:val="nil"/>
              <w:bottom w:val="nil"/>
              <w:right w:val="nil"/>
            </w:tcBorders>
            <w:shd w:val="clear" w:color="000000" w:fill="FFFFFF"/>
            <w:noWrap/>
            <w:vAlign w:val="center"/>
            <w:hideMark/>
          </w:tcPr>
          <w:p w14:paraId="7DC423F0" w14:textId="77777777" w:rsidR="006357CC" w:rsidRPr="00393366" w:rsidRDefault="006357CC" w:rsidP="00025E87">
            <w:pPr>
              <w:rPr>
                <w:rFonts w:ascii="Calibri" w:hAnsi="Calibri"/>
                <w:color w:val="000000"/>
                <w:sz w:val="16"/>
                <w:szCs w:val="16"/>
              </w:rPr>
            </w:pPr>
            <w:r w:rsidRPr="00393366">
              <w:rPr>
                <w:rFonts w:ascii="Calibri" w:hAnsi="Calibri"/>
                <w:color w:val="000000"/>
                <w:sz w:val="16"/>
                <w:szCs w:val="16"/>
              </w:rPr>
              <w:t> </w:t>
            </w:r>
          </w:p>
        </w:tc>
        <w:tc>
          <w:tcPr>
            <w:tcW w:w="8370" w:type="dxa"/>
            <w:gridSpan w:val="2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7D3C1C3" w14:textId="77777777" w:rsidR="006357CC" w:rsidRPr="00393366" w:rsidRDefault="006357CC" w:rsidP="00025E87">
            <w:pPr>
              <w:jc w:val="center"/>
              <w:rPr>
                <w:b/>
                <w:bCs/>
                <w:color w:val="000000"/>
                <w:sz w:val="16"/>
                <w:szCs w:val="16"/>
              </w:rPr>
            </w:pPr>
            <w:commentRangeStart w:id="52"/>
            <w:r w:rsidRPr="00393366">
              <w:rPr>
                <w:b/>
                <w:bCs/>
                <w:color w:val="000000"/>
                <w:sz w:val="16"/>
                <w:szCs w:val="16"/>
              </w:rPr>
              <w:t>Missions</w:t>
            </w:r>
            <w:commentRangeEnd w:id="52"/>
            <w:r w:rsidR="006825C9">
              <w:rPr>
                <w:rStyle w:val="CommentReference"/>
                <w:rFonts w:asciiTheme="minorHAnsi" w:eastAsiaTheme="minorHAnsi" w:hAnsiTheme="minorHAnsi" w:cstheme="minorBidi"/>
              </w:rPr>
              <w:commentReference w:id="52"/>
            </w:r>
            <w:r w:rsidRPr="00393366">
              <w:rPr>
                <w:b/>
                <w:bCs/>
                <w:color w:val="000000"/>
                <w:sz w:val="16"/>
                <w:szCs w:val="16"/>
              </w:rPr>
              <w:t xml:space="preserve"> Affected</w:t>
            </w:r>
          </w:p>
        </w:tc>
      </w:tr>
      <w:tr w:rsidR="006357CC" w:rsidRPr="00393366" w14:paraId="40923CE5" w14:textId="77777777" w:rsidTr="006357CC">
        <w:trPr>
          <w:trHeight w:val="1740"/>
          <w:tblHeader/>
          <w:jc w:val="center"/>
        </w:trPr>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52D8E7" w14:textId="77777777" w:rsidR="006357CC" w:rsidRPr="00393366" w:rsidRDefault="006357CC" w:rsidP="00025E87">
            <w:pPr>
              <w:jc w:val="center"/>
              <w:rPr>
                <w:b/>
                <w:color w:val="000000"/>
                <w:sz w:val="16"/>
                <w:szCs w:val="16"/>
              </w:rPr>
            </w:pPr>
            <w:r w:rsidRPr="00393366">
              <w:rPr>
                <w:b/>
                <w:color w:val="000000"/>
                <w:sz w:val="16"/>
                <w:szCs w:val="16"/>
              </w:rPr>
              <w:t>Deficiency</w:t>
            </w:r>
          </w:p>
        </w:tc>
        <w:tc>
          <w:tcPr>
            <w:tcW w:w="810" w:type="dxa"/>
            <w:tcBorders>
              <w:top w:val="single" w:sz="4" w:space="0" w:color="auto"/>
              <w:left w:val="nil"/>
              <w:bottom w:val="single" w:sz="4" w:space="0" w:color="auto"/>
              <w:right w:val="single" w:sz="4" w:space="0" w:color="auto"/>
            </w:tcBorders>
            <w:shd w:val="clear" w:color="000000" w:fill="FFFFFF"/>
            <w:vAlign w:val="bottom"/>
            <w:hideMark/>
          </w:tcPr>
          <w:p w14:paraId="6057E33E" w14:textId="5C04E008" w:rsidR="006357CC" w:rsidRPr="00393366" w:rsidRDefault="006357CC" w:rsidP="00025E87">
            <w:pPr>
              <w:jc w:val="center"/>
              <w:rPr>
                <w:b/>
                <w:color w:val="000000"/>
                <w:sz w:val="16"/>
                <w:szCs w:val="16"/>
              </w:rPr>
            </w:pPr>
            <w:r w:rsidRPr="00393366">
              <w:rPr>
                <w:b/>
                <w:color w:val="000000"/>
                <w:sz w:val="16"/>
                <w:szCs w:val="16"/>
              </w:rPr>
              <w:t xml:space="preserve">Count of </w:t>
            </w:r>
            <w:r w:rsidRPr="006357CC">
              <w:rPr>
                <w:b/>
                <w:color w:val="000000"/>
                <w:sz w:val="16"/>
                <w:szCs w:val="16"/>
              </w:rPr>
              <w:t>Critical</w:t>
            </w:r>
            <w:r w:rsidRPr="00393366">
              <w:rPr>
                <w:b/>
                <w:color w:val="000000"/>
                <w:sz w:val="16"/>
                <w:szCs w:val="16"/>
              </w:rPr>
              <w:t xml:space="preserve"> Facilities</w:t>
            </w:r>
          </w:p>
        </w:tc>
        <w:tc>
          <w:tcPr>
            <w:tcW w:w="321"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2B0F275" w14:textId="77777777" w:rsidR="006357CC" w:rsidRPr="00393366" w:rsidRDefault="006357CC" w:rsidP="00025E87">
            <w:pPr>
              <w:jc w:val="center"/>
              <w:rPr>
                <w:b/>
                <w:color w:val="000000"/>
                <w:sz w:val="16"/>
                <w:szCs w:val="16"/>
              </w:rPr>
            </w:pPr>
            <w:r>
              <w:rPr>
                <w:b/>
                <w:color w:val="000000"/>
                <w:sz w:val="16"/>
                <w:szCs w:val="16"/>
              </w:rPr>
              <w:t>Critical Mission 1</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9522886" w14:textId="77777777" w:rsidR="006357CC" w:rsidRPr="00393366" w:rsidRDefault="006357CC" w:rsidP="00025E87">
            <w:pPr>
              <w:jc w:val="center"/>
              <w:rPr>
                <w:b/>
                <w:color w:val="000000"/>
                <w:sz w:val="16"/>
                <w:szCs w:val="16"/>
              </w:rPr>
            </w:pPr>
            <w:r>
              <w:rPr>
                <w:b/>
                <w:color w:val="000000"/>
                <w:sz w:val="16"/>
                <w:szCs w:val="16"/>
              </w:rPr>
              <w:t>Critical Mission 2</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FE99B75" w14:textId="77777777" w:rsidR="006357CC" w:rsidRPr="00393366" w:rsidRDefault="006357CC" w:rsidP="00025E87">
            <w:pPr>
              <w:jc w:val="center"/>
              <w:rPr>
                <w:b/>
                <w:color w:val="000000"/>
                <w:sz w:val="16"/>
                <w:szCs w:val="16"/>
              </w:rPr>
            </w:pPr>
            <w:r>
              <w:rPr>
                <w:b/>
                <w:color w:val="000000"/>
                <w:sz w:val="16"/>
                <w:szCs w:val="16"/>
              </w:rPr>
              <w:t>Critical Mission 3</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FFDBE3C" w14:textId="77777777" w:rsidR="006357CC" w:rsidRPr="00393366" w:rsidRDefault="006357CC" w:rsidP="00025E87">
            <w:pPr>
              <w:jc w:val="center"/>
              <w:rPr>
                <w:b/>
                <w:color w:val="000000"/>
                <w:sz w:val="16"/>
                <w:szCs w:val="16"/>
              </w:rPr>
            </w:pPr>
            <w:r>
              <w:rPr>
                <w:b/>
                <w:color w:val="000000"/>
                <w:sz w:val="16"/>
                <w:szCs w:val="16"/>
              </w:rPr>
              <w:t>Critical Mission 4</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6477B865" w14:textId="77777777" w:rsidR="006357CC" w:rsidRPr="00393366" w:rsidRDefault="006357CC" w:rsidP="00025E87">
            <w:pPr>
              <w:jc w:val="center"/>
              <w:rPr>
                <w:b/>
                <w:color w:val="000000"/>
                <w:sz w:val="16"/>
                <w:szCs w:val="16"/>
              </w:rPr>
            </w:pPr>
            <w:r>
              <w:rPr>
                <w:b/>
                <w:color w:val="000000"/>
                <w:sz w:val="16"/>
                <w:szCs w:val="16"/>
              </w:rPr>
              <w:t>Critical Mission 5</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FE9E829" w14:textId="77777777" w:rsidR="006357CC" w:rsidRPr="00393366" w:rsidRDefault="006357CC" w:rsidP="00025E87">
            <w:pPr>
              <w:jc w:val="center"/>
              <w:rPr>
                <w:b/>
                <w:color w:val="000000"/>
                <w:sz w:val="16"/>
                <w:szCs w:val="16"/>
              </w:rPr>
            </w:pPr>
            <w:r>
              <w:rPr>
                <w:b/>
                <w:color w:val="000000"/>
                <w:sz w:val="16"/>
                <w:szCs w:val="16"/>
              </w:rPr>
              <w:t>Etc.</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B7C5532"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BDD3302"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FFAB761"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6059F467"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6021065"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83BF1FF"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EBF8E7E" w14:textId="77777777" w:rsidR="006357CC" w:rsidRPr="00393366" w:rsidRDefault="006357CC" w:rsidP="00025E87">
            <w:pPr>
              <w:jc w:val="center"/>
              <w:rPr>
                <w:b/>
                <w:color w:val="000000"/>
                <w:sz w:val="16"/>
                <w:szCs w:val="16"/>
              </w:rPr>
            </w:pPr>
          </w:p>
        </w:tc>
        <w:tc>
          <w:tcPr>
            <w:tcW w:w="321"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5CA3CDB"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A8D8988"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2E1F66E"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1B7B381"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F6E11AA"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CA86A44"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401A5CB"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0E423697"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D34EA2B"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20826A7"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DBF7C87"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6193929"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60B2A5DF" w14:textId="77777777" w:rsidR="006357CC" w:rsidRPr="00393366" w:rsidRDefault="006357CC" w:rsidP="00025E87">
            <w:pPr>
              <w:jc w:val="center"/>
              <w:rPr>
                <w:b/>
                <w:color w:val="000000"/>
                <w:sz w:val="16"/>
                <w:szCs w:val="16"/>
              </w:rPr>
            </w:pPr>
          </w:p>
        </w:tc>
      </w:tr>
      <w:tr w:rsidR="006357CC" w:rsidRPr="00393366" w14:paraId="6AB693E2" w14:textId="77777777" w:rsidTr="006357CC">
        <w:trPr>
          <w:trHeight w:val="720"/>
          <w:jc w:val="center"/>
        </w:trPr>
        <w:tc>
          <w:tcPr>
            <w:tcW w:w="1170" w:type="dxa"/>
            <w:tcBorders>
              <w:top w:val="nil"/>
              <w:left w:val="single" w:sz="4" w:space="0" w:color="auto"/>
              <w:bottom w:val="single" w:sz="4" w:space="0" w:color="auto"/>
              <w:right w:val="single" w:sz="4" w:space="0" w:color="auto"/>
            </w:tcBorders>
            <w:shd w:val="clear" w:color="000000" w:fill="FFFFFF"/>
            <w:vAlign w:val="center"/>
            <w:hideMark/>
          </w:tcPr>
          <w:p w14:paraId="4536F1B6" w14:textId="77777777" w:rsidR="006357CC" w:rsidRPr="00393366" w:rsidRDefault="006357CC" w:rsidP="00025E87">
            <w:pPr>
              <w:rPr>
                <w:color w:val="000000"/>
                <w:sz w:val="18"/>
                <w:szCs w:val="18"/>
              </w:rPr>
            </w:pPr>
            <w:r>
              <w:rPr>
                <w:color w:val="000000"/>
                <w:sz w:val="18"/>
                <w:szCs w:val="18"/>
              </w:rPr>
              <w:t>Deficiency Description</w:t>
            </w:r>
          </w:p>
        </w:tc>
        <w:tc>
          <w:tcPr>
            <w:tcW w:w="810" w:type="dxa"/>
            <w:tcBorders>
              <w:top w:val="nil"/>
              <w:left w:val="nil"/>
              <w:bottom w:val="single" w:sz="4" w:space="0" w:color="auto"/>
              <w:right w:val="single" w:sz="4" w:space="0" w:color="auto"/>
            </w:tcBorders>
            <w:shd w:val="clear" w:color="000000" w:fill="FFFFFF"/>
            <w:noWrap/>
            <w:vAlign w:val="center"/>
            <w:hideMark/>
          </w:tcPr>
          <w:p w14:paraId="67E3A8C2" w14:textId="77777777" w:rsidR="006357CC" w:rsidRPr="00393366" w:rsidRDefault="006357CC" w:rsidP="00025E87">
            <w:pPr>
              <w:jc w:val="center"/>
              <w:rPr>
                <w:color w:val="000000"/>
                <w:sz w:val="18"/>
                <w:szCs w:val="18"/>
              </w:rPr>
            </w:pPr>
            <w:r>
              <w:rPr>
                <w:color w:val="000000"/>
                <w:sz w:val="18"/>
                <w:szCs w:val="18"/>
              </w:rPr>
              <w:t>#</w:t>
            </w:r>
          </w:p>
        </w:tc>
        <w:tc>
          <w:tcPr>
            <w:tcW w:w="321" w:type="dxa"/>
            <w:tcBorders>
              <w:top w:val="nil"/>
              <w:left w:val="nil"/>
              <w:bottom w:val="single" w:sz="4" w:space="0" w:color="auto"/>
              <w:right w:val="single" w:sz="4" w:space="0" w:color="auto"/>
            </w:tcBorders>
            <w:shd w:val="clear" w:color="000000" w:fill="FFFFFF"/>
            <w:noWrap/>
            <w:vAlign w:val="center"/>
            <w:hideMark/>
          </w:tcPr>
          <w:p w14:paraId="32AC105C"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DFC7909"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9BBF90E" w14:textId="77777777" w:rsidR="006357CC" w:rsidRPr="00393366" w:rsidRDefault="006357CC" w:rsidP="00025E87">
            <w:pPr>
              <w:jc w:val="center"/>
              <w:rPr>
                <w:color w:val="000000"/>
                <w:sz w:val="18"/>
                <w:szCs w:val="18"/>
              </w:rPr>
            </w:pPr>
          </w:p>
        </w:tc>
        <w:tc>
          <w:tcPr>
            <w:tcW w:w="322" w:type="dxa"/>
            <w:tcBorders>
              <w:top w:val="nil"/>
              <w:left w:val="nil"/>
              <w:bottom w:val="single" w:sz="4" w:space="0" w:color="auto"/>
              <w:right w:val="single" w:sz="4" w:space="0" w:color="auto"/>
            </w:tcBorders>
            <w:shd w:val="clear" w:color="000000" w:fill="FFFFFF"/>
            <w:noWrap/>
            <w:vAlign w:val="center"/>
            <w:hideMark/>
          </w:tcPr>
          <w:p w14:paraId="2B4E5D10"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854F385"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6E0F24CF"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5603FDD4"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22D85C1"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577131DA"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C925209"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0461F4F2"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3CFE9AF1"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E8ADDC7" w14:textId="77777777" w:rsidR="006357CC" w:rsidRPr="00393366" w:rsidRDefault="006357CC" w:rsidP="00025E87">
            <w:pPr>
              <w:jc w:val="center"/>
              <w:rPr>
                <w:color w:val="000000"/>
                <w:sz w:val="18"/>
                <w:szCs w:val="18"/>
              </w:rPr>
            </w:pPr>
            <w:r w:rsidRPr="00393366">
              <w:rPr>
                <w:color w:val="000000"/>
                <w:sz w:val="18"/>
                <w:szCs w:val="18"/>
              </w:rPr>
              <w:t> </w:t>
            </w:r>
          </w:p>
        </w:tc>
        <w:tc>
          <w:tcPr>
            <w:tcW w:w="321" w:type="dxa"/>
            <w:tcBorders>
              <w:top w:val="nil"/>
              <w:left w:val="nil"/>
              <w:bottom w:val="single" w:sz="4" w:space="0" w:color="auto"/>
              <w:right w:val="single" w:sz="4" w:space="0" w:color="auto"/>
            </w:tcBorders>
            <w:shd w:val="clear" w:color="000000" w:fill="FFFFFF"/>
            <w:noWrap/>
            <w:vAlign w:val="center"/>
            <w:hideMark/>
          </w:tcPr>
          <w:p w14:paraId="006AE70D"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02E8357"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33715B20"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1EC1BAA6"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922303D"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FA13949"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671F92A7"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4149ECE8"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4C124AC2"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74CAE371"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68466A1"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4061FCA4"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A25E45E" w14:textId="77777777" w:rsidR="006357CC" w:rsidRPr="00393366" w:rsidRDefault="006357CC" w:rsidP="00025E87">
            <w:pPr>
              <w:jc w:val="center"/>
              <w:rPr>
                <w:color w:val="000000"/>
                <w:sz w:val="18"/>
                <w:szCs w:val="18"/>
              </w:rPr>
            </w:pPr>
            <w:r w:rsidRPr="00393366">
              <w:rPr>
                <w:color w:val="000000"/>
                <w:sz w:val="18"/>
                <w:szCs w:val="18"/>
              </w:rPr>
              <w:t>X</w:t>
            </w:r>
          </w:p>
        </w:tc>
      </w:tr>
    </w:tbl>
    <w:p w14:paraId="1C2B0512" w14:textId="6BC700AC" w:rsidR="00D31176" w:rsidRDefault="00D31176" w:rsidP="001B7CF8"/>
    <w:p w14:paraId="6D090CE5" w14:textId="77777777" w:rsidR="009A141E" w:rsidRDefault="009A141E" w:rsidP="001B7CF8"/>
    <w:p w14:paraId="0F40A860" w14:textId="77777777" w:rsidR="009A141E" w:rsidRDefault="009A141E" w:rsidP="001B7CF8">
      <w:pPr>
        <w:sectPr w:rsidR="009A141E" w:rsidSect="00383B23">
          <w:pgSz w:w="15840" w:h="12240" w:orient="landscape"/>
          <w:pgMar w:top="1440" w:right="1440" w:bottom="1440" w:left="1440" w:header="720" w:footer="720" w:gutter="0"/>
          <w:cols w:space="720"/>
          <w:docGrid w:linePitch="360"/>
        </w:sectPr>
      </w:pPr>
    </w:p>
    <w:p w14:paraId="2C33A9B7" w14:textId="77777777" w:rsidR="008075D6" w:rsidRDefault="008075D6" w:rsidP="008D62FB">
      <w:pPr>
        <w:pStyle w:val="Heading3"/>
      </w:pPr>
      <w:bookmarkStart w:id="53" w:name="_Toc21507224"/>
      <w:bookmarkStart w:id="54" w:name="_Toc534910818"/>
      <w:bookmarkStart w:id="55" w:name="_Ref1111842"/>
      <w:r>
        <w:t xml:space="preserve">Other Utilities, as </w:t>
      </w:r>
      <w:commentRangeStart w:id="56"/>
      <w:r>
        <w:t>needed</w:t>
      </w:r>
      <w:commentRangeEnd w:id="56"/>
      <w:r w:rsidR="00B15FD2">
        <w:rPr>
          <w:rStyle w:val="CommentReference"/>
          <w:rFonts w:asciiTheme="minorHAnsi" w:eastAsiaTheme="minorHAnsi" w:hAnsiTheme="minorHAnsi" w:cstheme="minorBidi"/>
          <w:b w:val="0"/>
          <w:kern w:val="0"/>
        </w:rPr>
        <w:commentReference w:id="56"/>
      </w:r>
      <w:bookmarkEnd w:id="53"/>
    </w:p>
    <w:p w14:paraId="55029571" w14:textId="77777777" w:rsidR="003051AB" w:rsidRDefault="003051AB" w:rsidP="008D62FB">
      <w:pPr>
        <w:pStyle w:val="Heading3"/>
      </w:pPr>
      <w:bookmarkStart w:id="57" w:name="_Toc21507225"/>
      <w:bookmarkStart w:id="58" w:name="_Ref21600334"/>
      <w:r>
        <w:t>Water and Wastewater</w:t>
      </w:r>
      <w:bookmarkEnd w:id="54"/>
      <w:bookmarkEnd w:id="55"/>
      <w:bookmarkEnd w:id="57"/>
      <w:bookmarkEnd w:id="58"/>
    </w:p>
    <w:p w14:paraId="5F2BE039" w14:textId="53767AAC" w:rsidR="003051AB" w:rsidRDefault="003051AB" w:rsidP="003051AB">
      <w:pPr>
        <w:pStyle w:val="BodyText"/>
      </w:pPr>
      <w:r>
        <w:t xml:space="preserve">Risks to critical missions from a lack of backup power for water and wastewater infrastructure and other infrastructure deficiencies at </w:t>
      </w:r>
      <w:r w:rsidR="00ED30DA">
        <w:t>[</w:t>
      </w:r>
      <w:r w:rsidR="00ED30DA" w:rsidRPr="00B15FD2">
        <w:rPr>
          <w:highlight w:val="yellow"/>
        </w:rPr>
        <w:t>Installation Name</w:t>
      </w:r>
      <w:r w:rsidR="00ED30DA">
        <w:t>]</w:t>
      </w:r>
      <w:r>
        <w:t xml:space="preserve"> are summarized in </w:t>
      </w:r>
      <w:r>
        <w:fldChar w:fldCharType="begin"/>
      </w:r>
      <w:r>
        <w:instrText xml:space="preserve"> REF _Ref508982 \h </w:instrText>
      </w:r>
      <w:r>
        <w:fldChar w:fldCharType="separate"/>
      </w:r>
      <w:r w:rsidR="009A141E">
        <w:t xml:space="preserve">Table </w:t>
      </w:r>
      <w:r w:rsidR="009A141E">
        <w:rPr>
          <w:noProof/>
        </w:rPr>
        <w:t>4</w:t>
      </w:r>
      <w:r>
        <w:fldChar w:fldCharType="end"/>
      </w:r>
      <w:r>
        <w:t xml:space="preserve">. </w:t>
      </w:r>
      <w:r w:rsidR="00C25582">
        <w:t xml:space="preserve"> </w:t>
      </w:r>
      <w:r>
        <w:t>Specific facilities af</w:t>
      </w:r>
      <w:r w:rsidR="00310212">
        <w:t>fected are treated as classified</w:t>
      </w:r>
      <w:r>
        <w:t xml:space="preserve"> information and can be found in </w:t>
      </w:r>
      <w:r w:rsidR="009B7F42">
        <w:fldChar w:fldCharType="begin"/>
      </w:r>
      <w:r w:rsidR="009B7F42">
        <w:instrText xml:space="preserve"> REF _Ref1032653 \n \h </w:instrText>
      </w:r>
      <w:r w:rsidR="009B7F42">
        <w:fldChar w:fldCharType="separate"/>
      </w:r>
      <w:r w:rsidR="00551E46">
        <w:t>Appendix F</w:t>
      </w:r>
      <w:r w:rsidR="009B7F42">
        <w:fldChar w:fldCharType="end"/>
      </w:r>
      <w:r w:rsidR="009B7F42">
        <w:t>, CLASSIFIED Findings</w:t>
      </w:r>
      <w:r>
        <w:t xml:space="preserve">.  </w:t>
      </w:r>
    </w:p>
    <w:p w14:paraId="3145D22F" w14:textId="77777777" w:rsidR="008075D6" w:rsidRDefault="008075D6" w:rsidP="003051AB">
      <w:pPr>
        <w:pStyle w:val="BodyText"/>
      </w:pPr>
      <w:r>
        <w:t>[</w:t>
      </w:r>
      <w:r w:rsidRPr="006D337B">
        <w:rPr>
          <w:b/>
          <w:highlight w:val="yellow"/>
        </w:rPr>
        <w:t>Template Note</w:t>
      </w:r>
      <w:r w:rsidRPr="006D337B">
        <w:rPr>
          <w:highlight w:val="yellow"/>
        </w:rPr>
        <w:t>:  The paragraph below provides example description of deficiencies that may be present.  Information specific to the installation the IEWP is being written for should be provided.</w:t>
      </w:r>
      <w:r>
        <w:t>]</w:t>
      </w:r>
    </w:p>
    <w:p w14:paraId="5E9D28FE" w14:textId="77777777" w:rsidR="003051AB" w:rsidRDefault="003051AB" w:rsidP="003051AB">
      <w:pPr>
        <w:pStyle w:val="BodyText"/>
      </w:pPr>
      <w:r>
        <w:t>General deficiencies affecting most missions include the lack of backup power to critical pieces of water infrastructure that supply potable water to facilities, and a lack of plans to provide potable water and portable toilets to critical facilities should a water or wastewater outage occur.  The condition of wells and booster stations supporting numerous critical facilities has been identified as poor and fair, and distribution line condition for portions of the installation is not known, representing a risk.  Key wastewater system deficiencies include several lift stations without bypasses to prevent sewer overflows, backups</w:t>
      </w:r>
      <w:r w:rsidR="009B7F42">
        <w:t>,</w:t>
      </w:r>
      <w:r>
        <w:t xml:space="preserve"> and subsequent building </w:t>
      </w:r>
      <w:commentRangeStart w:id="59"/>
      <w:r>
        <w:t>closures</w:t>
      </w:r>
      <w:commentRangeEnd w:id="59"/>
      <w:r w:rsidR="009635B8">
        <w:rPr>
          <w:rStyle w:val="CommentReference"/>
          <w:rFonts w:asciiTheme="minorHAnsi" w:eastAsiaTheme="minorHAnsi" w:hAnsiTheme="minorHAnsi" w:cstheme="minorBidi"/>
        </w:rPr>
        <w:commentReference w:id="59"/>
      </w:r>
      <w:r>
        <w:t xml:space="preserve">.   </w:t>
      </w:r>
    </w:p>
    <w:p w14:paraId="61B4A8C0" w14:textId="77777777" w:rsidR="009635B8" w:rsidRDefault="009635B8" w:rsidP="003051AB">
      <w:pPr>
        <w:pStyle w:val="BodyText"/>
        <w:sectPr w:rsidR="009635B8" w:rsidSect="00383B23">
          <w:pgSz w:w="12240" w:h="15840"/>
          <w:pgMar w:top="1440" w:right="1440" w:bottom="1440" w:left="1440" w:header="720" w:footer="720" w:gutter="0"/>
          <w:cols w:space="720"/>
          <w:docGrid w:linePitch="360"/>
        </w:sectPr>
      </w:pPr>
    </w:p>
    <w:p w14:paraId="027B7456" w14:textId="552AB027" w:rsidR="009635B8" w:rsidRDefault="009635B8" w:rsidP="003051AB">
      <w:pPr>
        <w:pStyle w:val="BodyText"/>
      </w:pPr>
    </w:p>
    <w:p w14:paraId="4E3A82E5" w14:textId="77777777" w:rsidR="003051AB" w:rsidRDefault="003051AB" w:rsidP="008D62FB">
      <w:pPr>
        <w:pStyle w:val="Caption-Tab"/>
        <w:ind w:left="837" w:hanging="837"/>
        <w:rPr>
          <w:b w:val="0"/>
        </w:rPr>
      </w:pPr>
      <w:bookmarkStart w:id="60" w:name="_Ref508982"/>
      <w:bookmarkStart w:id="61" w:name="_Toc21507246"/>
      <w:r>
        <w:t xml:space="preserve">Table </w:t>
      </w:r>
      <w:r>
        <w:rPr>
          <w:noProof/>
        </w:rPr>
        <w:fldChar w:fldCharType="begin"/>
      </w:r>
      <w:r>
        <w:rPr>
          <w:noProof/>
        </w:rPr>
        <w:instrText xml:space="preserve"> SEQ Table \* ARABIC </w:instrText>
      </w:r>
      <w:r>
        <w:rPr>
          <w:noProof/>
        </w:rPr>
        <w:fldChar w:fldCharType="separate"/>
      </w:r>
      <w:r w:rsidR="009A141E">
        <w:rPr>
          <w:noProof/>
        </w:rPr>
        <w:t>4</w:t>
      </w:r>
      <w:r>
        <w:rPr>
          <w:noProof/>
        </w:rPr>
        <w:fldChar w:fldCharType="end"/>
      </w:r>
      <w:bookmarkEnd w:id="60"/>
      <w:r w:rsidRPr="008D62FB">
        <w:rPr>
          <w:b w:val="0"/>
        </w:rPr>
        <w:t>. Water and Wastewater System Deficiencies and Estimated Count of Facilities and Critical Missions Affected</w:t>
      </w:r>
      <w:bookmarkEnd w:id="61"/>
      <w:r w:rsidRPr="008D62FB">
        <w:rPr>
          <w:b w:val="0"/>
        </w:rPr>
        <w:t xml:space="preserve"> </w:t>
      </w:r>
    </w:p>
    <w:tbl>
      <w:tblPr>
        <w:tblW w:w="10350" w:type="dxa"/>
        <w:jc w:val="center"/>
        <w:tblLayout w:type="fixed"/>
        <w:tblCellMar>
          <w:left w:w="58" w:type="dxa"/>
          <w:right w:w="58" w:type="dxa"/>
        </w:tblCellMar>
        <w:tblLook w:val="04A0" w:firstRow="1" w:lastRow="0" w:firstColumn="1" w:lastColumn="0" w:noHBand="0" w:noVBand="1"/>
      </w:tblPr>
      <w:tblGrid>
        <w:gridCol w:w="1170"/>
        <w:gridCol w:w="810"/>
        <w:gridCol w:w="321"/>
        <w:gridCol w:w="322"/>
        <w:gridCol w:w="322"/>
        <w:gridCol w:w="322"/>
        <w:gridCol w:w="322"/>
        <w:gridCol w:w="322"/>
        <w:gridCol w:w="322"/>
        <w:gridCol w:w="322"/>
        <w:gridCol w:w="322"/>
        <w:gridCol w:w="322"/>
        <w:gridCol w:w="322"/>
        <w:gridCol w:w="322"/>
        <w:gridCol w:w="322"/>
        <w:gridCol w:w="321"/>
        <w:gridCol w:w="322"/>
        <w:gridCol w:w="322"/>
        <w:gridCol w:w="322"/>
        <w:gridCol w:w="322"/>
        <w:gridCol w:w="322"/>
        <w:gridCol w:w="322"/>
        <w:gridCol w:w="322"/>
        <w:gridCol w:w="322"/>
        <w:gridCol w:w="322"/>
        <w:gridCol w:w="322"/>
        <w:gridCol w:w="322"/>
        <w:gridCol w:w="322"/>
      </w:tblGrid>
      <w:tr w:rsidR="006357CC" w:rsidRPr="00393366" w14:paraId="7B7570E4" w14:textId="77777777" w:rsidTr="006357CC">
        <w:trPr>
          <w:trHeight w:val="375"/>
          <w:tblHeader/>
          <w:jc w:val="center"/>
        </w:trPr>
        <w:tc>
          <w:tcPr>
            <w:tcW w:w="1170" w:type="dxa"/>
            <w:tcBorders>
              <w:top w:val="nil"/>
              <w:left w:val="nil"/>
              <w:bottom w:val="nil"/>
              <w:right w:val="nil"/>
            </w:tcBorders>
            <w:shd w:val="clear" w:color="auto" w:fill="auto"/>
            <w:noWrap/>
            <w:vAlign w:val="center"/>
            <w:hideMark/>
          </w:tcPr>
          <w:p w14:paraId="35BC773D" w14:textId="77777777" w:rsidR="006357CC" w:rsidRPr="00393366" w:rsidRDefault="006357CC" w:rsidP="00025E87">
            <w:pPr>
              <w:rPr>
                <w:sz w:val="16"/>
                <w:szCs w:val="16"/>
              </w:rPr>
            </w:pPr>
          </w:p>
        </w:tc>
        <w:tc>
          <w:tcPr>
            <w:tcW w:w="810" w:type="dxa"/>
            <w:tcBorders>
              <w:top w:val="nil"/>
              <w:left w:val="nil"/>
              <w:bottom w:val="nil"/>
              <w:right w:val="nil"/>
            </w:tcBorders>
            <w:shd w:val="clear" w:color="000000" w:fill="FFFFFF"/>
            <w:noWrap/>
            <w:vAlign w:val="center"/>
            <w:hideMark/>
          </w:tcPr>
          <w:p w14:paraId="1A373628" w14:textId="77777777" w:rsidR="006357CC" w:rsidRPr="00393366" w:rsidRDefault="006357CC" w:rsidP="00025E87">
            <w:pPr>
              <w:rPr>
                <w:rFonts w:ascii="Calibri" w:hAnsi="Calibri"/>
                <w:color w:val="000000"/>
                <w:sz w:val="16"/>
                <w:szCs w:val="16"/>
              </w:rPr>
            </w:pPr>
            <w:r w:rsidRPr="00393366">
              <w:rPr>
                <w:rFonts w:ascii="Calibri" w:hAnsi="Calibri"/>
                <w:color w:val="000000"/>
                <w:sz w:val="16"/>
                <w:szCs w:val="16"/>
              </w:rPr>
              <w:t> </w:t>
            </w:r>
          </w:p>
        </w:tc>
        <w:tc>
          <w:tcPr>
            <w:tcW w:w="8370" w:type="dxa"/>
            <w:gridSpan w:val="2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D19607" w14:textId="77777777" w:rsidR="006357CC" w:rsidRPr="00393366" w:rsidRDefault="006357CC" w:rsidP="00025E87">
            <w:pPr>
              <w:jc w:val="center"/>
              <w:rPr>
                <w:b/>
                <w:bCs/>
                <w:color w:val="000000"/>
                <w:sz w:val="16"/>
                <w:szCs w:val="16"/>
              </w:rPr>
            </w:pPr>
            <w:commentRangeStart w:id="62"/>
            <w:r w:rsidRPr="00393366">
              <w:rPr>
                <w:b/>
                <w:bCs/>
                <w:color w:val="000000"/>
                <w:sz w:val="16"/>
                <w:szCs w:val="16"/>
              </w:rPr>
              <w:t>Missions</w:t>
            </w:r>
            <w:commentRangeEnd w:id="62"/>
            <w:r w:rsidR="009635B8">
              <w:rPr>
                <w:rStyle w:val="CommentReference"/>
                <w:rFonts w:asciiTheme="minorHAnsi" w:eastAsiaTheme="minorHAnsi" w:hAnsiTheme="minorHAnsi" w:cstheme="minorBidi"/>
              </w:rPr>
              <w:commentReference w:id="62"/>
            </w:r>
            <w:r w:rsidRPr="00393366">
              <w:rPr>
                <w:b/>
                <w:bCs/>
                <w:color w:val="000000"/>
                <w:sz w:val="16"/>
                <w:szCs w:val="16"/>
              </w:rPr>
              <w:t xml:space="preserve"> Affected</w:t>
            </w:r>
          </w:p>
        </w:tc>
      </w:tr>
      <w:tr w:rsidR="006357CC" w:rsidRPr="00393366" w14:paraId="7CB238A5" w14:textId="77777777" w:rsidTr="006357CC">
        <w:trPr>
          <w:trHeight w:val="1740"/>
          <w:tblHeader/>
          <w:jc w:val="center"/>
        </w:trPr>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78DFAD" w14:textId="77777777" w:rsidR="006357CC" w:rsidRPr="00393366" w:rsidRDefault="006357CC" w:rsidP="00025E87">
            <w:pPr>
              <w:jc w:val="center"/>
              <w:rPr>
                <w:b/>
                <w:color w:val="000000"/>
                <w:sz w:val="16"/>
                <w:szCs w:val="16"/>
              </w:rPr>
            </w:pPr>
            <w:r w:rsidRPr="00393366">
              <w:rPr>
                <w:b/>
                <w:color w:val="000000"/>
                <w:sz w:val="16"/>
                <w:szCs w:val="16"/>
              </w:rPr>
              <w:t>Deficiency</w:t>
            </w:r>
          </w:p>
        </w:tc>
        <w:tc>
          <w:tcPr>
            <w:tcW w:w="810" w:type="dxa"/>
            <w:tcBorders>
              <w:top w:val="single" w:sz="4" w:space="0" w:color="auto"/>
              <w:left w:val="nil"/>
              <w:bottom w:val="single" w:sz="4" w:space="0" w:color="auto"/>
              <w:right w:val="single" w:sz="4" w:space="0" w:color="auto"/>
            </w:tcBorders>
            <w:shd w:val="clear" w:color="000000" w:fill="FFFFFF"/>
            <w:vAlign w:val="bottom"/>
            <w:hideMark/>
          </w:tcPr>
          <w:p w14:paraId="2F29CBA3" w14:textId="173ED44D" w:rsidR="006357CC" w:rsidRPr="00393366" w:rsidRDefault="006357CC" w:rsidP="00025E87">
            <w:pPr>
              <w:jc w:val="center"/>
              <w:rPr>
                <w:b/>
                <w:color w:val="000000"/>
                <w:sz w:val="16"/>
                <w:szCs w:val="16"/>
              </w:rPr>
            </w:pPr>
            <w:r w:rsidRPr="00393366">
              <w:rPr>
                <w:b/>
                <w:color w:val="000000"/>
                <w:sz w:val="16"/>
                <w:szCs w:val="16"/>
              </w:rPr>
              <w:t xml:space="preserve">Count of </w:t>
            </w:r>
            <w:r w:rsidRPr="006357CC">
              <w:rPr>
                <w:b/>
                <w:color w:val="000000"/>
                <w:sz w:val="16"/>
                <w:szCs w:val="16"/>
              </w:rPr>
              <w:t>Critical</w:t>
            </w:r>
            <w:r w:rsidRPr="00393366">
              <w:rPr>
                <w:b/>
                <w:color w:val="000000"/>
                <w:sz w:val="16"/>
                <w:szCs w:val="16"/>
              </w:rPr>
              <w:t xml:space="preserve"> Facilities</w:t>
            </w:r>
          </w:p>
        </w:tc>
        <w:tc>
          <w:tcPr>
            <w:tcW w:w="321"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55019938" w14:textId="77777777" w:rsidR="006357CC" w:rsidRPr="00393366" w:rsidRDefault="006357CC" w:rsidP="00025E87">
            <w:pPr>
              <w:jc w:val="center"/>
              <w:rPr>
                <w:b/>
                <w:color w:val="000000"/>
                <w:sz w:val="16"/>
                <w:szCs w:val="16"/>
              </w:rPr>
            </w:pPr>
            <w:r>
              <w:rPr>
                <w:b/>
                <w:color w:val="000000"/>
                <w:sz w:val="16"/>
                <w:szCs w:val="16"/>
              </w:rPr>
              <w:t>Critical Mission 1</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95FD163" w14:textId="77777777" w:rsidR="006357CC" w:rsidRPr="00393366" w:rsidRDefault="006357CC" w:rsidP="00025E87">
            <w:pPr>
              <w:jc w:val="center"/>
              <w:rPr>
                <w:b/>
                <w:color w:val="000000"/>
                <w:sz w:val="16"/>
                <w:szCs w:val="16"/>
              </w:rPr>
            </w:pPr>
            <w:r>
              <w:rPr>
                <w:b/>
                <w:color w:val="000000"/>
                <w:sz w:val="16"/>
                <w:szCs w:val="16"/>
              </w:rPr>
              <w:t>Critical Mission 2</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BF086DA" w14:textId="77777777" w:rsidR="006357CC" w:rsidRPr="00393366" w:rsidRDefault="006357CC" w:rsidP="00025E87">
            <w:pPr>
              <w:jc w:val="center"/>
              <w:rPr>
                <w:b/>
                <w:color w:val="000000"/>
                <w:sz w:val="16"/>
                <w:szCs w:val="16"/>
              </w:rPr>
            </w:pPr>
            <w:r>
              <w:rPr>
                <w:b/>
                <w:color w:val="000000"/>
                <w:sz w:val="16"/>
                <w:szCs w:val="16"/>
              </w:rPr>
              <w:t>Critical Mission 3</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5722266" w14:textId="77777777" w:rsidR="006357CC" w:rsidRPr="00393366" w:rsidRDefault="006357CC" w:rsidP="00025E87">
            <w:pPr>
              <w:jc w:val="center"/>
              <w:rPr>
                <w:b/>
                <w:color w:val="000000"/>
                <w:sz w:val="16"/>
                <w:szCs w:val="16"/>
              </w:rPr>
            </w:pPr>
            <w:r>
              <w:rPr>
                <w:b/>
                <w:color w:val="000000"/>
                <w:sz w:val="16"/>
                <w:szCs w:val="16"/>
              </w:rPr>
              <w:t>Critical Mission 4</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69E8EA7" w14:textId="77777777" w:rsidR="006357CC" w:rsidRPr="00393366" w:rsidRDefault="006357CC" w:rsidP="00025E87">
            <w:pPr>
              <w:jc w:val="center"/>
              <w:rPr>
                <w:b/>
                <w:color w:val="000000"/>
                <w:sz w:val="16"/>
                <w:szCs w:val="16"/>
              </w:rPr>
            </w:pPr>
            <w:r>
              <w:rPr>
                <w:b/>
                <w:color w:val="000000"/>
                <w:sz w:val="16"/>
                <w:szCs w:val="16"/>
              </w:rPr>
              <w:t>Critical Mission 5</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BD37036" w14:textId="77777777" w:rsidR="006357CC" w:rsidRPr="00393366" w:rsidRDefault="006357CC" w:rsidP="00025E87">
            <w:pPr>
              <w:jc w:val="center"/>
              <w:rPr>
                <w:b/>
                <w:color w:val="000000"/>
                <w:sz w:val="16"/>
                <w:szCs w:val="16"/>
              </w:rPr>
            </w:pPr>
            <w:r>
              <w:rPr>
                <w:b/>
                <w:color w:val="000000"/>
                <w:sz w:val="16"/>
                <w:szCs w:val="16"/>
              </w:rPr>
              <w:t>Etc.</w:t>
            </w: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0984B5C4"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33DD421"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5FFCB1C"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11FB1D6"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7F62F38"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A7E2DF8"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45B64687" w14:textId="77777777" w:rsidR="006357CC" w:rsidRPr="00393366" w:rsidRDefault="006357CC" w:rsidP="00025E87">
            <w:pPr>
              <w:jc w:val="center"/>
              <w:rPr>
                <w:b/>
                <w:color w:val="000000"/>
                <w:sz w:val="16"/>
                <w:szCs w:val="16"/>
              </w:rPr>
            </w:pPr>
          </w:p>
        </w:tc>
        <w:tc>
          <w:tcPr>
            <w:tcW w:w="321"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CBC9529"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69B34A37"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E3317CB"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9248B3B"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9FE3105"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7AB7DCF"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90644BD"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0087FF00"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7C4E4BAF"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62BA6A9D"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2498FFF3"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1C9FCADF" w14:textId="77777777" w:rsidR="006357CC" w:rsidRPr="00393366" w:rsidRDefault="006357CC" w:rsidP="00025E87">
            <w:pPr>
              <w:jc w:val="center"/>
              <w:rPr>
                <w:b/>
                <w:color w:val="000000"/>
                <w:sz w:val="16"/>
                <w:szCs w:val="16"/>
              </w:rPr>
            </w:pPr>
          </w:p>
        </w:tc>
        <w:tc>
          <w:tcPr>
            <w:tcW w:w="322" w:type="dxa"/>
            <w:tcBorders>
              <w:top w:val="single" w:sz="4" w:space="0" w:color="auto"/>
              <w:left w:val="nil"/>
              <w:bottom w:val="single" w:sz="4" w:space="0" w:color="auto"/>
              <w:right w:val="single" w:sz="4" w:space="0" w:color="auto"/>
            </w:tcBorders>
            <w:shd w:val="clear" w:color="000000" w:fill="FFFFFF"/>
            <w:noWrap/>
            <w:textDirection w:val="btLr"/>
            <w:vAlign w:val="bottom"/>
          </w:tcPr>
          <w:p w14:paraId="39368C54" w14:textId="77777777" w:rsidR="006357CC" w:rsidRPr="00393366" w:rsidRDefault="006357CC" w:rsidP="00025E87">
            <w:pPr>
              <w:jc w:val="center"/>
              <w:rPr>
                <w:b/>
                <w:color w:val="000000"/>
                <w:sz w:val="16"/>
                <w:szCs w:val="16"/>
              </w:rPr>
            </w:pPr>
          </w:p>
        </w:tc>
      </w:tr>
      <w:tr w:rsidR="006357CC" w:rsidRPr="00393366" w14:paraId="761F3262" w14:textId="77777777" w:rsidTr="006357CC">
        <w:trPr>
          <w:trHeight w:val="720"/>
          <w:jc w:val="center"/>
        </w:trPr>
        <w:tc>
          <w:tcPr>
            <w:tcW w:w="1170" w:type="dxa"/>
            <w:tcBorders>
              <w:top w:val="nil"/>
              <w:left w:val="single" w:sz="4" w:space="0" w:color="auto"/>
              <w:bottom w:val="single" w:sz="4" w:space="0" w:color="auto"/>
              <w:right w:val="single" w:sz="4" w:space="0" w:color="auto"/>
            </w:tcBorders>
            <w:shd w:val="clear" w:color="000000" w:fill="FFFFFF"/>
            <w:vAlign w:val="center"/>
            <w:hideMark/>
          </w:tcPr>
          <w:p w14:paraId="5C3412BE" w14:textId="77777777" w:rsidR="006357CC" w:rsidRPr="00393366" w:rsidRDefault="006357CC" w:rsidP="00025E87">
            <w:pPr>
              <w:rPr>
                <w:color w:val="000000"/>
                <w:sz w:val="18"/>
                <w:szCs w:val="18"/>
              </w:rPr>
            </w:pPr>
            <w:r>
              <w:rPr>
                <w:color w:val="000000"/>
                <w:sz w:val="18"/>
                <w:szCs w:val="18"/>
              </w:rPr>
              <w:t>Deficiency Description</w:t>
            </w:r>
          </w:p>
        </w:tc>
        <w:tc>
          <w:tcPr>
            <w:tcW w:w="810" w:type="dxa"/>
            <w:tcBorders>
              <w:top w:val="nil"/>
              <w:left w:val="nil"/>
              <w:bottom w:val="single" w:sz="4" w:space="0" w:color="auto"/>
              <w:right w:val="single" w:sz="4" w:space="0" w:color="auto"/>
            </w:tcBorders>
            <w:shd w:val="clear" w:color="000000" w:fill="FFFFFF"/>
            <w:noWrap/>
            <w:vAlign w:val="center"/>
            <w:hideMark/>
          </w:tcPr>
          <w:p w14:paraId="54BFE627" w14:textId="77777777" w:rsidR="006357CC" w:rsidRPr="00393366" w:rsidRDefault="006357CC" w:rsidP="00025E87">
            <w:pPr>
              <w:jc w:val="center"/>
              <w:rPr>
                <w:color w:val="000000"/>
                <w:sz w:val="18"/>
                <w:szCs w:val="18"/>
              </w:rPr>
            </w:pPr>
            <w:r>
              <w:rPr>
                <w:color w:val="000000"/>
                <w:sz w:val="18"/>
                <w:szCs w:val="18"/>
              </w:rPr>
              <w:t>#</w:t>
            </w:r>
          </w:p>
        </w:tc>
        <w:tc>
          <w:tcPr>
            <w:tcW w:w="321" w:type="dxa"/>
            <w:tcBorders>
              <w:top w:val="nil"/>
              <w:left w:val="nil"/>
              <w:bottom w:val="single" w:sz="4" w:space="0" w:color="auto"/>
              <w:right w:val="single" w:sz="4" w:space="0" w:color="auto"/>
            </w:tcBorders>
            <w:shd w:val="clear" w:color="000000" w:fill="FFFFFF"/>
            <w:noWrap/>
            <w:vAlign w:val="center"/>
            <w:hideMark/>
          </w:tcPr>
          <w:p w14:paraId="0A8669D7"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61970D0F"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ADCDBE0" w14:textId="77777777" w:rsidR="006357CC" w:rsidRPr="00393366" w:rsidRDefault="006357CC" w:rsidP="00025E87">
            <w:pPr>
              <w:jc w:val="center"/>
              <w:rPr>
                <w:color w:val="000000"/>
                <w:sz w:val="18"/>
                <w:szCs w:val="18"/>
              </w:rPr>
            </w:pPr>
          </w:p>
        </w:tc>
        <w:tc>
          <w:tcPr>
            <w:tcW w:w="322" w:type="dxa"/>
            <w:tcBorders>
              <w:top w:val="nil"/>
              <w:left w:val="nil"/>
              <w:bottom w:val="single" w:sz="4" w:space="0" w:color="auto"/>
              <w:right w:val="single" w:sz="4" w:space="0" w:color="auto"/>
            </w:tcBorders>
            <w:shd w:val="clear" w:color="000000" w:fill="FFFFFF"/>
            <w:noWrap/>
            <w:vAlign w:val="center"/>
            <w:hideMark/>
          </w:tcPr>
          <w:p w14:paraId="05EC2201"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4EE13D21"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31F300BE"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52704620"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383F0FF1"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665373FB"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A953F73"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3AAFDB65"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7808983"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69281591" w14:textId="77777777" w:rsidR="006357CC" w:rsidRPr="00393366" w:rsidRDefault="006357CC" w:rsidP="00025E87">
            <w:pPr>
              <w:jc w:val="center"/>
              <w:rPr>
                <w:color w:val="000000"/>
                <w:sz w:val="18"/>
                <w:szCs w:val="18"/>
              </w:rPr>
            </w:pPr>
            <w:r w:rsidRPr="00393366">
              <w:rPr>
                <w:color w:val="000000"/>
                <w:sz w:val="18"/>
                <w:szCs w:val="18"/>
              </w:rPr>
              <w:t> </w:t>
            </w:r>
          </w:p>
        </w:tc>
        <w:tc>
          <w:tcPr>
            <w:tcW w:w="321" w:type="dxa"/>
            <w:tcBorders>
              <w:top w:val="nil"/>
              <w:left w:val="nil"/>
              <w:bottom w:val="single" w:sz="4" w:space="0" w:color="auto"/>
              <w:right w:val="single" w:sz="4" w:space="0" w:color="auto"/>
            </w:tcBorders>
            <w:shd w:val="clear" w:color="000000" w:fill="FFFFFF"/>
            <w:noWrap/>
            <w:vAlign w:val="center"/>
            <w:hideMark/>
          </w:tcPr>
          <w:p w14:paraId="41D0579B"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0BDBFC7"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3A7339C4"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717BF36F"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3B36E45B"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43E35ACA"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41EC829"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2BF17907"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69BCDADB"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0D24F12F"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5D454195" w14:textId="77777777" w:rsidR="006357CC" w:rsidRPr="00393366" w:rsidRDefault="006357CC" w:rsidP="00025E87">
            <w:pPr>
              <w:jc w:val="center"/>
              <w:rPr>
                <w:color w:val="000000"/>
                <w:sz w:val="18"/>
                <w:szCs w:val="18"/>
              </w:rPr>
            </w:pPr>
            <w:r w:rsidRPr="00393366">
              <w:rPr>
                <w:color w:val="000000"/>
                <w:sz w:val="18"/>
                <w:szCs w:val="18"/>
              </w:rPr>
              <w:t> </w:t>
            </w:r>
          </w:p>
        </w:tc>
        <w:tc>
          <w:tcPr>
            <w:tcW w:w="322" w:type="dxa"/>
            <w:tcBorders>
              <w:top w:val="nil"/>
              <w:left w:val="nil"/>
              <w:bottom w:val="single" w:sz="4" w:space="0" w:color="auto"/>
              <w:right w:val="single" w:sz="4" w:space="0" w:color="auto"/>
            </w:tcBorders>
            <w:shd w:val="clear" w:color="000000" w:fill="FFFFFF"/>
            <w:noWrap/>
            <w:vAlign w:val="center"/>
            <w:hideMark/>
          </w:tcPr>
          <w:p w14:paraId="44F1E318" w14:textId="77777777" w:rsidR="006357CC" w:rsidRPr="00393366" w:rsidRDefault="006357CC" w:rsidP="00025E87">
            <w:pPr>
              <w:jc w:val="center"/>
              <w:rPr>
                <w:color w:val="000000"/>
                <w:sz w:val="18"/>
                <w:szCs w:val="18"/>
              </w:rPr>
            </w:pPr>
            <w:r w:rsidRPr="00393366">
              <w:rPr>
                <w:color w:val="000000"/>
                <w:sz w:val="18"/>
                <w:szCs w:val="18"/>
              </w:rPr>
              <w:t>X</w:t>
            </w:r>
          </w:p>
        </w:tc>
        <w:tc>
          <w:tcPr>
            <w:tcW w:w="322" w:type="dxa"/>
            <w:tcBorders>
              <w:top w:val="nil"/>
              <w:left w:val="nil"/>
              <w:bottom w:val="single" w:sz="4" w:space="0" w:color="auto"/>
              <w:right w:val="single" w:sz="4" w:space="0" w:color="auto"/>
            </w:tcBorders>
            <w:shd w:val="clear" w:color="000000" w:fill="FFFFFF"/>
            <w:noWrap/>
            <w:vAlign w:val="center"/>
            <w:hideMark/>
          </w:tcPr>
          <w:p w14:paraId="0EA1F420" w14:textId="77777777" w:rsidR="006357CC" w:rsidRPr="00393366" w:rsidRDefault="006357CC" w:rsidP="00025E87">
            <w:pPr>
              <w:jc w:val="center"/>
              <w:rPr>
                <w:color w:val="000000"/>
                <w:sz w:val="18"/>
                <w:szCs w:val="18"/>
              </w:rPr>
            </w:pPr>
            <w:r w:rsidRPr="00393366">
              <w:rPr>
                <w:color w:val="000000"/>
                <w:sz w:val="18"/>
                <w:szCs w:val="18"/>
              </w:rPr>
              <w:t>X</w:t>
            </w:r>
          </w:p>
        </w:tc>
      </w:tr>
    </w:tbl>
    <w:p w14:paraId="4A585C0F" w14:textId="77777777" w:rsidR="009635B8" w:rsidRDefault="009635B8" w:rsidP="00AF24E7">
      <w:pPr>
        <w:pStyle w:val="BodyText"/>
      </w:pPr>
      <w:bookmarkStart w:id="63" w:name="_Toc534910819"/>
      <w:bookmarkStart w:id="64" w:name="_Ref1032034"/>
      <w:bookmarkStart w:id="65" w:name="_Toc21507226"/>
    </w:p>
    <w:p w14:paraId="223E3165" w14:textId="77777777" w:rsidR="00777C3E" w:rsidRDefault="00777C3E" w:rsidP="00AF24E7">
      <w:pPr>
        <w:pStyle w:val="BodyText"/>
      </w:pPr>
    </w:p>
    <w:p w14:paraId="76146AD4" w14:textId="77777777" w:rsidR="00777C3E" w:rsidRDefault="00777C3E" w:rsidP="00AF24E7">
      <w:pPr>
        <w:pStyle w:val="BodyText"/>
        <w:sectPr w:rsidR="00777C3E" w:rsidSect="009635B8">
          <w:pgSz w:w="15840" w:h="12240" w:orient="landscape"/>
          <w:pgMar w:top="1440" w:right="1440" w:bottom="1440" w:left="1440" w:header="720" w:footer="720" w:gutter="0"/>
          <w:cols w:space="720"/>
          <w:docGrid w:linePitch="360"/>
        </w:sectPr>
      </w:pPr>
    </w:p>
    <w:p w14:paraId="25DCD3BD" w14:textId="77777777" w:rsidR="003051AB" w:rsidRDefault="003051AB" w:rsidP="00A83E68">
      <w:pPr>
        <w:pStyle w:val="Heading2"/>
      </w:pPr>
      <w:bookmarkStart w:id="66" w:name="_Ref21587649"/>
      <w:r>
        <w:t>Installation Risk</w:t>
      </w:r>
      <w:bookmarkEnd w:id="63"/>
      <w:bookmarkEnd w:id="64"/>
      <w:bookmarkEnd w:id="65"/>
      <w:bookmarkEnd w:id="66"/>
    </w:p>
    <w:p w14:paraId="23B3B023" w14:textId="3EB6954A" w:rsidR="003051AB" w:rsidRDefault="003051AB" w:rsidP="00A83E68">
      <w:pPr>
        <w:pStyle w:val="BodyText"/>
      </w:pPr>
      <w:r>
        <w:t xml:space="preserve">The ISR-MC </w:t>
      </w:r>
      <w:r w:rsidR="00D964D6">
        <w:t>indicates</w:t>
      </w:r>
      <w:r>
        <w:t xml:space="preserve"> an installation’s level of risk exposure to an energy or water disruption, as well as the capability of an installation to sustain critical mission activities during a disruption.  The report is categorized across four attributes defined in Army Directive 2017-07.  Each attribute has multiple measures, which can be rated as green+ or green (best), amber, red, or black (worst).  </w:t>
      </w:r>
    </w:p>
    <w:p w14:paraId="3F78E437" w14:textId="5B679166" w:rsidR="003051AB" w:rsidRDefault="003051AB" w:rsidP="00A83E68">
      <w:pPr>
        <w:pStyle w:val="BodyText"/>
      </w:pPr>
      <w:r>
        <w:t>ISR-MC measures rated as amber, red, or black are considered an installation risk.  A complete list of ISR-MC measures, possib</w:t>
      </w:r>
      <w:r w:rsidR="00BA2906">
        <w:t>le measure responses, [</w:t>
      </w:r>
      <w:r w:rsidR="00BA2906" w:rsidRPr="00BA2906">
        <w:rPr>
          <w:highlight w:val="yellow"/>
        </w:rPr>
        <w:t>Installation Name</w:t>
      </w:r>
      <w:r w:rsidR="00BA2906">
        <w:t>]</w:t>
      </w:r>
      <w:r>
        <w:t xml:space="preserve"> responses, and a more detailed explanation of deficiencies can be found in </w:t>
      </w:r>
      <w:r w:rsidR="00D964D6">
        <w:fldChar w:fldCharType="begin"/>
      </w:r>
      <w:r w:rsidR="00D964D6">
        <w:instrText xml:space="preserve"> REF _Ref1033148 \n \h </w:instrText>
      </w:r>
      <w:r w:rsidR="00D964D6">
        <w:fldChar w:fldCharType="separate"/>
      </w:r>
      <w:r w:rsidR="00E2434C">
        <w:t>Appendix C</w:t>
      </w:r>
      <w:r w:rsidR="00D964D6">
        <w:fldChar w:fldCharType="end"/>
      </w:r>
      <w:r w:rsidR="00D964D6">
        <w:t xml:space="preserve">, </w:t>
      </w:r>
      <w:r w:rsidR="00ED5571">
        <w:t>Section</w:t>
      </w:r>
      <w:r w:rsidR="00022295">
        <w:t xml:space="preserve"> </w:t>
      </w:r>
      <w:r w:rsidR="00B9457E">
        <w:fldChar w:fldCharType="begin"/>
      </w:r>
      <w:r w:rsidR="00B9457E">
        <w:instrText xml:space="preserve"> REF _Ref1048993 \n \h </w:instrText>
      </w:r>
      <w:r w:rsidR="00B9457E">
        <w:fldChar w:fldCharType="separate"/>
      </w:r>
      <w:r w:rsidR="009635B8">
        <w:t>C.3.4</w:t>
      </w:r>
      <w:r w:rsidR="00B9457E">
        <w:fldChar w:fldCharType="end"/>
      </w:r>
      <w:r w:rsidR="009635B8">
        <w:t xml:space="preserve">, </w:t>
      </w:r>
      <w:r w:rsidR="009635B8">
        <w:fldChar w:fldCharType="begin"/>
      </w:r>
      <w:r w:rsidR="009635B8">
        <w:instrText xml:space="preserve"> REF _Ref1109520 \n \h </w:instrText>
      </w:r>
      <w:r w:rsidR="009635B8">
        <w:fldChar w:fldCharType="separate"/>
      </w:r>
      <w:r w:rsidR="009635B8">
        <w:t>C.4.4</w:t>
      </w:r>
      <w:r w:rsidR="009635B8">
        <w:fldChar w:fldCharType="end"/>
      </w:r>
      <w:r w:rsidR="009635B8">
        <w:t xml:space="preserve">, and </w:t>
      </w:r>
      <w:r w:rsidR="009635B8">
        <w:fldChar w:fldCharType="begin"/>
      </w:r>
      <w:r w:rsidR="009635B8">
        <w:instrText xml:space="preserve"> REF _Ref21514087 \n \h </w:instrText>
      </w:r>
      <w:r w:rsidR="009635B8">
        <w:fldChar w:fldCharType="separate"/>
      </w:r>
      <w:r w:rsidR="009635B8">
        <w:t>C.5.4</w:t>
      </w:r>
      <w:r w:rsidR="009635B8">
        <w:fldChar w:fldCharType="end"/>
      </w:r>
      <w:r w:rsidR="00B9457E">
        <w:t>.</w:t>
      </w:r>
    </w:p>
    <w:p w14:paraId="1BD7DFFC" w14:textId="77777777" w:rsidR="003051AB" w:rsidRDefault="003051AB" w:rsidP="003051AB">
      <w:pPr>
        <w:pStyle w:val="BodyText"/>
      </w:pPr>
      <w:r>
        <w:t xml:space="preserve">A second indictor of installation risk for </w:t>
      </w:r>
      <w:r w:rsidR="00257B1D">
        <w:t>E&amp;W</w:t>
      </w:r>
      <w:r>
        <w:t xml:space="preserve"> resilience is </w:t>
      </w:r>
      <w:r w:rsidR="00257B1D">
        <w:t>E&amp;W</w:t>
      </w:r>
      <w:r>
        <w:t xml:space="preserve"> use efficiency in all installation facilities.  Performance against historic</w:t>
      </w:r>
      <w:r w:rsidR="00D964D6">
        <w:t>al</w:t>
      </w:r>
      <w:r>
        <w:t xml:space="preserve"> installation-level </w:t>
      </w:r>
      <w:r w:rsidR="00257B1D">
        <w:t>E&amp;W</w:t>
      </w:r>
      <w:r>
        <w:t xml:space="preserve"> reduction targets and utility cost trends are also presented below.</w:t>
      </w:r>
    </w:p>
    <w:p w14:paraId="256E91B1" w14:textId="636B9529" w:rsidR="001627AC" w:rsidRPr="00AD6886" w:rsidRDefault="00AD6886" w:rsidP="00AD6886">
      <w:pPr>
        <w:pStyle w:val="BodyText"/>
      </w:pPr>
      <w:r w:rsidRPr="00AD6886">
        <w:t>A third aspect of installation risk involves the resiliency of information technology (IT) and operational technology (OT) systems.  These complex systems are vulnerable to both physical and computer-based attacks.  To address cyber risk, the</w:t>
      </w:r>
      <w:r w:rsidR="00FE6A0B">
        <w:t xml:space="preserve"> individual systems and</w:t>
      </w:r>
      <w:r w:rsidRPr="00AD6886">
        <w:t xml:space="preserve"> the supporting network infrastructure must be assessed.  Reducing cybersecurity risk is paramount to improving installation resiliency.  </w:t>
      </w:r>
      <w:r w:rsidR="001627AC" w:rsidRPr="00AD6886">
        <w:t>Cyber installation</w:t>
      </w:r>
      <w:r w:rsidR="007E0C11" w:rsidRPr="00AD6886">
        <w:t xml:space="preserve"> risk is addressed in </w:t>
      </w:r>
      <w:r w:rsidR="007E0C11" w:rsidRPr="00AD6886">
        <w:fldChar w:fldCharType="begin"/>
      </w:r>
      <w:r w:rsidR="007E0C11" w:rsidRPr="00AD6886">
        <w:instrText xml:space="preserve"> REF _Ref1031004 \n \h </w:instrText>
      </w:r>
      <w:r>
        <w:instrText xml:space="preserve"> \* MERGEFORMAT </w:instrText>
      </w:r>
      <w:r w:rsidR="007E0C11" w:rsidRPr="00AD6886">
        <w:fldChar w:fldCharType="separate"/>
      </w:r>
      <w:r w:rsidR="007E0C11" w:rsidRPr="00AD6886">
        <w:t>Appendix C</w:t>
      </w:r>
      <w:r w:rsidR="007E0C11" w:rsidRPr="00AD6886">
        <w:fldChar w:fldCharType="end"/>
      </w:r>
      <w:r w:rsidR="009635B8">
        <w:t xml:space="preserve">, Section </w:t>
      </w:r>
      <w:r w:rsidR="009635B8">
        <w:fldChar w:fldCharType="begin"/>
      </w:r>
      <w:r w:rsidR="009635B8">
        <w:instrText xml:space="preserve"> REF _Ref9922241 \n \h </w:instrText>
      </w:r>
      <w:r w:rsidR="009635B8">
        <w:fldChar w:fldCharType="separate"/>
      </w:r>
      <w:r w:rsidR="009635B8">
        <w:t>C.6</w:t>
      </w:r>
      <w:r w:rsidR="009635B8">
        <w:fldChar w:fldCharType="end"/>
      </w:r>
      <w:r w:rsidR="001627AC" w:rsidRPr="00AD6886">
        <w:t>.</w:t>
      </w:r>
    </w:p>
    <w:p w14:paraId="43B87D65" w14:textId="77777777" w:rsidR="003051AB" w:rsidRDefault="003051AB" w:rsidP="00FF3026">
      <w:pPr>
        <w:pStyle w:val="Heading3"/>
      </w:pPr>
      <w:bookmarkStart w:id="67" w:name="_Toc21507227"/>
      <w:r>
        <w:t>Energy</w:t>
      </w:r>
      <w:bookmarkEnd w:id="67"/>
      <w:r>
        <w:t xml:space="preserve"> </w:t>
      </w:r>
    </w:p>
    <w:p w14:paraId="17AF6409" w14:textId="77777777" w:rsidR="003051AB" w:rsidRDefault="00BA2906" w:rsidP="00FF3026">
      <w:pPr>
        <w:pStyle w:val="BodyText"/>
        <w:keepNext/>
      </w:pPr>
      <w:r>
        <w:t xml:space="preserve">Of the total </w:t>
      </w:r>
      <w:r w:rsidR="003051AB">
        <w:t xml:space="preserve">ISR-MC energy metrics reported in </w:t>
      </w:r>
      <w:r w:rsidR="00EF68FE">
        <w:t>[</w:t>
      </w:r>
      <w:r w:rsidR="00EF68FE" w:rsidRPr="009D5CD4">
        <w:rPr>
          <w:highlight w:val="yellow"/>
        </w:rPr>
        <w:t xml:space="preserve">Insert FY </w:t>
      </w:r>
      <w:r w:rsidR="009D5CD4" w:rsidRPr="009D5CD4">
        <w:rPr>
          <w:highlight w:val="yellow"/>
        </w:rPr>
        <w:t>of most recent ISR-MC</w:t>
      </w:r>
      <w:r w:rsidR="009D5CD4" w:rsidRPr="00CF111A">
        <w:rPr>
          <w:highlight w:val="yellow"/>
        </w:rPr>
        <w:t>]</w:t>
      </w:r>
      <w:r w:rsidR="003051AB">
        <w:t xml:space="preserve">, </w:t>
      </w:r>
      <w:r w:rsidR="00EF68FE">
        <w:t>[</w:t>
      </w:r>
      <w:r w:rsidR="00EF68FE" w:rsidRPr="009D5CD4">
        <w:rPr>
          <w:highlight w:val="yellow"/>
        </w:rPr>
        <w:t>Installation Name</w:t>
      </w:r>
      <w:r w:rsidR="00EF68FE">
        <w:t>]</w:t>
      </w:r>
      <w:r w:rsidR="003051AB">
        <w:t xml:space="preserve"> had deficiencies in </w:t>
      </w:r>
      <w:r w:rsidR="00EF68FE">
        <w:t>[</w:t>
      </w:r>
      <w:r w:rsidR="00EF68FE" w:rsidRPr="009D5CD4">
        <w:rPr>
          <w:highlight w:val="yellow"/>
        </w:rPr>
        <w:t>Insert number of ISR-MC deficiencies</w:t>
      </w:r>
      <w:r w:rsidR="00EF68FE">
        <w:t>]</w:t>
      </w:r>
      <w:r w:rsidR="003051AB">
        <w:t xml:space="preserve"> areas, shown in </w:t>
      </w:r>
      <w:r w:rsidR="003051AB">
        <w:fldChar w:fldCharType="begin"/>
      </w:r>
      <w:r w:rsidR="003051AB">
        <w:instrText xml:space="preserve"> REF _Ref509054 \h </w:instrText>
      </w:r>
      <w:r w:rsidR="003051AB">
        <w:fldChar w:fldCharType="separate"/>
      </w:r>
      <w:r w:rsidR="009A141E">
        <w:t xml:space="preserve">Table </w:t>
      </w:r>
      <w:r w:rsidR="009A141E">
        <w:rPr>
          <w:noProof/>
        </w:rPr>
        <w:t>5</w:t>
      </w:r>
      <w:r w:rsidR="003051AB">
        <w:fldChar w:fldCharType="end"/>
      </w:r>
      <w:r w:rsidR="003051AB">
        <w:t xml:space="preserve">. </w:t>
      </w:r>
    </w:p>
    <w:p w14:paraId="3E9D66AA" w14:textId="77777777" w:rsidR="003051AB" w:rsidRDefault="003051AB" w:rsidP="00FF3026">
      <w:pPr>
        <w:pStyle w:val="Caption-Tab"/>
        <w:rPr>
          <w:b w:val="0"/>
        </w:rPr>
      </w:pPr>
      <w:bookmarkStart w:id="68" w:name="_Ref509054"/>
      <w:bookmarkStart w:id="69" w:name="_Toc21507247"/>
      <w:r>
        <w:t xml:space="preserve">Table </w:t>
      </w:r>
      <w:r>
        <w:rPr>
          <w:noProof/>
        </w:rPr>
        <w:fldChar w:fldCharType="begin"/>
      </w:r>
      <w:r>
        <w:rPr>
          <w:noProof/>
        </w:rPr>
        <w:instrText xml:space="preserve"> SEQ Table \* ARABIC </w:instrText>
      </w:r>
      <w:r>
        <w:rPr>
          <w:noProof/>
        </w:rPr>
        <w:fldChar w:fldCharType="separate"/>
      </w:r>
      <w:r w:rsidR="009A141E">
        <w:rPr>
          <w:noProof/>
        </w:rPr>
        <w:t>5</w:t>
      </w:r>
      <w:r>
        <w:rPr>
          <w:noProof/>
        </w:rPr>
        <w:fldChar w:fldCharType="end"/>
      </w:r>
      <w:bookmarkEnd w:id="68"/>
      <w:r w:rsidRPr="00A83E68">
        <w:rPr>
          <w:b w:val="0"/>
        </w:rPr>
        <w:t xml:space="preserve">. Deficiencies Defined by </w:t>
      </w:r>
      <w:r w:rsidR="00DA0A19">
        <w:t>[</w:t>
      </w:r>
      <w:r w:rsidR="00DA0A19" w:rsidRPr="009D5CD4">
        <w:rPr>
          <w:b w:val="0"/>
          <w:highlight w:val="yellow"/>
        </w:rPr>
        <w:t xml:space="preserve">Insert FY </w:t>
      </w:r>
      <w:r w:rsidR="009D5CD4">
        <w:rPr>
          <w:b w:val="0"/>
          <w:highlight w:val="yellow"/>
        </w:rPr>
        <w:t>of most recent ISR-MC</w:t>
      </w:r>
      <w:r w:rsidR="00DA0A19">
        <w:t>]</w:t>
      </w:r>
      <w:r w:rsidRPr="00A83E68">
        <w:rPr>
          <w:b w:val="0"/>
        </w:rPr>
        <w:t xml:space="preserve"> ISR-MC Energy Measures</w:t>
      </w:r>
      <w:bookmarkEnd w:id="6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1013"/>
        <w:gridCol w:w="5842"/>
        <w:gridCol w:w="1479"/>
      </w:tblGrid>
      <w:tr w:rsidR="003051AB" w:rsidRPr="002352EA" w14:paraId="210E3334" w14:textId="77777777" w:rsidTr="004E5C09">
        <w:trPr>
          <w:trHeight w:val="20"/>
          <w:tblHeader/>
        </w:trPr>
        <w:tc>
          <w:tcPr>
            <w:tcW w:w="5000" w:type="pct"/>
            <w:gridSpan w:val="4"/>
            <w:shd w:val="clear" w:color="auto" w:fill="auto"/>
            <w:vAlign w:val="center"/>
            <w:hideMark/>
          </w:tcPr>
          <w:p w14:paraId="377866D8" w14:textId="77777777" w:rsidR="003051AB" w:rsidRPr="002352EA" w:rsidRDefault="003051AB" w:rsidP="00FF3026">
            <w:pPr>
              <w:keepNext/>
              <w:jc w:val="center"/>
              <w:rPr>
                <w:rFonts w:cstheme="minorHAnsi"/>
                <w:b/>
                <w:bCs/>
                <w:color w:val="000000"/>
                <w:sz w:val="20"/>
                <w:szCs w:val="20"/>
              </w:rPr>
            </w:pPr>
            <w:r w:rsidRPr="002352EA">
              <w:rPr>
                <w:rFonts w:cstheme="minorHAnsi"/>
                <w:b/>
                <w:bCs/>
                <w:color w:val="000000"/>
                <w:sz w:val="20"/>
                <w:szCs w:val="20"/>
              </w:rPr>
              <w:t>Energy</w:t>
            </w:r>
          </w:p>
        </w:tc>
      </w:tr>
      <w:tr w:rsidR="003051AB" w:rsidRPr="002352EA" w14:paraId="2E0D4ADF" w14:textId="77777777" w:rsidTr="007A38FA">
        <w:trPr>
          <w:trHeight w:val="20"/>
          <w:tblHeader/>
        </w:trPr>
        <w:tc>
          <w:tcPr>
            <w:tcW w:w="543" w:type="pct"/>
            <w:shd w:val="clear" w:color="auto" w:fill="auto"/>
            <w:vAlign w:val="center"/>
            <w:hideMark/>
          </w:tcPr>
          <w:p w14:paraId="38CF175A" w14:textId="77777777" w:rsidR="003051AB" w:rsidRPr="002352EA" w:rsidRDefault="003051AB" w:rsidP="00FF3026">
            <w:pPr>
              <w:keepNext/>
              <w:jc w:val="center"/>
              <w:rPr>
                <w:rFonts w:cstheme="minorHAnsi"/>
                <w:b/>
                <w:bCs/>
                <w:color w:val="000000"/>
                <w:sz w:val="20"/>
                <w:szCs w:val="20"/>
              </w:rPr>
            </w:pPr>
            <w:r w:rsidRPr="002352EA">
              <w:rPr>
                <w:rFonts w:cstheme="minorHAnsi"/>
                <w:b/>
                <w:bCs/>
                <w:color w:val="000000"/>
                <w:sz w:val="20"/>
                <w:szCs w:val="20"/>
              </w:rPr>
              <w:t>Attribute</w:t>
            </w:r>
          </w:p>
        </w:tc>
        <w:tc>
          <w:tcPr>
            <w:tcW w:w="542" w:type="pct"/>
            <w:shd w:val="clear" w:color="auto" w:fill="auto"/>
            <w:vAlign w:val="center"/>
            <w:hideMark/>
          </w:tcPr>
          <w:p w14:paraId="7BBF99C7" w14:textId="77777777" w:rsidR="003051AB" w:rsidRPr="002352EA" w:rsidRDefault="003051AB" w:rsidP="00FF3026">
            <w:pPr>
              <w:keepNext/>
              <w:jc w:val="center"/>
              <w:rPr>
                <w:rFonts w:cstheme="minorHAnsi"/>
                <w:b/>
                <w:bCs/>
                <w:color w:val="000000"/>
                <w:sz w:val="20"/>
                <w:szCs w:val="20"/>
              </w:rPr>
            </w:pPr>
            <w:r w:rsidRPr="002352EA">
              <w:rPr>
                <w:rFonts w:cstheme="minorHAnsi"/>
                <w:b/>
                <w:bCs/>
                <w:color w:val="000000"/>
                <w:sz w:val="20"/>
                <w:szCs w:val="20"/>
              </w:rPr>
              <w:t>Measure #</w:t>
            </w:r>
          </w:p>
        </w:tc>
        <w:tc>
          <w:tcPr>
            <w:tcW w:w="3124" w:type="pct"/>
            <w:shd w:val="clear" w:color="auto" w:fill="auto"/>
            <w:vAlign w:val="center"/>
            <w:hideMark/>
          </w:tcPr>
          <w:p w14:paraId="007B6F71" w14:textId="77777777" w:rsidR="003051AB" w:rsidRPr="002352EA" w:rsidRDefault="003051AB" w:rsidP="00FF3026">
            <w:pPr>
              <w:keepNext/>
              <w:jc w:val="center"/>
              <w:rPr>
                <w:rFonts w:cstheme="minorHAnsi"/>
                <w:b/>
                <w:bCs/>
                <w:color w:val="000000"/>
                <w:sz w:val="20"/>
                <w:szCs w:val="20"/>
              </w:rPr>
            </w:pPr>
            <w:r w:rsidRPr="002352EA">
              <w:rPr>
                <w:rFonts w:cstheme="minorHAnsi"/>
                <w:b/>
                <w:bCs/>
                <w:color w:val="000000"/>
                <w:sz w:val="20"/>
                <w:szCs w:val="20"/>
              </w:rPr>
              <w:t xml:space="preserve">Measure </w:t>
            </w:r>
          </w:p>
        </w:tc>
        <w:tc>
          <w:tcPr>
            <w:tcW w:w="791" w:type="pct"/>
            <w:shd w:val="clear" w:color="auto" w:fill="auto"/>
            <w:vAlign w:val="center"/>
            <w:hideMark/>
          </w:tcPr>
          <w:p w14:paraId="1A6EF72D" w14:textId="77777777" w:rsidR="003051AB" w:rsidRPr="002352EA" w:rsidRDefault="00EF68FE" w:rsidP="00EF68FE">
            <w:pPr>
              <w:keepNext/>
              <w:jc w:val="center"/>
              <w:rPr>
                <w:rFonts w:cstheme="minorHAnsi"/>
                <w:b/>
                <w:bCs/>
                <w:color w:val="000000"/>
                <w:sz w:val="20"/>
                <w:szCs w:val="20"/>
              </w:rPr>
            </w:pPr>
            <w:r>
              <w:rPr>
                <w:rFonts w:cstheme="minorHAnsi"/>
                <w:b/>
                <w:bCs/>
                <w:color w:val="000000"/>
                <w:sz w:val="20"/>
                <w:szCs w:val="20"/>
              </w:rPr>
              <w:t>[</w:t>
            </w:r>
            <w:r w:rsidRPr="00EF68FE">
              <w:rPr>
                <w:rFonts w:cstheme="minorHAnsi"/>
                <w:b/>
                <w:bCs/>
                <w:i/>
                <w:color w:val="000000"/>
                <w:sz w:val="20"/>
                <w:szCs w:val="20"/>
                <w:highlight w:val="yellow"/>
              </w:rPr>
              <w:t>Insert FY</w:t>
            </w:r>
            <w:r>
              <w:rPr>
                <w:rFonts w:cstheme="minorHAnsi"/>
                <w:b/>
                <w:bCs/>
                <w:color w:val="000000"/>
                <w:sz w:val="20"/>
                <w:szCs w:val="20"/>
              </w:rPr>
              <w:t xml:space="preserve">] </w:t>
            </w:r>
            <w:commentRangeStart w:id="70"/>
            <w:r w:rsidR="003051AB" w:rsidRPr="002352EA">
              <w:rPr>
                <w:rFonts w:cstheme="minorHAnsi"/>
                <w:b/>
                <w:bCs/>
                <w:color w:val="000000"/>
                <w:sz w:val="20"/>
                <w:szCs w:val="20"/>
              </w:rPr>
              <w:t>Response</w:t>
            </w:r>
            <w:commentRangeEnd w:id="70"/>
            <w:r w:rsidR="00047982">
              <w:rPr>
                <w:rStyle w:val="CommentReference"/>
                <w:rFonts w:asciiTheme="minorHAnsi" w:eastAsiaTheme="minorHAnsi" w:hAnsiTheme="minorHAnsi" w:cstheme="minorBidi"/>
              </w:rPr>
              <w:commentReference w:id="70"/>
            </w:r>
          </w:p>
        </w:tc>
      </w:tr>
      <w:tr w:rsidR="007A38FA" w:rsidRPr="002352EA" w14:paraId="61602405" w14:textId="77777777" w:rsidTr="005653A7">
        <w:trPr>
          <w:cantSplit/>
          <w:trHeight w:val="755"/>
        </w:trPr>
        <w:tc>
          <w:tcPr>
            <w:tcW w:w="543" w:type="pct"/>
            <w:shd w:val="clear" w:color="auto" w:fill="auto"/>
            <w:textDirection w:val="btLr"/>
            <w:vAlign w:val="center"/>
            <w:hideMark/>
          </w:tcPr>
          <w:p w14:paraId="4EFE23F7" w14:textId="77777777" w:rsidR="007A38FA" w:rsidRPr="002352EA" w:rsidRDefault="007A38FA" w:rsidP="00FF3026">
            <w:pPr>
              <w:keepNext/>
              <w:jc w:val="center"/>
              <w:rPr>
                <w:rFonts w:cstheme="minorHAnsi"/>
                <w:b/>
                <w:bCs/>
                <w:color w:val="000000"/>
                <w:sz w:val="20"/>
                <w:szCs w:val="20"/>
              </w:rPr>
            </w:pPr>
            <w:r w:rsidRPr="002352EA">
              <w:rPr>
                <w:rFonts w:cstheme="minorHAnsi"/>
                <w:b/>
                <w:bCs/>
                <w:color w:val="000000"/>
                <w:sz w:val="20"/>
                <w:szCs w:val="20"/>
              </w:rPr>
              <w:t>Assured Access</w:t>
            </w:r>
          </w:p>
        </w:tc>
        <w:tc>
          <w:tcPr>
            <w:tcW w:w="542" w:type="pct"/>
            <w:shd w:val="clear" w:color="auto" w:fill="auto"/>
            <w:vAlign w:val="center"/>
          </w:tcPr>
          <w:p w14:paraId="06B69FDA" w14:textId="77777777" w:rsidR="007A38FA" w:rsidRPr="002352EA" w:rsidRDefault="007A38FA" w:rsidP="00FF3026">
            <w:pPr>
              <w:keepNext/>
              <w:jc w:val="center"/>
              <w:rPr>
                <w:rFonts w:cstheme="minorHAnsi"/>
                <w:color w:val="000000"/>
                <w:sz w:val="20"/>
                <w:szCs w:val="20"/>
              </w:rPr>
            </w:pPr>
          </w:p>
        </w:tc>
        <w:tc>
          <w:tcPr>
            <w:tcW w:w="3124" w:type="pct"/>
            <w:shd w:val="clear" w:color="auto" w:fill="auto"/>
            <w:vAlign w:val="center"/>
          </w:tcPr>
          <w:p w14:paraId="271F1336" w14:textId="77777777" w:rsidR="007A38FA" w:rsidRPr="002352EA" w:rsidRDefault="007A38FA" w:rsidP="00FF3026">
            <w:pPr>
              <w:keepNext/>
              <w:rPr>
                <w:rFonts w:cstheme="minorHAnsi"/>
                <w:color w:val="000000"/>
                <w:sz w:val="20"/>
                <w:szCs w:val="20"/>
              </w:rPr>
            </w:pPr>
          </w:p>
        </w:tc>
        <w:tc>
          <w:tcPr>
            <w:tcW w:w="791" w:type="pct"/>
            <w:shd w:val="clear" w:color="auto" w:fill="auto"/>
            <w:vAlign w:val="center"/>
          </w:tcPr>
          <w:p w14:paraId="6E30CE1D" w14:textId="77777777" w:rsidR="007A38FA" w:rsidRPr="002352EA" w:rsidRDefault="007A38FA" w:rsidP="00FF3026">
            <w:pPr>
              <w:keepNext/>
              <w:jc w:val="center"/>
              <w:rPr>
                <w:rFonts w:cstheme="minorHAnsi"/>
                <w:b/>
                <w:bCs/>
                <w:color w:val="FFFFFF"/>
                <w:sz w:val="20"/>
                <w:szCs w:val="20"/>
              </w:rPr>
            </w:pPr>
          </w:p>
        </w:tc>
      </w:tr>
      <w:tr w:rsidR="007A38FA" w:rsidRPr="002352EA" w14:paraId="7610A65A" w14:textId="77777777" w:rsidTr="007A38FA">
        <w:trPr>
          <w:cantSplit/>
          <w:trHeight w:val="1367"/>
        </w:trPr>
        <w:tc>
          <w:tcPr>
            <w:tcW w:w="543" w:type="pct"/>
            <w:shd w:val="clear" w:color="auto" w:fill="auto"/>
            <w:textDirection w:val="btLr"/>
            <w:vAlign w:val="center"/>
            <w:hideMark/>
          </w:tcPr>
          <w:p w14:paraId="4052CCD3" w14:textId="77777777" w:rsidR="007A38FA" w:rsidRPr="002352EA" w:rsidRDefault="007A38FA" w:rsidP="004E5C09">
            <w:pPr>
              <w:keepNext/>
              <w:jc w:val="center"/>
              <w:rPr>
                <w:rFonts w:cstheme="minorHAnsi"/>
                <w:b/>
                <w:bCs/>
                <w:color w:val="000000"/>
                <w:sz w:val="20"/>
                <w:szCs w:val="20"/>
              </w:rPr>
            </w:pPr>
            <w:r w:rsidRPr="002352EA">
              <w:rPr>
                <w:rFonts w:cstheme="minorHAnsi"/>
                <w:b/>
                <w:bCs/>
                <w:color w:val="000000"/>
                <w:sz w:val="20"/>
                <w:szCs w:val="20"/>
              </w:rPr>
              <w:t>Infrastructure Condition</w:t>
            </w:r>
          </w:p>
        </w:tc>
        <w:tc>
          <w:tcPr>
            <w:tcW w:w="542" w:type="pct"/>
            <w:shd w:val="clear" w:color="auto" w:fill="auto"/>
            <w:vAlign w:val="center"/>
          </w:tcPr>
          <w:p w14:paraId="4388A1E7" w14:textId="77777777" w:rsidR="007A38FA" w:rsidRPr="002352EA" w:rsidRDefault="007A38FA" w:rsidP="004E5C09">
            <w:pPr>
              <w:keepNext/>
              <w:jc w:val="center"/>
              <w:rPr>
                <w:rFonts w:cstheme="minorHAnsi"/>
                <w:color w:val="000000"/>
                <w:sz w:val="20"/>
                <w:szCs w:val="20"/>
              </w:rPr>
            </w:pPr>
          </w:p>
        </w:tc>
        <w:tc>
          <w:tcPr>
            <w:tcW w:w="3124" w:type="pct"/>
            <w:shd w:val="clear" w:color="auto" w:fill="auto"/>
            <w:vAlign w:val="center"/>
          </w:tcPr>
          <w:p w14:paraId="6BB8004B" w14:textId="77777777" w:rsidR="007A38FA" w:rsidRPr="002352EA" w:rsidRDefault="007A38FA" w:rsidP="004E5C09">
            <w:pPr>
              <w:keepNext/>
              <w:rPr>
                <w:rFonts w:cstheme="minorHAnsi"/>
                <w:color w:val="000000"/>
                <w:sz w:val="20"/>
                <w:szCs w:val="20"/>
              </w:rPr>
            </w:pPr>
          </w:p>
        </w:tc>
        <w:tc>
          <w:tcPr>
            <w:tcW w:w="791" w:type="pct"/>
            <w:shd w:val="clear" w:color="auto" w:fill="auto"/>
            <w:vAlign w:val="center"/>
          </w:tcPr>
          <w:p w14:paraId="0CF0343C" w14:textId="77777777" w:rsidR="007A38FA" w:rsidRPr="002352EA" w:rsidRDefault="007A38FA" w:rsidP="004E5C09">
            <w:pPr>
              <w:keepNext/>
              <w:jc w:val="center"/>
              <w:rPr>
                <w:rFonts w:cstheme="minorHAnsi"/>
                <w:b/>
                <w:color w:val="FFFFFF"/>
                <w:sz w:val="20"/>
                <w:szCs w:val="20"/>
              </w:rPr>
            </w:pPr>
          </w:p>
        </w:tc>
      </w:tr>
      <w:tr w:rsidR="007A38FA" w:rsidRPr="002352EA" w14:paraId="03DC2FC7" w14:textId="77777777" w:rsidTr="007A38FA">
        <w:trPr>
          <w:trHeight w:val="971"/>
        </w:trPr>
        <w:tc>
          <w:tcPr>
            <w:tcW w:w="543" w:type="pct"/>
            <w:textDirection w:val="btLr"/>
            <w:vAlign w:val="center"/>
          </w:tcPr>
          <w:p w14:paraId="77CAD29D" w14:textId="77777777" w:rsidR="007A38FA" w:rsidRPr="002352EA" w:rsidRDefault="007A38FA" w:rsidP="007A38FA">
            <w:pPr>
              <w:keepNext/>
              <w:jc w:val="center"/>
              <w:rPr>
                <w:rFonts w:cstheme="minorHAnsi"/>
                <w:b/>
                <w:bCs/>
                <w:color w:val="000000"/>
                <w:sz w:val="20"/>
                <w:szCs w:val="20"/>
              </w:rPr>
            </w:pPr>
            <w:r>
              <w:rPr>
                <w:rFonts w:cstheme="minorHAnsi"/>
                <w:b/>
                <w:bCs/>
                <w:color w:val="000000"/>
                <w:sz w:val="20"/>
                <w:szCs w:val="20"/>
              </w:rPr>
              <w:t>System Operation</w:t>
            </w:r>
          </w:p>
        </w:tc>
        <w:tc>
          <w:tcPr>
            <w:tcW w:w="542" w:type="pct"/>
            <w:shd w:val="clear" w:color="auto" w:fill="auto"/>
            <w:vAlign w:val="center"/>
          </w:tcPr>
          <w:p w14:paraId="3AFEBE0E" w14:textId="77777777" w:rsidR="007A38FA" w:rsidRPr="002352EA" w:rsidRDefault="007A38FA" w:rsidP="004E5C09">
            <w:pPr>
              <w:jc w:val="center"/>
              <w:rPr>
                <w:rFonts w:cstheme="minorHAnsi"/>
                <w:b/>
                <w:bCs/>
                <w:color w:val="FFFFFF"/>
                <w:sz w:val="20"/>
                <w:szCs w:val="20"/>
              </w:rPr>
            </w:pPr>
          </w:p>
        </w:tc>
        <w:tc>
          <w:tcPr>
            <w:tcW w:w="3124" w:type="pct"/>
            <w:shd w:val="clear" w:color="auto" w:fill="auto"/>
            <w:vAlign w:val="center"/>
          </w:tcPr>
          <w:p w14:paraId="59CE0403" w14:textId="77777777" w:rsidR="007A38FA" w:rsidRPr="002352EA" w:rsidRDefault="007A38FA" w:rsidP="004E5C09">
            <w:pPr>
              <w:jc w:val="center"/>
              <w:rPr>
                <w:rFonts w:cstheme="minorHAnsi"/>
                <w:b/>
                <w:bCs/>
                <w:color w:val="FFFFFF"/>
                <w:sz w:val="20"/>
                <w:szCs w:val="20"/>
              </w:rPr>
            </w:pPr>
          </w:p>
        </w:tc>
        <w:tc>
          <w:tcPr>
            <w:tcW w:w="791" w:type="pct"/>
            <w:shd w:val="clear" w:color="auto" w:fill="auto"/>
            <w:vAlign w:val="center"/>
          </w:tcPr>
          <w:p w14:paraId="4F7CDAA1" w14:textId="77777777" w:rsidR="007A38FA" w:rsidRPr="002352EA" w:rsidRDefault="007A38FA" w:rsidP="004E5C09">
            <w:pPr>
              <w:jc w:val="center"/>
              <w:rPr>
                <w:rFonts w:cstheme="minorHAnsi"/>
                <w:b/>
                <w:bCs/>
                <w:color w:val="FFFFFF"/>
                <w:sz w:val="20"/>
                <w:szCs w:val="20"/>
              </w:rPr>
            </w:pPr>
          </w:p>
        </w:tc>
      </w:tr>
      <w:tr w:rsidR="007A38FA" w:rsidRPr="002352EA" w14:paraId="6245D734" w14:textId="77777777" w:rsidTr="007A38FA">
        <w:trPr>
          <w:trHeight w:val="1349"/>
        </w:trPr>
        <w:tc>
          <w:tcPr>
            <w:tcW w:w="543" w:type="pct"/>
            <w:textDirection w:val="btLr"/>
            <w:vAlign w:val="center"/>
          </w:tcPr>
          <w:p w14:paraId="31219E3D" w14:textId="77777777" w:rsidR="007A38FA" w:rsidRPr="002352EA" w:rsidRDefault="007A38FA" w:rsidP="004E5C09">
            <w:pPr>
              <w:ind w:left="113" w:right="113"/>
              <w:jc w:val="center"/>
              <w:rPr>
                <w:rFonts w:cstheme="minorHAnsi"/>
                <w:b/>
                <w:bCs/>
                <w:color w:val="000000"/>
                <w:sz w:val="20"/>
                <w:szCs w:val="20"/>
              </w:rPr>
            </w:pPr>
            <w:r w:rsidRPr="002352EA">
              <w:rPr>
                <w:rFonts w:cstheme="minorHAnsi"/>
                <w:b/>
                <w:bCs/>
                <w:color w:val="000000"/>
                <w:sz w:val="20"/>
                <w:szCs w:val="20"/>
              </w:rPr>
              <w:t>Critical Mission Sustainment</w:t>
            </w:r>
          </w:p>
        </w:tc>
        <w:tc>
          <w:tcPr>
            <w:tcW w:w="542" w:type="pct"/>
            <w:shd w:val="clear" w:color="auto" w:fill="auto"/>
            <w:vAlign w:val="center"/>
          </w:tcPr>
          <w:p w14:paraId="71C065CB" w14:textId="77777777" w:rsidR="007A38FA" w:rsidRPr="002352EA" w:rsidRDefault="007A38FA" w:rsidP="004E5C09">
            <w:pPr>
              <w:jc w:val="center"/>
              <w:rPr>
                <w:rFonts w:cstheme="minorHAnsi"/>
                <w:color w:val="000000"/>
                <w:sz w:val="20"/>
                <w:szCs w:val="20"/>
              </w:rPr>
            </w:pPr>
          </w:p>
        </w:tc>
        <w:tc>
          <w:tcPr>
            <w:tcW w:w="3124" w:type="pct"/>
            <w:shd w:val="clear" w:color="auto" w:fill="auto"/>
            <w:vAlign w:val="center"/>
          </w:tcPr>
          <w:p w14:paraId="7D0E2291" w14:textId="77777777" w:rsidR="007A38FA" w:rsidRPr="002352EA" w:rsidRDefault="007A38FA" w:rsidP="004E5C09">
            <w:pPr>
              <w:rPr>
                <w:rFonts w:cstheme="minorHAnsi"/>
                <w:color w:val="000000"/>
                <w:sz w:val="20"/>
                <w:szCs w:val="20"/>
              </w:rPr>
            </w:pPr>
          </w:p>
        </w:tc>
        <w:tc>
          <w:tcPr>
            <w:tcW w:w="791" w:type="pct"/>
            <w:shd w:val="clear" w:color="auto" w:fill="auto"/>
            <w:vAlign w:val="center"/>
          </w:tcPr>
          <w:p w14:paraId="2250FE67" w14:textId="77777777" w:rsidR="007A38FA" w:rsidRPr="002352EA" w:rsidRDefault="007A38FA" w:rsidP="004E5C09">
            <w:pPr>
              <w:jc w:val="center"/>
              <w:rPr>
                <w:rFonts w:cstheme="minorHAnsi"/>
                <w:b/>
                <w:bCs/>
                <w:color w:val="FFFFFF"/>
                <w:sz w:val="20"/>
                <w:szCs w:val="20"/>
              </w:rPr>
            </w:pPr>
            <w:r w:rsidRPr="002352EA">
              <w:rPr>
                <w:rFonts w:cstheme="minorHAnsi"/>
                <w:b/>
                <w:bCs/>
                <w:color w:val="FFFFFF" w:themeColor="background1"/>
                <w:sz w:val="20"/>
                <w:szCs w:val="20"/>
              </w:rPr>
              <w:t>Red</w:t>
            </w:r>
          </w:p>
          <w:p w14:paraId="183C7449" w14:textId="77777777" w:rsidR="007A38FA" w:rsidRPr="002352EA" w:rsidRDefault="007A38FA" w:rsidP="004E5C09">
            <w:pPr>
              <w:jc w:val="center"/>
              <w:rPr>
                <w:rFonts w:cstheme="minorHAnsi"/>
                <w:b/>
                <w:bCs/>
                <w:color w:val="FFFFFF"/>
                <w:sz w:val="20"/>
                <w:szCs w:val="20"/>
              </w:rPr>
            </w:pPr>
            <w:r w:rsidRPr="002352EA">
              <w:rPr>
                <w:rFonts w:cstheme="minorHAnsi"/>
                <w:b/>
                <w:bCs/>
                <w:color w:val="FFFFFF" w:themeColor="background1"/>
                <w:sz w:val="20"/>
                <w:szCs w:val="20"/>
              </w:rPr>
              <w:t>Black</w:t>
            </w:r>
          </w:p>
        </w:tc>
      </w:tr>
    </w:tbl>
    <w:p w14:paraId="2C5DD90F" w14:textId="77777777" w:rsidR="003051AB" w:rsidRDefault="003051AB" w:rsidP="00577D21">
      <w:pPr>
        <w:pStyle w:val="BodyText"/>
        <w:widowControl w:val="0"/>
      </w:pPr>
      <w:r>
        <w:t>Energy efficiency performance is measured in terms of energy use intensity (EUI), or kBtu of energy consumed per square foot of building space.  Current and past executive orders (e.g., 13834, 13693, 13514) have specified EUI reduction targets or requirements to implement measures that reduce costs.</w:t>
      </w:r>
      <w:r w:rsidR="00C25582">
        <w:t xml:space="preserve"> </w:t>
      </w:r>
      <w:r>
        <w:t xml:space="preserve"> </w:t>
      </w:r>
      <w:r>
        <w:fldChar w:fldCharType="begin"/>
      </w:r>
      <w:r>
        <w:instrText xml:space="preserve"> REF _Ref509312 \h </w:instrText>
      </w:r>
      <w:r>
        <w:fldChar w:fldCharType="separate"/>
      </w:r>
      <w:r w:rsidR="00E2434C">
        <w:t xml:space="preserve">Figure </w:t>
      </w:r>
      <w:r w:rsidR="00E2434C">
        <w:rPr>
          <w:noProof/>
        </w:rPr>
        <w:t>1</w:t>
      </w:r>
      <w:r>
        <w:fldChar w:fldCharType="end"/>
      </w:r>
      <w:r>
        <w:t xml:space="preserve"> shows progress toward historic</w:t>
      </w:r>
      <w:r w:rsidR="00D964D6">
        <w:t>al</w:t>
      </w:r>
      <w:r w:rsidR="0086191B">
        <w:t xml:space="preserve"> reduction targets of [</w:t>
      </w:r>
      <w:r w:rsidR="0086191B" w:rsidRPr="0086191B">
        <w:rPr>
          <w:highlight w:val="yellow"/>
        </w:rPr>
        <w:t>#</w:t>
      </w:r>
      <w:r w:rsidR="0086191B">
        <w:t>]% per year from FY[</w:t>
      </w:r>
      <w:r w:rsidR="00FC27F1">
        <w:rPr>
          <w:highlight w:val="yellow"/>
        </w:rPr>
        <w:t>year</w:t>
      </w:r>
      <w:r w:rsidR="0086191B" w:rsidRPr="0086191B">
        <w:rPr>
          <w:highlight w:val="yellow"/>
        </w:rPr>
        <w:t xml:space="preserve"> range</w:t>
      </w:r>
      <w:r w:rsidR="0086191B">
        <w:t>] and future targets of [</w:t>
      </w:r>
      <w:r w:rsidR="0086191B" w:rsidRPr="0086191B">
        <w:rPr>
          <w:highlight w:val="yellow"/>
        </w:rPr>
        <w:t>#</w:t>
      </w:r>
      <w:r w:rsidR="0086191B">
        <w:t>]% per year from FY[</w:t>
      </w:r>
      <w:r w:rsidR="00FC27F1">
        <w:rPr>
          <w:highlight w:val="yellow"/>
        </w:rPr>
        <w:t>year</w:t>
      </w:r>
      <w:r w:rsidR="0086191B" w:rsidRPr="0086191B">
        <w:rPr>
          <w:highlight w:val="yellow"/>
        </w:rPr>
        <w:t xml:space="preserve"> range</w:t>
      </w:r>
      <w:r w:rsidR="0086191B">
        <w:t>]</w:t>
      </w:r>
      <w:r>
        <w:t>.</w:t>
      </w:r>
      <w:r w:rsidR="004F58ED">
        <w:t xml:space="preserve">  While </w:t>
      </w:r>
      <w:r w:rsidR="00F249F8">
        <w:t xml:space="preserve">the current executive order does not specify </w:t>
      </w:r>
      <w:r w:rsidR="00150C48">
        <w:t xml:space="preserve">annual </w:t>
      </w:r>
      <w:r w:rsidR="00F249F8">
        <w:t>targe</w:t>
      </w:r>
      <w:r w:rsidR="00150C48">
        <w:t>t</w:t>
      </w:r>
      <w:r w:rsidR="00F249F8">
        <w:t xml:space="preserve">s, </w:t>
      </w:r>
      <w:r w:rsidR="00EF68FE">
        <w:t>[</w:t>
      </w:r>
      <w:r w:rsidR="00EF68FE" w:rsidRPr="00FC27F1">
        <w:rPr>
          <w:highlight w:val="yellow"/>
        </w:rPr>
        <w:t>Installation Name</w:t>
      </w:r>
      <w:r w:rsidR="00EF68FE">
        <w:t>]</w:t>
      </w:r>
      <w:r w:rsidR="004F58ED">
        <w:t xml:space="preserve"> continues to </w:t>
      </w:r>
      <w:r w:rsidR="00F249F8">
        <w:t xml:space="preserve">strive toward these aggressive goals to improve </w:t>
      </w:r>
      <w:r w:rsidR="00150C48">
        <w:t xml:space="preserve">its </w:t>
      </w:r>
      <w:r w:rsidR="00F249F8">
        <w:t xml:space="preserve">operational and resource efficiency.  </w:t>
      </w:r>
      <w:r w:rsidR="00D964D6">
        <w:fldChar w:fldCharType="begin"/>
      </w:r>
      <w:r w:rsidR="00D964D6">
        <w:instrText xml:space="preserve"> REF _Ref1033255 \h </w:instrText>
      </w:r>
      <w:r w:rsidR="00D964D6">
        <w:fldChar w:fldCharType="separate"/>
      </w:r>
      <w:r w:rsidR="00925C19">
        <w:t xml:space="preserve">Figure </w:t>
      </w:r>
      <w:r w:rsidR="00925C19">
        <w:rPr>
          <w:noProof/>
        </w:rPr>
        <w:t>2</w:t>
      </w:r>
      <w:r w:rsidR="00D964D6">
        <w:fldChar w:fldCharType="end"/>
      </w:r>
      <w:r>
        <w:t xml:space="preserve"> shows progress toward energy cost reduction goals. </w:t>
      </w:r>
      <w:r w:rsidR="00C25582">
        <w:t xml:space="preserve"> </w:t>
      </w:r>
      <w:r w:rsidR="00EF68FE">
        <w:t>[</w:t>
      </w:r>
      <w:r w:rsidR="00EF68FE" w:rsidRPr="00FC27F1">
        <w:rPr>
          <w:highlight w:val="yellow"/>
        </w:rPr>
        <w:t>Installation Name</w:t>
      </w:r>
      <w:r w:rsidR="00EF68FE" w:rsidRPr="00FC27F1">
        <w:t>]</w:t>
      </w:r>
      <w:r>
        <w:t xml:space="preserve"> is on track with EUI reduction</w:t>
      </w:r>
      <w:r w:rsidR="00D964D6">
        <w:t>,</w:t>
      </w:r>
      <w:r>
        <w:t xml:space="preserve"> but utility cost reduction is shown to be a risk.</w:t>
      </w:r>
    </w:p>
    <w:p w14:paraId="275CCEE5" w14:textId="77777777" w:rsidR="00EF68FE" w:rsidRDefault="00EF68FE" w:rsidP="00950B5F">
      <w:pPr>
        <w:pStyle w:val="BodyText"/>
        <w:keepNext/>
        <w:keepLines/>
      </w:pPr>
      <w:r>
        <w:rPr>
          <w:b/>
        </w:rPr>
        <w:t>[</w:t>
      </w:r>
      <w:r w:rsidRPr="00FC27F1">
        <w:rPr>
          <w:b/>
          <w:highlight w:val="yellow"/>
        </w:rPr>
        <w:t>Template Note</w:t>
      </w:r>
      <w:r w:rsidRPr="00FC27F1">
        <w:rPr>
          <w:highlight w:val="yellow"/>
        </w:rPr>
        <w:t xml:space="preserve">:  The information in </w:t>
      </w:r>
      <w:commentRangeStart w:id="71"/>
      <w:r w:rsidRPr="00FC27F1">
        <w:rPr>
          <w:highlight w:val="yellow"/>
        </w:rPr>
        <w:t xml:space="preserve">Figures 1 and 2 </w:t>
      </w:r>
      <w:commentRangeEnd w:id="71"/>
      <w:r w:rsidR="00A91893">
        <w:rPr>
          <w:rStyle w:val="CommentReference"/>
          <w:rFonts w:asciiTheme="minorHAnsi" w:eastAsiaTheme="minorHAnsi" w:hAnsiTheme="minorHAnsi" w:cstheme="minorBidi"/>
        </w:rPr>
        <w:commentReference w:id="71"/>
      </w:r>
      <w:r w:rsidRPr="00FC27F1">
        <w:rPr>
          <w:highlight w:val="yellow"/>
        </w:rPr>
        <w:t>is provided as an example.  Similar information for each installation can be determined from historical AEWRS data</w:t>
      </w:r>
      <w:r w:rsidRPr="001B7CF8">
        <w:rPr>
          <w:i/>
          <w:highlight w:val="yellow"/>
        </w:rPr>
        <w:t>.</w:t>
      </w:r>
      <w:r w:rsidRPr="001B7CF8">
        <w:t>]</w:t>
      </w:r>
    </w:p>
    <w:p w14:paraId="2E79F4BE" w14:textId="77777777" w:rsidR="003051AB" w:rsidRPr="00D16C70" w:rsidRDefault="0086191B" w:rsidP="003051AB">
      <w:pPr>
        <w:pStyle w:val="Figure"/>
      </w:pPr>
      <w:r>
        <w:rPr>
          <w:noProof/>
        </w:rPr>
        <mc:AlternateContent>
          <mc:Choice Requires="wps">
            <w:drawing>
              <wp:anchor distT="0" distB="0" distL="114300" distR="114300" simplePos="0" relativeHeight="251661312" behindDoc="0" locked="0" layoutInCell="1" allowOverlap="1" wp14:anchorId="56BD4C9D" wp14:editId="3730F48F">
                <wp:simplePos x="0" y="0"/>
                <wp:positionH relativeFrom="column">
                  <wp:posOffset>1530350</wp:posOffset>
                </wp:positionH>
                <wp:positionV relativeFrom="paragraph">
                  <wp:posOffset>209550</wp:posOffset>
                </wp:positionV>
                <wp:extent cx="419100" cy="1143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419100" cy="1143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6="http://schemas.microsoft.com/office/drawing/2014/main" xmlns:a14="http://schemas.microsoft.com/office/drawing/2010/main" xmlns:pic="http://schemas.openxmlformats.org/drawingml/2006/picture" xmlns:a="http://schemas.openxmlformats.org/drawingml/2006/main">
            <w:pict w14:anchorId="2B134482">
              <v:rect id="Rectangle 2" style="position:absolute;margin-left:120.5pt;margin-top:16.5pt;width:33pt;height:9pt;z-index:25166131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white [3212]" strokecolor="white [3212]" w14:anchorId="5ED0E4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"/>
            </w:pict>
          </mc:Fallback>
        </mc:AlternateContent>
      </w:r>
      <w:r w:rsidR="00CE4C82">
        <w:rPr>
          <w:noProof/>
        </w:rPr>
        <w:drawing>
          <wp:inline distT="0" distB="0" distL="0" distR="0" wp14:anchorId="6C22DD66" wp14:editId="10948EE3">
            <wp:extent cx="5005070" cy="3243580"/>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05070" cy="3243580"/>
                    </a:xfrm>
                    <a:prstGeom prst="rect">
                      <a:avLst/>
                    </a:prstGeom>
                    <a:noFill/>
                  </pic:spPr>
                </pic:pic>
              </a:graphicData>
            </a:graphic>
          </wp:inline>
        </w:drawing>
      </w:r>
      <w:r w:rsidR="003051AB" w:rsidRPr="00962840" w:rsidDel="00962840">
        <w:t xml:space="preserve"> </w:t>
      </w:r>
    </w:p>
    <w:p w14:paraId="17AEF6CA" w14:textId="77777777" w:rsidR="003051AB" w:rsidRPr="00950B5F" w:rsidRDefault="003051AB" w:rsidP="00950B5F">
      <w:pPr>
        <w:pStyle w:val="Caption-Fig"/>
        <w:jc w:val="center"/>
        <w:rPr>
          <w:b w:val="0"/>
        </w:rPr>
      </w:pPr>
      <w:bookmarkStart w:id="72" w:name="_Ref509312"/>
      <w:bookmarkStart w:id="73" w:name="_Toc21507238"/>
      <w:r>
        <w:t xml:space="preserve">Figure </w:t>
      </w:r>
      <w:r>
        <w:rPr>
          <w:noProof/>
        </w:rPr>
        <w:fldChar w:fldCharType="begin"/>
      </w:r>
      <w:r>
        <w:rPr>
          <w:noProof/>
        </w:rPr>
        <w:instrText xml:space="preserve"> SEQ Figure \* ARABIC </w:instrText>
      </w:r>
      <w:r>
        <w:rPr>
          <w:noProof/>
        </w:rPr>
        <w:fldChar w:fldCharType="separate"/>
      </w:r>
      <w:r w:rsidR="00925C19">
        <w:rPr>
          <w:noProof/>
        </w:rPr>
        <w:t>1</w:t>
      </w:r>
      <w:r>
        <w:rPr>
          <w:noProof/>
        </w:rPr>
        <w:fldChar w:fldCharType="end"/>
      </w:r>
      <w:bookmarkEnd w:id="72"/>
      <w:r w:rsidRPr="00950B5F">
        <w:rPr>
          <w:b w:val="0"/>
        </w:rPr>
        <w:t xml:space="preserve">. </w:t>
      </w:r>
      <w:r w:rsidR="00EF68FE">
        <w:t>[</w:t>
      </w:r>
      <w:r w:rsidR="00EF68FE" w:rsidRPr="00FC27F1">
        <w:rPr>
          <w:highlight w:val="yellow"/>
        </w:rPr>
        <w:t>Installation Name</w:t>
      </w:r>
      <w:r w:rsidR="00EF68FE">
        <w:t>]</w:t>
      </w:r>
      <w:r w:rsidRPr="00950B5F">
        <w:rPr>
          <w:b w:val="0"/>
        </w:rPr>
        <w:t xml:space="preserve"> Energy Use Intensity Performance</w:t>
      </w:r>
      <w:bookmarkEnd w:id="73"/>
    </w:p>
    <w:p w14:paraId="2E3E6E16" w14:textId="77777777" w:rsidR="003051AB" w:rsidRPr="00D16C70" w:rsidRDefault="0086191B" w:rsidP="003051AB">
      <w:pPr>
        <w:pStyle w:val="Figure"/>
      </w:pPr>
      <w:r>
        <w:rPr>
          <w:noProof/>
        </w:rPr>
        <mc:AlternateContent>
          <mc:Choice Requires="wps">
            <w:drawing>
              <wp:anchor distT="0" distB="0" distL="114300" distR="114300" simplePos="0" relativeHeight="251662336" behindDoc="0" locked="0" layoutInCell="1" allowOverlap="1" wp14:anchorId="2E3A659F" wp14:editId="11593F5C">
                <wp:simplePos x="0" y="0"/>
                <wp:positionH relativeFrom="column">
                  <wp:posOffset>1384300</wp:posOffset>
                </wp:positionH>
                <wp:positionV relativeFrom="paragraph">
                  <wp:posOffset>31750</wp:posOffset>
                </wp:positionV>
                <wp:extent cx="412750" cy="152400"/>
                <wp:effectExtent l="0" t="0" r="6350" b="0"/>
                <wp:wrapNone/>
                <wp:docPr id="3" name="Rectangle 3"/>
                <wp:cNvGraphicFramePr/>
                <a:graphic xmlns:a="http://schemas.openxmlformats.org/drawingml/2006/main">
                  <a:graphicData uri="http://schemas.microsoft.com/office/word/2010/wordprocessingShape">
                    <wps:wsp>
                      <wps:cNvSpPr/>
                      <wps:spPr>
                        <a:xfrm>
                          <a:off x="0" y="0"/>
                          <a:ext cx="412750" cy="15240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6="http://schemas.microsoft.com/office/drawing/2014/main" xmlns:a14="http://schemas.microsoft.com/office/drawing/2010/main" xmlns:pic="http://schemas.openxmlformats.org/drawingml/2006/picture" xmlns:a="http://schemas.openxmlformats.org/drawingml/2006/main">
            <w:pict w14:anchorId="19F637A2">
              <v:rect id="Rectangle 3" style="position:absolute;margin-left:109pt;margin-top:2.5pt;width:32.5pt;height:12pt;z-index:251662336;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white [3212]" stroked="f" w14:anchorId="0660CF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"/>
            </w:pict>
          </mc:Fallback>
        </mc:AlternateContent>
      </w:r>
      <w:r w:rsidR="00CE4C82">
        <w:rPr>
          <w:noProof/>
        </w:rPr>
        <w:drawing>
          <wp:inline distT="0" distB="0" distL="0" distR="0" wp14:anchorId="27E0618C" wp14:editId="660B0961">
            <wp:extent cx="5005070" cy="3157855"/>
            <wp:effectExtent l="0" t="0" r="508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05070" cy="3157855"/>
                    </a:xfrm>
                    <a:prstGeom prst="rect">
                      <a:avLst/>
                    </a:prstGeom>
                    <a:noFill/>
                  </pic:spPr>
                </pic:pic>
              </a:graphicData>
            </a:graphic>
          </wp:inline>
        </w:drawing>
      </w:r>
    </w:p>
    <w:p w14:paraId="2C121F81" w14:textId="77777777" w:rsidR="003051AB" w:rsidRPr="00950B5F" w:rsidRDefault="003051AB" w:rsidP="00950B5F">
      <w:pPr>
        <w:pStyle w:val="Caption-Fig"/>
        <w:jc w:val="center"/>
        <w:rPr>
          <w:b w:val="0"/>
        </w:rPr>
      </w:pPr>
      <w:bookmarkStart w:id="74" w:name="_Ref1033255"/>
      <w:bookmarkStart w:id="75" w:name="_Toc21507239"/>
      <w:r>
        <w:t xml:space="preserve">Figure </w:t>
      </w:r>
      <w:r>
        <w:rPr>
          <w:noProof/>
        </w:rPr>
        <w:fldChar w:fldCharType="begin"/>
      </w:r>
      <w:r>
        <w:rPr>
          <w:noProof/>
        </w:rPr>
        <w:instrText xml:space="preserve"> SEQ Figure \* ARABIC </w:instrText>
      </w:r>
      <w:r>
        <w:rPr>
          <w:noProof/>
        </w:rPr>
        <w:fldChar w:fldCharType="separate"/>
      </w:r>
      <w:r w:rsidR="00925C19">
        <w:rPr>
          <w:noProof/>
        </w:rPr>
        <w:t>2</w:t>
      </w:r>
      <w:r>
        <w:rPr>
          <w:noProof/>
        </w:rPr>
        <w:fldChar w:fldCharType="end"/>
      </w:r>
      <w:bookmarkEnd w:id="74"/>
      <w:r w:rsidRPr="00950B5F">
        <w:rPr>
          <w:b w:val="0"/>
        </w:rPr>
        <w:t xml:space="preserve">. </w:t>
      </w:r>
      <w:r w:rsidR="00EF68FE">
        <w:t>[</w:t>
      </w:r>
      <w:r w:rsidR="00EF68FE" w:rsidRPr="00FC27F1">
        <w:rPr>
          <w:highlight w:val="yellow"/>
        </w:rPr>
        <w:t>Installation Name</w:t>
      </w:r>
      <w:r w:rsidR="00EF68FE">
        <w:t>]</w:t>
      </w:r>
      <w:r w:rsidRPr="00950B5F">
        <w:rPr>
          <w:b w:val="0"/>
        </w:rPr>
        <w:t xml:space="preserve"> Energy Utility Costs</w:t>
      </w:r>
      <w:bookmarkEnd w:id="75"/>
    </w:p>
    <w:p w14:paraId="4E4F65B7" w14:textId="77777777" w:rsidR="003051AB" w:rsidRDefault="003051AB" w:rsidP="004F0716">
      <w:pPr>
        <w:pStyle w:val="Heading3"/>
      </w:pPr>
      <w:bookmarkStart w:id="76" w:name="_Toc21507228"/>
      <w:r>
        <w:t>Water</w:t>
      </w:r>
      <w:bookmarkEnd w:id="76"/>
      <w:r>
        <w:t xml:space="preserve"> </w:t>
      </w:r>
    </w:p>
    <w:p w14:paraId="56FDECC1" w14:textId="77777777" w:rsidR="003051AB" w:rsidRDefault="00FC27F1" w:rsidP="003051AB">
      <w:pPr>
        <w:pStyle w:val="BodyText"/>
      </w:pPr>
      <w:r>
        <w:t xml:space="preserve">Of the total </w:t>
      </w:r>
      <w:r w:rsidR="003051AB">
        <w:t xml:space="preserve">ISR-MC water measures reported in </w:t>
      </w:r>
      <w:r w:rsidR="00CF111A">
        <w:t>[</w:t>
      </w:r>
      <w:r w:rsidR="00CF111A" w:rsidRPr="009D5CD4">
        <w:rPr>
          <w:highlight w:val="yellow"/>
        </w:rPr>
        <w:t>Insert FY of most recent ISR-MC</w:t>
      </w:r>
      <w:r w:rsidR="00CF111A">
        <w:t>]</w:t>
      </w:r>
      <w:r w:rsidR="003051AB" w:rsidRPr="00FC27F1">
        <w:t xml:space="preserve"> </w:t>
      </w:r>
      <w:r w:rsidR="00EF68FE" w:rsidRPr="00FC27F1">
        <w:t>[</w:t>
      </w:r>
      <w:r w:rsidR="00EF68FE" w:rsidRPr="00FC27F1">
        <w:rPr>
          <w:highlight w:val="yellow"/>
        </w:rPr>
        <w:t>Installation Name</w:t>
      </w:r>
      <w:r w:rsidR="00EF68FE" w:rsidRPr="00FC27F1">
        <w:t>]</w:t>
      </w:r>
      <w:r w:rsidR="003051AB" w:rsidRPr="00FC27F1">
        <w:t xml:space="preserve"> had deficiencies in </w:t>
      </w:r>
      <w:r w:rsidR="00EF68FE" w:rsidRPr="00FC27F1">
        <w:t>[</w:t>
      </w:r>
      <w:r w:rsidR="00EF68FE" w:rsidRPr="00FC27F1">
        <w:rPr>
          <w:highlight w:val="yellow"/>
        </w:rPr>
        <w:t>Insert number of ISR-MC deficiencies</w:t>
      </w:r>
      <w:r w:rsidR="00EF68FE">
        <w:t xml:space="preserve">] </w:t>
      </w:r>
      <w:r w:rsidR="003051AB">
        <w:t xml:space="preserve">areas as shown in </w:t>
      </w:r>
      <w:r w:rsidR="003051AB">
        <w:fldChar w:fldCharType="begin"/>
      </w:r>
      <w:r w:rsidR="003051AB">
        <w:instrText xml:space="preserve"> REF _Ref509352 \h </w:instrText>
      </w:r>
      <w:r w:rsidR="003051AB">
        <w:fldChar w:fldCharType="separate"/>
      </w:r>
      <w:r w:rsidR="009A141E">
        <w:t xml:space="preserve">Table </w:t>
      </w:r>
      <w:r w:rsidR="009A141E">
        <w:rPr>
          <w:noProof/>
        </w:rPr>
        <w:t>6</w:t>
      </w:r>
      <w:r w:rsidR="003051AB">
        <w:fldChar w:fldCharType="end"/>
      </w:r>
      <w:r w:rsidR="003051AB">
        <w:t xml:space="preserve">.   </w:t>
      </w:r>
    </w:p>
    <w:p w14:paraId="667088B2" w14:textId="77777777" w:rsidR="003051AB" w:rsidRDefault="003051AB" w:rsidP="00950B5F">
      <w:pPr>
        <w:pStyle w:val="Caption-Tab"/>
        <w:rPr>
          <w:b w:val="0"/>
        </w:rPr>
      </w:pPr>
      <w:bookmarkStart w:id="77" w:name="_Ref509352"/>
      <w:bookmarkStart w:id="78" w:name="_Toc21507248"/>
      <w:r>
        <w:t xml:space="preserve">Table </w:t>
      </w:r>
      <w:r>
        <w:rPr>
          <w:noProof/>
        </w:rPr>
        <w:fldChar w:fldCharType="begin"/>
      </w:r>
      <w:r>
        <w:rPr>
          <w:noProof/>
        </w:rPr>
        <w:instrText xml:space="preserve"> SEQ Table \* ARABIC </w:instrText>
      </w:r>
      <w:r>
        <w:rPr>
          <w:noProof/>
        </w:rPr>
        <w:fldChar w:fldCharType="separate"/>
      </w:r>
      <w:r w:rsidR="009A141E">
        <w:rPr>
          <w:noProof/>
        </w:rPr>
        <w:t>6</w:t>
      </w:r>
      <w:r>
        <w:rPr>
          <w:noProof/>
        </w:rPr>
        <w:fldChar w:fldCharType="end"/>
      </w:r>
      <w:bookmarkEnd w:id="77"/>
      <w:r w:rsidRPr="00950B5F">
        <w:rPr>
          <w:b w:val="0"/>
        </w:rPr>
        <w:t xml:space="preserve">. Deficiencies Defined by </w:t>
      </w:r>
      <w:r w:rsidR="00DA0A19">
        <w:rPr>
          <w:b w:val="0"/>
        </w:rPr>
        <w:t>[</w:t>
      </w:r>
      <w:r w:rsidR="00DA0A19" w:rsidRPr="00FC27F1">
        <w:rPr>
          <w:b w:val="0"/>
          <w:highlight w:val="yellow"/>
        </w:rPr>
        <w:t>Insert FY ISR-MC metrics are from</w:t>
      </w:r>
      <w:r w:rsidR="00DA0A19" w:rsidRPr="00DA0A19">
        <w:rPr>
          <w:b w:val="0"/>
        </w:rPr>
        <w:t>]</w:t>
      </w:r>
      <w:r w:rsidRPr="00950B5F">
        <w:rPr>
          <w:b w:val="0"/>
        </w:rPr>
        <w:t xml:space="preserve"> ISR-MC Water Measures</w:t>
      </w:r>
      <w:bookmarkEnd w:id="7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1013"/>
        <w:gridCol w:w="5842"/>
        <w:gridCol w:w="1479"/>
      </w:tblGrid>
      <w:tr w:rsidR="001A4F96" w:rsidRPr="002352EA" w14:paraId="51E8F39C" w14:textId="77777777" w:rsidTr="005653A7">
        <w:trPr>
          <w:trHeight w:val="20"/>
          <w:tblHeader/>
        </w:trPr>
        <w:tc>
          <w:tcPr>
            <w:tcW w:w="5000" w:type="pct"/>
            <w:gridSpan w:val="4"/>
            <w:shd w:val="clear" w:color="auto" w:fill="auto"/>
            <w:vAlign w:val="center"/>
            <w:hideMark/>
          </w:tcPr>
          <w:p w14:paraId="0638F3AD" w14:textId="77FD689F" w:rsidR="001A4F96" w:rsidRPr="002352EA" w:rsidRDefault="007E6C4C" w:rsidP="005653A7">
            <w:pPr>
              <w:keepNext/>
              <w:jc w:val="center"/>
              <w:rPr>
                <w:rFonts w:cstheme="minorHAnsi"/>
                <w:b/>
                <w:bCs/>
                <w:color w:val="000000"/>
                <w:sz w:val="20"/>
                <w:szCs w:val="20"/>
              </w:rPr>
            </w:pPr>
            <w:r>
              <w:rPr>
                <w:rFonts w:cstheme="minorHAnsi"/>
                <w:b/>
                <w:bCs/>
                <w:color w:val="000000"/>
                <w:sz w:val="20"/>
                <w:szCs w:val="20"/>
              </w:rPr>
              <w:t>Water</w:t>
            </w:r>
          </w:p>
        </w:tc>
      </w:tr>
      <w:tr w:rsidR="001A4F96" w:rsidRPr="002352EA" w14:paraId="59113743" w14:textId="77777777" w:rsidTr="005653A7">
        <w:trPr>
          <w:trHeight w:val="20"/>
          <w:tblHeader/>
        </w:trPr>
        <w:tc>
          <w:tcPr>
            <w:tcW w:w="543" w:type="pct"/>
            <w:shd w:val="clear" w:color="auto" w:fill="auto"/>
            <w:vAlign w:val="center"/>
            <w:hideMark/>
          </w:tcPr>
          <w:p w14:paraId="70D6979D" w14:textId="77777777" w:rsidR="001A4F96" w:rsidRPr="002352EA" w:rsidRDefault="001A4F96" w:rsidP="005653A7">
            <w:pPr>
              <w:keepNext/>
              <w:jc w:val="center"/>
              <w:rPr>
                <w:rFonts w:cstheme="minorHAnsi"/>
                <w:b/>
                <w:bCs/>
                <w:color w:val="000000"/>
                <w:sz w:val="20"/>
                <w:szCs w:val="20"/>
              </w:rPr>
            </w:pPr>
            <w:r w:rsidRPr="002352EA">
              <w:rPr>
                <w:rFonts w:cstheme="minorHAnsi"/>
                <w:b/>
                <w:bCs/>
                <w:color w:val="000000"/>
                <w:sz w:val="20"/>
                <w:szCs w:val="20"/>
              </w:rPr>
              <w:t>Attribute</w:t>
            </w:r>
          </w:p>
        </w:tc>
        <w:tc>
          <w:tcPr>
            <w:tcW w:w="542" w:type="pct"/>
            <w:shd w:val="clear" w:color="auto" w:fill="auto"/>
            <w:vAlign w:val="center"/>
            <w:hideMark/>
          </w:tcPr>
          <w:p w14:paraId="73834A1C" w14:textId="77777777" w:rsidR="001A4F96" w:rsidRPr="002352EA" w:rsidRDefault="001A4F96" w:rsidP="005653A7">
            <w:pPr>
              <w:keepNext/>
              <w:jc w:val="center"/>
              <w:rPr>
                <w:rFonts w:cstheme="minorHAnsi"/>
                <w:b/>
                <w:bCs/>
                <w:color w:val="000000"/>
                <w:sz w:val="20"/>
                <w:szCs w:val="20"/>
              </w:rPr>
            </w:pPr>
            <w:r w:rsidRPr="002352EA">
              <w:rPr>
                <w:rFonts w:cstheme="minorHAnsi"/>
                <w:b/>
                <w:bCs/>
                <w:color w:val="000000"/>
                <w:sz w:val="20"/>
                <w:szCs w:val="20"/>
              </w:rPr>
              <w:t>Measure #</w:t>
            </w:r>
          </w:p>
        </w:tc>
        <w:tc>
          <w:tcPr>
            <w:tcW w:w="3124" w:type="pct"/>
            <w:shd w:val="clear" w:color="auto" w:fill="auto"/>
            <w:vAlign w:val="center"/>
            <w:hideMark/>
          </w:tcPr>
          <w:p w14:paraId="0EBEF98E" w14:textId="77777777" w:rsidR="001A4F96" w:rsidRPr="002352EA" w:rsidRDefault="001A4F96" w:rsidP="005653A7">
            <w:pPr>
              <w:keepNext/>
              <w:jc w:val="center"/>
              <w:rPr>
                <w:rFonts w:cstheme="minorHAnsi"/>
                <w:b/>
                <w:bCs/>
                <w:color w:val="000000"/>
                <w:sz w:val="20"/>
                <w:szCs w:val="20"/>
              </w:rPr>
            </w:pPr>
            <w:r w:rsidRPr="002352EA">
              <w:rPr>
                <w:rFonts w:cstheme="minorHAnsi"/>
                <w:b/>
                <w:bCs/>
                <w:color w:val="000000"/>
                <w:sz w:val="20"/>
                <w:szCs w:val="20"/>
              </w:rPr>
              <w:t xml:space="preserve">Measure </w:t>
            </w:r>
          </w:p>
        </w:tc>
        <w:tc>
          <w:tcPr>
            <w:tcW w:w="791" w:type="pct"/>
            <w:shd w:val="clear" w:color="auto" w:fill="auto"/>
            <w:vAlign w:val="center"/>
            <w:hideMark/>
          </w:tcPr>
          <w:p w14:paraId="4F7866EB" w14:textId="77777777" w:rsidR="001A4F96" w:rsidRPr="002352EA" w:rsidRDefault="001A4F96" w:rsidP="005653A7">
            <w:pPr>
              <w:keepNext/>
              <w:jc w:val="center"/>
              <w:rPr>
                <w:rFonts w:cstheme="minorHAnsi"/>
                <w:b/>
                <w:bCs/>
                <w:color w:val="000000"/>
                <w:sz w:val="20"/>
                <w:szCs w:val="20"/>
              </w:rPr>
            </w:pPr>
            <w:r>
              <w:rPr>
                <w:rFonts w:cstheme="minorHAnsi"/>
                <w:b/>
                <w:bCs/>
                <w:color w:val="000000"/>
                <w:sz w:val="20"/>
                <w:szCs w:val="20"/>
              </w:rPr>
              <w:t>[</w:t>
            </w:r>
            <w:r w:rsidRPr="00EF68FE">
              <w:rPr>
                <w:rFonts w:cstheme="minorHAnsi"/>
                <w:b/>
                <w:bCs/>
                <w:i/>
                <w:color w:val="000000"/>
                <w:sz w:val="20"/>
                <w:szCs w:val="20"/>
                <w:highlight w:val="yellow"/>
              </w:rPr>
              <w:t>Insert FY</w:t>
            </w:r>
            <w:r>
              <w:rPr>
                <w:rFonts w:cstheme="minorHAnsi"/>
                <w:b/>
                <w:bCs/>
                <w:color w:val="000000"/>
                <w:sz w:val="20"/>
                <w:szCs w:val="20"/>
              </w:rPr>
              <w:t xml:space="preserve">] </w:t>
            </w:r>
            <w:commentRangeStart w:id="79"/>
            <w:r w:rsidRPr="002352EA">
              <w:rPr>
                <w:rFonts w:cstheme="minorHAnsi"/>
                <w:b/>
                <w:bCs/>
                <w:color w:val="000000"/>
                <w:sz w:val="20"/>
                <w:szCs w:val="20"/>
              </w:rPr>
              <w:t>Response</w:t>
            </w:r>
            <w:commentRangeEnd w:id="79"/>
            <w:r>
              <w:rPr>
                <w:rStyle w:val="CommentReference"/>
                <w:rFonts w:asciiTheme="minorHAnsi" w:eastAsiaTheme="minorHAnsi" w:hAnsiTheme="minorHAnsi" w:cstheme="minorBidi"/>
              </w:rPr>
              <w:commentReference w:id="79"/>
            </w:r>
          </w:p>
        </w:tc>
      </w:tr>
      <w:tr w:rsidR="001A4F96" w:rsidRPr="002352EA" w14:paraId="1A0F66F8" w14:textId="77777777" w:rsidTr="005653A7">
        <w:trPr>
          <w:cantSplit/>
          <w:trHeight w:val="755"/>
        </w:trPr>
        <w:tc>
          <w:tcPr>
            <w:tcW w:w="543" w:type="pct"/>
            <w:shd w:val="clear" w:color="auto" w:fill="auto"/>
            <w:textDirection w:val="btLr"/>
            <w:vAlign w:val="center"/>
            <w:hideMark/>
          </w:tcPr>
          <w:p w14:paraId="0481E2C8" w14:textId="77777777" w:rsidR="001A4F96" w:rsidRPr="002352EA" w:rsidRDefault="001A4F96" w:rsidP="005653A7">
            <w:pPr>
              <w:keepNext/>
              <w:jc w:val="center"/>
              <w:rPr>
                <w:rFonts w:cstheme="minorHAnsi"/>
                <w:b/>
                <w:bCs/>
                <w:color w:val="000000"/>
                <w:sz w:val="20"/>
                <w:szCs w:val="20"/>
              </w:rPr>
            </w:pPr>
            <w:r w:rsidRPr="002352EA">
              <w:rPr>
                <w:rFonts w:cstheme="minorHAnsi"/>
                <w:b/>
                <w:bCs/>
                <w:color w:val="000000"/>
                <w:sz w:val="20"/>
                <w:szCs w:val="20"/>
              </w:rPr>
              <w:t>Assured Access</w:t>
            </w:r>
          </w:p>
        </w:tc>
        <w:tc>
          <w:tcPr>
            <w:tcW w:w="542" w:type="pct"/>
            <w:shd w:val="clear" w:color="auto" w:fill="auto"/>
            <w:vAlign w:val="center"/>
          </w:tcPr>
          <w:p w14:paraId="05E5B32E" w14:textId="77777777" w:rsidR="001A4F96" w:rsidRPr="002352EA" w:rsidRDefault="001A4F96" w:rsidP="005653A7">
            <w:pPr>
              <w:keepNext/>
              <w:jc w:val="center"/>
              <w:rPr>
                <w:rFonts w:cstheme="minorHAnsi"/>
                <w:color w:val="000000"/>
                <w:sz w:val="20"/>
                <w:szCs w:val="20"/>
              </w:rPr>
            </w:pPr>
          </w:p>
        </w:tc>
        <w:tc>
          <w:tcPr>
            <w:tcW w:w="3124" w:type="pct"/>
            <w:shd w:val="clear" w:color="auto" w:fill="auto"/>
            <w:vAlign w:val="center"/>
          </w:tcPr>
          <w:p w14:paraId="581798BE" w14:textId="77777777" w:rsidR="001A4F96" w:rsidRPr="002352EA" w:rsidRDefault="001A4F96" w:rsidP="005653A7">
            <w:pPr>
              <w:keepNext/>
              <w:rPr>
                <w:rFonts w:cstheme="minorHAnsi"/>
                <w:color w:val="000000"/>
                <w:sz w:val="20"/>
                <w:szCs w:val="20"/>
              </w:rPr>
            </w:pPr>
          </w:p>
        </w:tc>
        <w:tc>
          <w:tcPr>
            <w:tcW w:w="791" w:type="pct"/>
            <w:shd w:val="clear" w:color="auto" w:fill="auto"/>
            <w:vAlign w:val="center"/>
          </w:tcPr>
          <w:p w14:paraId="1C4B913C" w14:textId="77777777" w:rsidR="001A4F96" w:rsidRPr="002352EA" w:rsidRDefault="001A4F96" w:rsidP="005653A7">
            <w:pPr>
              <w:keepNext/>
              <w:jc w:val="center"/>
              <w:rPr>
                <w:rFonts w:cstheme="minorHAnsi"/>
                <w:b/>
                <w:bCs/>
                <w:color w:val="FFFFFF"/>
                <w:sz w:val="20"/>
                <w:szCs w:val="20"/>
              </w:rPr>
            </w:pPr>
          </w:p>
        </w:tc>
      </w:tr>
      <w:tr w:rsidR="001A4F96" w:rsidRPr="002352EA" w14:paraId="6EBBF4F4" w14:textId="77777777" w:rsidTr="005653A7">
        <w:trPr>
          <w:cantSplit/>
          <w:trHeight w:val="1367"/>
        </w:trPr>
        <w:tc>
          <w:tcPr>
            <w:tcW w:w="543" w:type="pct"/>
            <w:shd w:val="clear" w:color="auto" w:fill="auto"/>
            <w:textDirection w:val="btLr"/>
            <w:vAlign w:val="center"/>
            <w:hideMark/>
          </w:tcPr>
          <w:p w14:paraId="5BEDE619" w14:textId="77777777" w:rsidR="001A4F96" w:rsidRPr="002352EA" w:rsidRDefault="001A4F96" w:rsidP="005653A7">
            <w:pPr>
              <w:keepNext/>
              <w:jc w:val="center"/>
              <w:rPr>
                <w:rFonts w:cstheme="minorHAnsi"/>
                <w:b/>
                <w:bCs/>
                <w:color w:val="000000"/>
                <w:sz w:val="20"/>
                <w:szCs w:val="20"/>
              </w:rPr>
            </w:pPr>
            <w:r w:rsidRPr="002352EA">
              <w:rPr>
                <w:rFonts w:cstheme="minorHAnsi"/>
                <w:b/>
                <w:bCs/>
                <w:color w:val="000000"/>
                <w:sz w:val="20"/>
                <w:szCs w:val="20"/>
              </w:rPr>
              <w:t>Infrastructure Condition</w:t>
            </w:r>
          </w:p>
        </w:tc>
        <w:tc>
          <w:tcPr>
            <w:tcW w:w="542" w:type="pct"/>
            <w:shd w:val="clear" w:color="auto" w:fill="auto"/>
            <w:vAlign w:val="center"/>
          </w:tcPr>
          <w:p w14:paraId="50A13B27" w14:textId="77777777" w:rsidR="001A4F96" w:rsidRPr="002352EA" w:rsidRDefault="001A4F96" w:rsidP="005653A7">
            <w:pPr>
              <w:keepNext/>
              <w:jc w:val="center"/>
              <w:rPr>
                <w:rFonts w:cstheme="minorHAnsi"/>
                <w:color w:val="000000"/>
                <w:sz w:val="20"/>
                <w:szCs w:val="20"/>
              </w:rPr>
            </w:pPr>
          </w:p>
        </w:tc>
        <w:tc>
          <w:tcPr>
            <w:tcW w:w="3124" w:type="pct"/>
            <w:shd w:val="clear" w:color="auto" w:fill="auto"/>
            <w:vAlign w:val="center"/>
          </w:tcPr>
          <w:p w14:paraId="54671A7D" w14:textId="77777777" w:rsidR="001A4F96" w:rsidRPr="002352EA" w:rsidRDefault="001A4F96" w:rsidP="005653A7">
            <w:pPr>
              <w:keepNext/>
              <w:rPr>
                <w:rFonts w:cstheme="minorHAnsi"/>
                <w:color w:val="000000"/>
                <w:sz w:val="20"/>
                <w:szCs w:val="20"/>
              </w:rPr>
            </w:pPr>
          </w:p>
        </w:tc>
        <w:tc>
          <w:tcPr>
            <w:tcW w:w="791" w:type="pct"/>
            <w:shd w:val="clear" w:color="auto" w:fill="auto"/>
            <w:vAlign w:val="center"/>
          </w:tcPr>
          <w:p w14:paraId="127006A7" w14:textId="77777777" w:rsidR="001A4F96" w:rsidRPr="002352EA" w:rsidRDefault="001A4F96" w:rsidP="005653A7">
            <w:pPr>
              <w:keepNext/>
              <w:jc w:val="center"/>
              <w:rPr>
                <w:rFonts w:cstheme="minorHAnsi"/>
                <w:b/>
                <w:color w:val="FFFFFF"/>
                <w:sz w:val="20"/>
                <w:szCs w:val="20"/>
              </w:rPr>
            </w:pPr>
          </w:p>
        </w:tc>
      </w:tr>
      <w:tr w:rsidR="001A4F96" w:rsidRPr="002352EA" w14:paraId="6D8E0C76" w14:textId="77777777" w:rsidTr="005653A7">
        <w:trPr>
          <w:trHeight w:val="971"/>
        </w:trPr>
        <w:tc>
          <w:tcPr>
            <w:tcW w:w="543" w:type="pct"/>
            <w:textDirection w:val="btLr"/>
            <w:vAlign w:val="center"/>
          </w:tcPr>
          <w:p w14:paraId="3BB12F00" w14:textId="77777777" w:rsidR="001A4F96" w:rsidRPr="002352EA" w:rsidRDefault="001A4F96" w:rsidP="005653A7">
            <w:pPr>
              <w:keepNext/>
              <w:jc w:val="center"/>
              <w:rPr>
                <w:rFonts w:cstheme="minorHAnsi"/>
                <w:b/>
                <w:bCs/>
                <w:color w:val="000000"/>
                <w:sz w:val="20"/>
                <w:szCs w:val="20"/>
              </w:rPr>
            </w:pPr>
            <w:r>
              <w:rPr>
                <w:rFonts w:cstheme="minorHAnsi"/>
                <w:b/>
                <w:bCs/>
                <w:color w:val="000000"/>
                <w:sz w:val="20"/>
                <w:szCs w:val="20"/>
              </w:rPr>
              <w:t>System Operation</w:t>
            </w:r>
          </w:p>
        </w:tc>
        <w:tc>
          <w:tcPr>
            <w:tcW w:w="542" w:type="pct"/>
            <w:shd w:val="clear" w:color="auto" w:fill="auto"/>
            <w:vAlign w:val="center"/>
          </w:tcPr>
          <w:p w14:paraId="1764DE4E" w14:textId="77777777" w:rsidR="001A4F96" w:rsidRPr="002352EA" w:rsidRDefault="001A4F96" w:rsidP="005653A7">
            <w:pPr>
              <w:jc w:val="center"/>
              <w:rPr>
                <w:rFonts w:cstheme="minorHAnsi"/>
                <w:b/>
                <w:bCs/>
                <w:color w:val="FFFFFF"/>
                <w:sz w:val="20"/>
                <w:szCs w:val="20"/>
              </w:rPr>
            </w:pPr>
          </w:p>
        </w:tc>
        <w:tc>
          <w:tcPr>
            <w:tcW w:w="3124" w:type="pct"/>
            <w:shd w:val="clear" w:color="auto" w:fill="auto"/>
            <w:vAlign w:val="center"/>
          </w:tcPr>
          <w:p w14:paraId="13B11EDF" w14:textId="77777777" w:rsidR="001A4F96" w:rsidRPr="002352EA" w:rsidRDefault="001A4F96" w:rsidP="005653A7">
            <w:pPr>
              <w:jc w:val="center"/>
              <w:rPr>
                <w:rFonts w:cstheme="minorHAnsi"/>
                <w:b/>
                <w:bCs/>
                <w:color w:val="FFFFFF"/>
                <w:sz w:val="20"/>
                <w:szCs w:val="20"/>
              </w:rPr>
            </w:pPr>
          </w:p>
        </w:tc>
        <w:tc>
          <w:tcPr>
            <w:tcW w:w="791" w:type="pct"/>
            <w:shd w:val="clear" w:color="auto" w:fill="auto"/>
            <w:vAlign w:val="center"/>
          </w:tcPr>
          <w:p w14:paraId="0CF9FDE6" w14:textId="77777777" w:rsidR="001A4F96" w:rsidRPr="002352EA" w:rsidRDefault="001A4F96" w:rsidP="005653A7">
            <w:pPr>
              <w:jc w:val="center"/>
              <w:rPr>
                <w:rFonts w:cstheme="minorHAnsi"/>
                <w:b/>
                <w:bCs/>
                <w:color w:val="FFFFFF"/>
                <w:sz w:val="20"/>
                <w:szCs w:val="20"/>
              </w:rPr>
            </w:pPr>
          </w:p>
        </w:tc>
      </w:tr>
      <w:tr w:rsidR="001A4F96" w:rsidRPr="002352EA" w14:paraId="11DED500" w14:textId="77777777" w:rsidTr="005653A7">
        <w:trPr>
          <w:trHeight w:val="1349"/>
        </w:trPr>
        <w:tc>
          <w:tcPr>
            <w:tcW w:w="543" w:type="pct"/>
            <w:textDirection w:val="btLr"/>
            <w:vAlign w:val="center"/>
          </w:tcPr>
          <w:p w14:paraId="7D80F5A3" w14:textId="77777777" w:rsidR="001A4F96" w:rsidRPr="002352EA" w:rsidRDefault="001A4F96" w:rsidP="005653A7">
            <w:pPr>
              <w:ind w:left="113" w:right="113"/>
              <w:jc w:val="center"/>
              <w:rPr>
                <w:rFonts w:cstheme="minorHAnsi"/>
                <w:b/>
                <w:bCs/>
                <w:color w:val="000000"/>
                <w:sz w:val="20"/>
                <w:szCs w:val="20"/>
              </w:rPr>
            </w:pPr>
            <w:r w:rsidRPr="002352EA">
              <w:rPr>
                <w:rFonts w:cstheme="minorHAnsi"/>
                <w:b/>
                <w:bCs/>
                <w:color w:val="000000"/>
                <w:sz w:val="20"/>
                <w:szCs w:val="20"/>
              </w:rPr>
              <w:t>Critical Mission Sustainment</w:t>
            </w:r>
          </w:p>
        </w:tc>
        <w:tc>
          <w:tcPr>
            <w:tcW w:w="542" w:type="pct"/>
            <w:shd w:val="clear" w:color="auto" w:fill="auto"/>
            <w:vAlign w:val="center"/>
          </w:tcPr>
          <w:p w14:paraId="575C6846" w14:textId="77777777" w:rsidR="001A4F96" w:rsidRPr="002352EA" w:rsidRDefault="001A4F96" w:rsidP="005653A7">
            <w:pPr>
              <w:jc w:val="center"/>
              <w:rPr>
                <w:rFonts w:cstheme="minorHAnsi"/>
                <w:color w:val="000000"/>
                <w:sz w:val="20"/>
                <w:szCs w:val="20"/>
              </w:rPr>
            </w:pPr>
          </w:p>
        </w:tc>
        <w:tc>
          <w:tcPr>
            <w:tcW w:w="3124" w:type="pct"/>
            <w:shd w:val="clear" w:color="auto" w:fill="auto"/>
            <w:vAlign w:val="center"/>
          </w:tcPr>
          <w:p w14:paraId="0F191B3A" w14:textId="77777777" w:rsidR="001A4F96" w:rsidRPr="002352EA" w:rsidRDefault="001A4F96" w:rsidP="005653A7">
            <w:pPr>
              <w:rPr>
                <w:rFonts w:cstheme="minorHAnsi"/>
                <w:color w:val="000000"/>
                <w:sz w:val="20"/>
                <w:szCs w:val="20"/>
              </w:rPr>
            </w:pPr>
          </w:p>
        </w:tc>
        <w:tc>
          <w:tcPr>
            <w:tcW w:w="791" w:type="pct"/>
            <w:shd w:val="clear" w:color="auto" w:fill="auto"/>
            <w:vAlign w:val="center"/>
          </w:tcPr>
          <w:p w14:paraId="513632B9" w14:textId="77777777" w:rsidR="001A4F96" w:rsidRPr="002352EA" w:rsidRDefault="001A4F96" w:rsidP="005653A7">
            <w:pPr>
              <w:jc w:val="center"/>
              <w:rPr>
                <w:rFonts w:cstheme="minorHAnsi"/>
                <w:b/>
                <w:bCs/>
                <w:color w:val="FFFFFF"/>
                <w:sz w:val="20"/>
                <w:szCs w:val="20"/>
              </w:rPr>
            </w:pPr>
            <w:r w:rsidRPr="002352EA">
              <w:rPr>
                <w:rFonts w:cstheme="minorHAnsi"/>
                <w:b/>
                <w:bCs/>
                <w:color w:val="FFFFFF" w:themeColor="background1"/>
                <w:sz w:val="20"/>
                <w:szCs w:val="20"/>
              </w:rPr>
              <w:t>Red</w:t>
            </w:r>
          </w:p>
          <w:p w14:paraId="2744B4F5" w14:textId="77777777" w:rsidR="001A4F96" w:rsidRPr="002352EA" w:rsidRDefault="001A4F96" w:rsidP="005653A7">
            <w:pPr>
              <w:jc w:val="center"/>
              <w:rPr>
                <w:rFonts w:cstheme="minorHAnsi"/>
                <w:b/>
                <w:bCs/>
                <w:color w:val="FFFFFF"/>
                <w:sz w:val="20"/>
                <w:szCs w:val="20"/>
              </w:rPr>
            </w:pPr>
            <w:r w:rsidRPr="002352EA">
              <w:rPr>
                <w:rFonts w:cstheme="minorHAnsi"/>
                <w:b/>
                <w:bCs/>
                <w:color w:val="FFFFFF" w:themeColor="background1"/>
                <w:sz w:val="20"/>
                <w:szCs w:val="20"/>
              </w:rPr>
              <w:t>Black</w:t>
            </w:r>
          </w:p>
        </w:tc>
      </w:tr>
    </w:tbl>
    <w:p w14:paraId="4AE876EF" w14:textId="77777777" w:rsidR="003051AB" w:rsidRDefault="003051AB" w:rsidP="00424F3F">
      <w:pPr>
        <w:pStyle w:val="BodyText"/>
        <w:keepNext/>
        <w:keepLines/>
      </w:pPr>
      <w:r>
        <w:t xml:space="preserve">The water resilience posture at </w:t>
      </w:r>
      <w:r w:rsidR="00905D9B">
        <w:t>[</w:t>
      </w:r>
      <w:r w:rsidR="00905D9B" w:rsidRPr="00AA132B">
        <w:rPr>
          <w:highlight w:val="yellow"/>
        </w:rPr>
        <w:t>Installation Name</w:t>
      </w:r>
      <w:r w:rsidR="00905D9B">
        <w:t>]</w:t>
      </w:r>
      <w:r>
        <w:t xml:space="preserve"> is also measured by the operational efficiency with which water is used.  </w:t>
      </w:r>
      <w:r w:rsidR="001B2289">
        <w:t>P</w:t>
      </w:r>
      <w:r>
        <w:t>ast executive orders have specified potable and non-potable water use intensity</w:t>
      </w:r>
      <w:r w:rsidR="00FF3026">
        <w:t xml:space="preserve"> (WUI)</w:t>
      </w:r>
      <w:r>
        <w:t xml:space="preserve"> reduction targets (me</w:t>
      </w:r>
      <w:r w:rsidR="00424F3F">
        <w:t>asured in thousands of gallons [kgal]</w:t>
      </w:r>
      <w:r>
        <w:t xml:space="preserve"> per square foot of building area)</w:t>
      </w:r>
      <w:r w:rsidR="003E6BF6">
        <w:t xml:space="preserve">. </w:t>
      </w:r>
      <w:r w:rsidR="00150C48">
        <w:t xml:space="preserve">While the current executive order does not specify annual targets, </w:t>
      </w:r>
      <w:r w:rsidR="00905D9B">
        <w:t>[</w:t>
      </w:r>
      <w:r w:rsidR="00905D9B" w:rsidRPr="00AA132B">
        <w:rPr>
          <w:highlight w:val="yellow"/>
        </w:rPr>
        <w:t>Installation Name</w:t>
      </w:r>
      <w:r w:rsidR="00905D9B">
        <w:t>]</w:t>
      </w:r>
      <w:r w:rsidR="00150C48">
        <w:t xml:space="preserve"> continues to strive toward these aggressive goals to improve its operational and resource efficiency.  </w:t>
      </w:r>
      <w:r w:rsidRPr="0041199D">
        <w:fldChar w:fldCharType="begin"/>
      </w:r>
      <w:r w:rsidRPr="0041199D">
        <w:instrText xml:space="preserve"> REF _Ref509442 \h </w:instrText>
      </w:r>
      <w:r>
        <w:instrText xml:space="preserve"> \* MERGEFORMAT </w:instrText>
      </w:r>
      <w:r w:rsidRPr="0041199D">
        <w:fldChar w:fldCharType="separate"/>
      </w:r>
      <w:r w:rsidR="00925C19">
        <w:t>Figure 3</w:t>
      </w:r>
      <w:r w:rsidRPr="0041199D">
        <w:fldChar w:fldCharType="end"/>
      </w:r>
      <w:r w:rsidRPr="0041199D">
        <w:t xml:space="preserve"> and </w:t>
      </w:r>
      <w:r w:rsidRPr="0041199D">
        <w:fldChar w:fldCharType="begin"/>
      </w:r>
      <w:r w:rsidRPr="0041199D">
        <w:instrText xml:space="preserve"> REF _Ref509447 \h </w:instrText>
      </w:r>
      <w:r>
        <w:instrText xml:space="preserve"> \* MERGEFORMAT </w:instrText>
      </w:r>
      <w:r w:rsidRPr="0041199D">
        <w:fldChar w:fldCharType="separate"/>
      </w:r>
      <w:r w:rsidR="00925C19" w:rsidRPr="001B5B04">
        <w:t xml:space="preserve">Figure </w:t>
      </w:r>
      <w:r w:rsidR="00925C19">
        <w:t>4</w:t>
      </w:r>
      <w:r w:rsidRPr="0041199D">
        <w:fldChar w:fldCharType="end"/>
      </w:r>
      <w:r>
        <w:t xml:space="preserve"> show progre</w:t>
      </w:r>
      <w:r w:rsidR="00FC27F1">
        <w:t>ss toward reduction targets of [</w:t>
      </w:r>
      <w:r w:rsidR="00FC27F1" w:rsidRPr="00FC27F1">
        <w:rPr>
          <w:highlight w:val="yellow"/>
        </w:rPr>
        <w:t>#</w:t>
      </w:r>
      <w:r w:rsidR="00FC27F1">
        <w:t>]% per year from FY[</w:t>
      </w:r>
      <w:r w:rsidR="00FC27F1" w:rsidRPr="00FC27F1">
        <w:rPr>
          <w:highlight w:val="yellow"/>
        </w:rPr>
        <w:t>year range</w:t>
      </w:r>
      <w:r w:rsidR="00FC27F1">
        <w:t>]</w:t>
      </w:r>
      <w:r>
        <w:t xml:space="preserve">; WUI targets are exceeded but costs have </w:t>
      </w:r>
      <w:r w:rsidR="00424F3F">
        <w:t>increased</w:t>
      </w:r>
      <w:r>
        <w:t>, representing a risk.</w:t>
      </w:r>
    </w:p>
    <w:p w14:paraId="53279DA4" w14:textId="77777777" w:rsidR="00EF68FE" w:rsidRDefault="00EF68FE" w:rsidP="00EF68FE">
      <w:pPr>
        <w:pStyle w:val="BodyText"/>
        <w:keepNext/>
        <w:keepLines/>
      </w:pPr>
      <w:r>
        <w:rPr>
          <w:b/>
        </w:rPr>
        <w:t>[</w:t>
      </w:r>
      <w:r w:rsidRPr="00AA132B">
        <w:rPr>
          <w:b/>
          <w:highlight w:val="yellow"/>
        </w:rPr>
        <w:t>Template Note</w:t>
      </w:r>
      <w:r w:rsidRPr="00AA132B">
        <w:rPr>
          <w:highlight w:val="yellow"/>
        </w:rPr>
        <w:t xml:space="preserve">:  The information in </w:t>
      </w:r>
      <w:commentRangeStart w:id="80"/>
      <w:r w:rsidRPr="00AA132B">
        <w:rPr>
          <w:highlight w:val="yellow"/>
        </w:rPr>
        <w:t xml:space="preserve">Figures 3 and 4 </w:t>
      </w:r>
      <w:commentRangeEnd w:id="80"/>
      <w:r w:rsidR="003B7881">
        <w:rPr>
          <w:rStyle w:val="CommentReference"/>
          <w:rFonts w:asciiTheme="minorHAnsi" w:eastAsiaTheme="minorHAnsi" w:hAnsiTheme="minorHAnsi" w:cstheme="minorBidi"/>
        </w:rPr>
        <w:commentReference w:id="80"/>
      </w:r>
      <w:r w:rsidRPr="00AA132B">
        <w:rPr>
          <w:highlight w:val="yellow"/>
        </w:rPr>
        <w:t>is provided as an example.  Similar information for each installation can be determined from historical AEWRS data</w:t>
      </w:r>
      <w:r w:rsidRPr="001B7CF8">
        <w:rPr>
          <w:i/>
          <w:highlight w:val="yellow"/>
        </w:rPr>
        <w:t>.</w:t>
      </w:r>
      <w:r w:rsidRPr="001B7CF8">
        <w:t>]</w:t>
      </w:r>
    </w:p>
    <w:p w14:paraId="31D78F38" w14:textId="77777777" w:rsidR="003051AB" w:rsidRDefault="0082705B" w:rsidP="003051AB">
      <w:pPr>
        <w:pStyle w:val="Figure"/>
      </w:pPr>
      <w:r>
        <w:rPr>
          <w:noProof/>
        </w:rPr>
        <mc:AlternateContent>
          <mc:Choice Requires="wps">
            <w:drawing>
              <wp:anchor distT="0" distB="0" distL="114300" distR="114300" simplePos="0" relativeHeight="251663360" behindDoc="0" locked="0" layoutInCell="1" allowOverlap="1" wp14:anchorId="5073C00E" wp14:editId="039BAF8F">
                <wp:simplePos x="0" y="0"/>
                <wp:positionH relativeFrom="column">
                  <wp:posOffset>1863436</wp:posOffset>
                </wp:positionH>
                <wp:positionV relativeFrom="paragraph">
                  <wp:posOffset>195869</wp:posOffset>
                </wp:positionV>
                <wp:extent cx="433532" cy="146050"/>
                <wp:effectExtent l="0" t="0" r="5080" b="6350"/>
                <wp:wrapNone/>
                <wp:docPr id="4" name="Rectangle 4"/>
                <wp:cNvGraphicFramePr/>
                <a:graphic xmlns:a="http://schemas.openxmlformats.org/drawingml/2006/main">
                  <a:graphicData uri="http://schemas.microsoft.com/office/word/2010/wordprocessingShape">
                    <wps:wsp>
                      <wps:cNvSpPr/>
                      <wps:spPr>
                        <a:xfrm>
                          <a:off x="0" y="0"/>
                          <a:ext cx="433532" cy="14605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6="http://schemas.microsoft.com/office/drawing/2014/main" xmlns:a14="http://schemas.microsoft.com/office/drawing/2010/main" xmlns:pic="http://schemas.openxmlformats.org/drawingml/2006/picture" xmlns:a="http://schemas.openxmlformats.org/drawingml/2006/main">
            <w:pict w14:anchorId="16FAFF18">
              <v:rect id="Rectangle 4" style="position:absolute;margin-left:146.75pt;margin-top:15.4pt;width:34.15pt;height:11.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color="white [3212]" stroked="f" w14:anchorId="5F92B61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"/>
            </w:pict>
          </mc:Fallback>
        </mc:AlternateContent>
      </w:r>
      <w:r w:rsidR="00286D12">
        <w:rPr>
          <w:noProof/>
        </w:rPr>
        <w:drawing>
          <wp:inline distT="0" distB="0" distL="0" distR="0" wp14:anchorId="06AAA598" wp14:editId="5B9F64E0">
            <wp:extent cx="4668982" cy="2989162"/>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675013" cy="2993023"/>
                    </a:xfrm>
                    <a:prstGeom prst="rect">
                      <a:avLst/>
                    </a:prstGeom>
                    <a:noFill/>
                  </pic:spPr>
                </pic:pic>
              </a:graphicData>
            </a:graphic>
          </wp:inline>
        </w:drawing>
      </w:r>
    </w:p>
    <w:p w14:paraId="359E2DBD" w14:textId="77777777" w:rsidR="003051AB" w:rsidRPr="00236870" w:rsidRDefault="003051AB" w:rsidP="00236870">
      <w:pPr>
        <w:pStyle w:val="Caption-Fig"/>
        <w:jc w:val="center"/>
        <w:rPr>
          <w:b w:val="0"/>
        </w:rPr>
      </w:pPr>
      <w:bookmarkStart w:id="81" w:name="_Ref509442"/>
      <w:bookmarkStart w:id="82" w:name="_Toc21507240"/>
      <w:r>
        <w:t xml:space="preserve">Figure </w:t>
      </w:r>
      <w:r>
        <w:rPr>
          <w:noProof/>
        </w:rPr>
        <w:fldChar w:fldCharType="begin"/>
      </w:r>
      <w:r>
        <w:rPr>
          <w:noProof/>
        </w:rPr>
        <w:instrText xml:space="preserve"> SEQ Figure \* ARABIC </w:instrText>
      </w:r>
      <w:r>
        <w:rPr>
          <w:noProof/>
        </w:rPr>
        <w:fldChar w:fldCharType="separate"/>
      </w:r>
      <w:r w:rsidR="00925C19">
        <w:rPr>
          <w:noProof/>
        </w:rPr>
        <w:t>3</w:t>
      </w:r>
      <w:r>
        <w:rPr>
          <w:noProof/>
        </w:rPr>
        <w:fldChar w:fldCharType="end"/>
      </w:r>
      <w:bookmarkEnd w:id="81"/>
      <w:r w:rsidRPr="00236870">
        <w:rPr>
          <w:b w:val="0"/>
        </w:rPr>
        <w:t xml:space="preserve">. </w:t>
      </w:r>
      <w:r w:rsidR="00C31898">
        <w:t>[</w:t>
      </w:r>
      <w:r w:rsidR="00C31898" w:rsidRPr="00AA132B">
        <w:rPr>
          <w:highlight w:val="yellow"/>
        </w:rPr>
        <w:t>Installation Name</w:t>
      </w:r>
      <w:r w:rsidR="00C31898">
        <w:t>]</w:t>
      </w:r>
      <w:r w:rsidRPr="00236870">
        <w:rPr>
          <w:b w:val="0"/>
        </w:rPr>
        <w:t xml:space="preserve"> Water Use Intensity Performance</w:t>
      </w:r>
      <w:bookmarkEnd w:id="82"/>
    </w:p>
    <w:p w14:paraId="104D6FB3" w14:textId="77777777" w:rsidR="003051AB" w:rsidRDefault="00CE0104" w:rsidP="003051AB">
      <w:pPr>
        <w:pStyle w:val="Figure"/>
      </w:pPr>
      <w:r>
        <w:rPr>
          <w:noProof/>
        </w:rPr>
        <mc:AlternateContent>
          <mc:Choice Requires="wps">
            <w:drawing>
              <wp:anchor distT="0" distB="0" distL="114300" distR="114300" simplePos="0" relativeHeight="251664384" behindDoc="0" locked="0" layoutInCell="1" allowOverlap="1" wp14:anchorId="0CEDC91C" wp14:editId="1948E195">
                <wp:simplePos x="0" y="0"/>
                <wp:positionH relativeFrom="column">
                  <wp:posOffset>1962150</wp:posOffset>
                </wp:positionH>
                <wp:positionV relativeFrom="paragraph">
                  <wp:posOffset>31750</wp:posOffset>
                </wp:positionV>
                <wp:extent cx="336550" cy="133350"/>
                <wp:effectExtent l="0" t="0" r="25400" b="19050"/>
                <wp:wrapNone/>
                <wp:docPr id="5" name="Rectangle 5"/>
                <wp:cNvGraphicFramePr/>
                <a:graphic xmlns:a="http://schemas.openxmlformats.org/drawingml/2006/main">
                  <a:graphicData uri="http://schemas.microsoft.com/office/word/2010/wordprocessingShape">
                    <wps:wsp>
                      <wps:cNvSpPr/>
                      <wps:spPr>
                        <a:xfrm>
                          <a:off x="0" y="0"/>
                          <a:ext cx="336550" cy="13335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6="http://schemas.microsoft.com/office/drawing/2014/main" xmlns:a14="http://schemas.microsoft.com/office/drawing/2010/main" xmlns:pic="http://schemas.openxmlformats.org/drawingml/2006/picture" xmlns:a="http://schemas.openxmlformats.org/drawingml/2006/main">
            <w:pict w14:anchorId="62CAF6F2">
              <v:rect id="Rectangle 5" style="position:absolute;margin-left:154.5pt;margin-top:2.5pt;width:26.5pt;height:10.5pt;z-index:251664384;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white [3212]" strokecolor="white [3212]" w14:anchorId="0FD77B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"/>
            </w:pict>
          </mc:Fallback>
        </mc:AlternateContent>
      </w:r>
      <w:r w:rsidR="00286D12">
        <w:rPr>
          <w:noProof/>
        </w:rPr>
        <w:drawing>
          <wp:inline distT="0" distB="0" distL="0" distR="0" wp14:anchorId="1C02E3A1" wp14:editId="35E34A71">
            <wp:extent cx="4895215" cy="2529840"/>
            <wp:effectExtent l="0" t="0" r="635"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95215" cy="2529840"/>
                    </a:xfrm>
                    <a:prstGeom prst="rect">
                      <a:avLst/>
                    </a:prstGeom>
                    <a:noFill/>
                  </pic:spPr>
                </pic:pic>
              </a:graphicData>
            </a:graphic>
          </wp:inline>
        </w:drawing>
      </w:r>
    </w:p>
    <w:p w14:paraId="05C2D6CF" w14:textId="77777777" w:rsidR="003051AB" w:rsidRPr="00236870" w:rsidRDefault="003051AB" w:rsidP="00236870">
      <w:pPr>
        <w:pStyle w:val="Caption-Fig"/>
        <w:jc w:val="center"/>
        <w:rPr>
          <w:b w:val="0"/>
        </w:rPr>
      </w:pPr>
      <w:bookmarkStart w:id="83" w:name="_Ref509447"/>
      <w:bookmarkStart w:id="84" w:name="_Toc21507241"/>
      <w:r w:rsidRPr="001B5B04">
        <w:t xml:space="preserve">Figure </w:t>
      </w:r>
      <w:r>
        <w:rPr>
          <w:noProof/>
        </w:rPr>
        <w:fldChar w:fldCharType="begin"/>
      </w:r>
      <w:r>
        <w:rPr>
          <w:noProof/>
        </w:rPr>
        <w:instrText xml:space="preserve"> SEQ Figure \* ARABIC </w:instrText>
      </w:r>
      <w:r>
        <w:rPr>
          <w:noProof/>
        </w:rPr>
        <w:fldChar w:fldCharType="separate"/>
      </w:r>
      <w:r w:rsidR="00925C19">
        <w:rPr>
          <w:noProof/>
        </w:rPr>
        <w:t>4</w:t>
      </w:r>
      <w:r>
        <w:rPr>
          <w:noProof/>
        </w:rPr>
        <w:fldChar w:fldCharType="end"/>
      </w:r>
      <w:bookmarkEnd w:id="83"/>
      <w:r w:rsidRPr="00236870">
        <w:rPr>
          <w:b w:val="0"/>
        </w:rPr>
        <w:t xml:space="preserve">. </w:t>
      </w:r>
      <w:r w:rsidR="00C31898">
        <w:t>[</w:t>
      </w:r>
      <w:r w:rsidR="00C31898" w:rsidRPr="00AA132B">
        <w:rPr>
          <w:highlight w:val="yellow"/>
        </w:rPr>
        <w:t>Installation Name</w:t>
      </w:r>
      <w:r w:rsidR="00C31898">
        <w:t>]</w:t>
      </w:r>
      <w:r w:rsidRPr="00236870">
        <w:rPr>
          <w:b w:val="0"/>
        </w:rPr>
        <w:t xml:space="preserve"> Water Utility Costs</w:t>
      </w:r>
      <w:bookmarkEnd w:id="84"/>
    </w:p>
    <w:p w14:paraId="1EB78031" w14:textId="77777777" w:rsidR="003051AB" w:rsidRDefault="003051AB" w:rsidP="003051AB">
      <w:pPr>
        <w:pStyle w:val="Figure"/>
      </w:pPr>
      <w:r>
        <w:br w:type="page"/>
      </w:r>
    </w:p>
    <w:p w14:paraId="00BDAC19" w14:textId="77777777" w:rsidR="003051AB" w:rsidRPr="00552134" w:rsidRDefault="003051AB" w:rsidP="004F0716">
      <w:pPr>
        <w:pStyle w:val="Heading1"/>
      </w:pPr>
      <w:bookmarkStart w:id="85" w:name="_Toc534910820"/>
      <w:bookmarkStart w:id="86" w:name="_Ref875628"/>
      <w:bookmarkStart w:id="87" w:name="_Toc21507229"/>
      <w:bookmarkStart w:id="88" w:name="_Ref21507338"/>
      <w:bookmarkStart w:id="89" w:name="_Ref21590138"/>
      <w:r>
        <w:t>Implementation Plan</w:t>
      </w:r>
      <w:bookmarkEnd w:id="85"/>
      <w:bookmarkEnd w:id="86"/>
      <w:bookmarkEnd w:id="87"/>
      <w:bookmarkEnd w:id="88"/>
      <w:bookmarkEnd w:id="89"/>
    </w:p>
    <w:p w14:paraId="077FFBD3" w14:textId="6C789BED" w:rsidR="003051AB" w:rsidRDefault="003051AB" w:rsidP="00236870">
      <w:pPr>
        <w:pStyle w:val="BodyText"/>
      </w:pPr>
      <w:r>
        <w:t xml:space="preserve">To achieve the </w:t>
      </w:r>
      <w:r w:rsidR="00257B1D">
        <w:t>E&amp;W</w:t>
      </w:r>
      <w:r>
        <w:t xml:space="preserve"> security goals outlined in Section 1 and address the specific defici</w:t>
      </w:r>
      <w:r w:rsidR="00CE38E4">
        <w:t xml:space="preserve">encies identified in Section 3, an implementation plan </w:t>
      </w:r>
      <w:r>
        <w:t xml:space="preserve">has </w:t>
      </w:r>
      <w:r w:rsidR="00CE38E4">
        <w:t>been defined</w:t>
      </w:r>
      <w:r w:rsidR="00AA132B">
        <w:t xml:space="preserve"> around the following</w:t>
      </w:r>
      <w:r>
        <w:t xml:space="preserve"> broad strategies</w:t>
      </w:r>
      <w:r w:rsidR="00AA132B">
        <w:t>:</w:t>
      </w:r>
    </w:p>
    <w:p w14:paraId="32C6B04D" w14:textId="174974E4" w:rsidR="003051AB" w:rsidRPr="00DE5424" w:rsidRDefault="003051AB" w:rsidP="00A24BD9">
      <w:pPr>
        <w:pStyle w:val="BodyText"/>
        <w:numPr>
          <w:ilvl w:val="0"/>
          <w:numId w:val="11"/>
        </w:numPr>
        <w:spacing w:before="120"/>
      </w:pPr>
      <w:r w:rsidRPr="00D45A1F">
        <w:rPr>
          <w:b/>
        </w:rPr>
        <w:t>Enhance operations and plans</w:t>
      </w:r>
      <w:r w:rsidR="008018ED">
        <w:rPr>
          <w:b/>
        </w:rPr>
        <w:t xml:space="preserve"> (OP)</w:t>
      </w:r>
      <w:r w:rsidRPr="00DE5424">
        <w:t xml:space="preserve"> –</w:t>
      </w:r>
      <w:r>
        <w:t xml:space="preserve"> Actions that </w:t>
      </w:r>
      <w:r w:rsidRPr="00DE5424">
        <w:t xml:space="preserve">reduce overall installation risk </w:t>
      </w:r>
      <w:r>
        <w:t xml:space="preserve">from </w:t>
      </w:r>
      <w:r w:rsidR="00257B1D">
        <w:t>E&amp;W</w:t>
      </w:r>
      <w:r>
        <w:t xml:space="preserve"> service disruptions </w:t>
      </w:r>
      <w:r w:rsidRPr="00DE5424">
        <w:t>through preparedness and improved data quality</w:t>
      </w:r>
    </w:p>
    <w:p w14:paraId="0B664C66" w14:textId="06BBBAFE" w:rsidR="003051AB" w:rsidRPr="00DE5424" w:rsidRDefault="003051AB" w:rsidP="00A24BD9">
      <w:pPr>
        <w:pStyle w:val="BodyText"/>
        <w:numPr>
          <w:ilvl w:val="0"/>
          <w:numId w:val="11"/>
        </w:numPr>
        <w:spacing w:before="120"/>
      </w:pPr>
      <w:r w:rsidRPr="00D376F6">
        <w:rPr>
          <w:b/>
        </w:rPr>
        <w:t>Reduce demand</w:t>
      </w:r>
      <w:r w:rsidR="008018ED">
        <w:rPr>
          <w:b/>
        </w:rPr>
        <w:t xml:space="preserve"> (RD)</w:t>
      </w:r>
      <w:r w:rsidRPr="00DE5424">
        <w:t xml:space="preserve"> – </w:t>
      </w:r>
      <w:r>
        <w:t>Actions that r</w:t>
      </w:r>
      <w:r w:rsidRPr="00DE5424">
        <w:t>educe</w:t>
      </w:r>
      <w:r>
        <w:t xml:space="preserve"> </w:t>
      </w:r>
      <w:r w:rsidRPr="00DE5424">
        <w:t xml:space="preserve">overall installation risk </w:t>
      </w:r>
      <w:r>
        <w:t xml:space="preserve">from </w:t>
      </w:r>
      <w:r w:rsidR="00257B1D">
        <w:t>E&amp;W</w:t>
      </w:r>
      <w:r>
        <w:t xml:space="preserve"> disruptions </w:t>
      </w:r>
      <w:r w:rsidRPr="00DE5424">
        <w:t xml:space="preserve">and </w:t>
      </w:r>
      <w:r>
        <w:t xml:space="preserve">increase the </w:t>
      </w:r>
      <w:r w:rsidRPr="00DE5424">
        <w:t>efficiency</w:t>
      </w:r>
      <w:r>
        <w:t xml:space="preserve"> with which </w:t>
      </w:r>
      <w:r w:rsidR="00257B1D">
        <w:t>E&amp;W</w:t>
      </w:r>
      <w:r>
        <w:t xml:space="preserve"> resources are used</w:t>
      </w:r>
      <w:r w:rsidRPr="00DE5424">
        <w:t xml:space="preserve"> </w:t>
      </w:r>
    </w:p>
    <w:p w14:paraId="6E8D9109" w14:textId="6D1C594E" w:rsidR="003051AB" w:rsidRPr="00DE5424" w:rsidRDefault="00103B13" w:rsidP="00A24BD9">
      <w:pPr>
        <w:pStyle w:val="BodyText"/>
        <w:numPr>
          <w:ilvl w:val="0"/>
          <w:numId w:val="11"/>
        </w:numPr>
        <w:spacing w:before="120"/>
      </w:pPr>
      <w:r>
        <w:rPr>
          <w:b/>
        </w:rPr>
        <w:t>Improve infrastructure (INF</w:t>
      </w:r>
      <w:r w:rsidR="008018ED">
        <w:rPr>
          <w:b/>
        </w:rPr>
        <w:t>)</w:t>
      </w:r>
      <w:r w:rsidR="003051AB" w:rsidRPr="00DE5424">
        <w:t xml:space="preserve"> – </w:t>
      </w:r>
      <w:r w:rsidR="003051AB">
        <w:t xml:space="preserve">Actions that </w:t>
      </w:r>
      <w:r w:rsidR="003051AB" w:rsidRPr="00DE5424">
        <w:t>reduce risk of disruption at critical facilities through improvements to reliability, redundancy, and exposure</w:t>
      </w:r>
    </w:p>
    <w:p w14:paraId="4801F803" w14:textId="61538FE9" w:rsidR="003051AB" w:rsidRDefault="003051AB" w:rsidP="00A24BD9">
      <w:pPr>
        <w:pStyle w:val="BodyText"/>
        <w:numPr>
          <w:ilvl w:val="0"/>
          <w:numId w:val="11"/>
        </w:numPr>
        <w:spacing w:before="120"/>
      </w:pPr>
      <w:r w:rsidRPr="00D376F6">
        <w:rPr>
          <w:b/>
        </w:rPr>
        <w:t>Increase capacity</w:t>
      </w:r>
      <w:r w:rsidR="00A81EBD">
        <w:rPr>
          <w:b/>
        </w:rPr>
        <w:t xml:space="preserve"> (CAP</w:t>
      </w:r>
      <w:r w:rsidR="008018ED">
        <w:rPr>
          <w:b/>
        </w:rPr>
        <w:t>)</w:t>
      </w:r>
      <w:r w:rsidRPr="00DE5424">
        <w:t xml:space="preserve"> – </w:t>
      </w:r>
      <w:r>
        <w:t>Actions that e</w:t>
      </w:r>
      <w:r w:rsidRPr="00DE5424">
        <w:t>nable</w:t>
      </w:r>
      <w:r>
        <w:t xml:space="preserve"> </w:t>
      </w:r>
      <w:r w:rsidRPr="00DE5424">
        <w:t xml:space="preserve">longer-term sustainment of </w:t>
      </w:r>
      <w:r w:rsidRPr="00B718EB">
        <w:t>critical</w:t>
      </w:r>
      <w:r w:rsidRPr="00DE5424">
        <w:t xml:space="preserve"> facilities and </w:t>
      </w:r>
      <w:r w:rsidR="00B718EB">
        <w:t>that reduce</w:t>
      </w:r>
      <w:r w:rsidRPr="00DE5424">
        <w:t xml:space="preserve"> risk of disruption at all critical facilities through onsite generation and/or increased supply of </w:t>
      </w:r>
      <w:r w:rsidR="00257B1D">
        <w:t>E&amp;W</w:t>
      </w:r>
      <w:r>
        <w:t xml:space="preserve"> </w:t>
      </w:r>
      <w:r w:rsidRPr="00DE5424">
        <w:t>utilities</w:t>
      </w:r>
    </w:p>
    <w:p w14:paraId="0E945ABE" w14:textId="45C4EAAB" w:rsidR="003051AB" w:rsidRDefault="003051AB" w:rsidP="00236870">
      <w:pPr>
        <w:pStyle w:val="BodyText"/>
      </w:pPr>
      <w:bookmarkStart w:id="90" w:name="_Hlk16162773"/>
      <w:r>
        <w:t xml:space="preserve">Specific tasks and subtasks have been defined for each strategy and range </w:t>
      </w:r>
      <w:r w:rsidRPr="00D376F6">
        <w:t>from low/no-cost to capital</w:t>
      </w:r>
      <w:r w:rsidR="006C456C">
        <w:noBreakHyphen/>
      </w:r>
      <w:r w:rsidRPr="00D376F6">
        <w:t>intensive</w:t>
      </w:r>
      <w:r>
        <w:t xml:space="preserve"> activities. </w:t>
      </w:r>
      <w:r w:rsidR="00C25582">
        <w:t xml:space="preserve"> </w:t>
      </w:r>
      <w:r>
        <w:t xml:space="preserve">These tasks have been prioritized for implementation based on their contribution to risk reduction, demand reduction, operational efficiency, and specific criteria of importance to installation leadership (e.g., ability to leverage </w:t>
      </w:r>
      <w:r w:rsidR="00FF3026">
        <w:t>utilities privatization [</w:t>
      </w:r>
      <w:r>
        <w:t>UP</w:t>
      </w:r>
      <w:r w:rsidR="00FF3026">
        <w:t>]</w:t>
      </w:r>
      <w:r>
        <w:t xml:space="preserve"> contracts), as outlined in Section 1.</w:t>
      </w:r>
      <w:r w:rsidR="008018ED">
        <w:t xml:space="preserve">  Details of this prioritization and planning effort, including 1) level of impact of each COA to various scoring factors based on installation goals, 2) COA priority rankings, and 3) potential funding and executio</w:t>
      </w:r>
      <w:r w:rsidR="00777C3E">
        <w:t>n mechanisms for each COA</w:t>
      </w:r>
      <w:r w:rsidR="008018ED">
        <w:t xml:space="preserve"> are summarized in </w:t>
      </w:r>
      <w:r w:rsidR="00777C3E">
        <w:fldChar w:fldCharType="begin"/>
      </w:r>
      <w:r w:rsidR="00777C3E">
        <w:instrText xml:space="preserve"> REF _Ref8971734 \n \h </w:instrText>
      </w:r>
      <w:r w:rsidR="00777C3E">
        <w:fldChar w:fldCharType="separate"/>
      </w:r>
      <w:r w:rsidR="00777C3E">
        <w:t>Appendix E</w:t>
      </w:r>
      <w:r w:rsidR="00777C3E">
        <w:fldChar w:fldCharType="end"/>
      </w:r>
      <w:r w:rsidR="008018ED">
        <w:t>.</w:t>
      </w:r>
    </w:p>
    <w:bookmarkEnd w:id="90"/>
    <w:p w14:paraId="1A82C1FB" w14:textId="77777777" w:rsidR="003051AB" w:rsidRDefault="003051AB" w:rsidP="00236870">
      <w:pPr>
        <w:pStyle w:val="BodyText"/>
      </w:pPr>
      <w:r>
        <w:fldChar w:fldCharType="begin"/>
      </w:r>
      <w:r>
        <w:instrText xml:space="preserve"> REF _Ref509500 \h </w:instrText>
      </w:r>
      <w:r>
        <w:fldChar w:fldCharType="separate"/>
      </w:r>
      <w:r w:rsidR="009A141E">
        <w:t xml:space="preserve">Table </w:t>
      </w:r>
      <w:r w:rsidR="009A141E">
        <w:rPr>
          <w:noProof/>
        </w:rPr>
        <w:t>7</w:t>
      </w:r>
      <w:r>
        <w:fldChar w:fldCharType="end"/>
      </w:r>
      <w:r>
        <w:t xml:space="preserve"> presents the full list of tasks, </w:t>
      </w:r>
      <w:r w:rsidRPr="003D40DE">
        <w:t>accountable parties</w:t>
      </w:r>
      <w:r>
        <w:t xml:space="preserve">, potential funding types, and a </w:t>
      </w:r>
      <w:r w:rsidRPr="003D40DE">
        <w:t>timeline for implementation</w:t>
      </w:r>
      <w:r>
        <w:t xml:space="preserve"> over the next </w:t>
      </w:r>
      <w:r w:rsidR="00933FB5">
        <w:t>5</w:t>
      </w:r>
      <w:r>
        <w:t xml:space="preserve"> years. </w:t>
      </w:r>
      <w:r w:rsidR="00C25582">
        <w:t xml:space="preserve"> </w:t>
      </w:r>
      <w:r>
        <w:t xml:space="preserve">The tasks </w:t>
      </w:r>
      <w:r w:rsidRPr="003D40DE">
        <w:t xml:space="preserve">address </w:t>
      </w:r>
      <w:r>
        <w:t xml:space="preserve">the highest priority </w:t>
      </w:r>
      <w:r w:rsidRPr="003D40DE">
        <w:t>deficiencies</w:t>
      </w:r>
      <w:r>
        <w:t xml:space="preserve"> for the installation</w:t>
      </w:r>
      <w:r w:rsidR="008018ED">
        <w:t xml:space="preserve"> and relate to specific COAs considered during the analysis</w:t>
      </w:r>
      <w:r w:rsidRPr="003D40DE">
        <w:t>.</w:t>
      </w:r>
      <w:r>
        <w:t xml:space="preserve">  Many of these tasks relate to specific courses of action considered during the analysis. </w:t>
      </w:r>
      <w:r w:rsidR="00C25582">
        <w:t xml:space="preserve"> </w:t>
      </w:r>
      <w:r w:rsidR="006C456C">
        <w:fldChar w:fldCharType="begin"/>
      </w:r>
      <w:r w:rsidR="006C456C">
        <w:instrText xml:space="preserve"> REF _Ref1034135 \n \h </w:instrText>
      </w:r>
      <w:r w:rsidR="006C456C">
        <w:fldChar w:fldCharType="separate"/>
      </w:r>
      <w:r w:rsidR="00925C19">
        <w:t>Appendix D</w:t>
      </w:r>
      <w:r w:rsidR="006C456C">
        <w:fldChar w:fldCharType="end"/>
      </w:r>
      <w:r w:rsidR="008018ED">
        <w:t xml:space="preserve"> provides project descriptions, identifies the deficiencies addressed, offers funding and execution options, and lists next steps for project implementation for the COAs considered for [</w:t>
      </w:r>
      <w:r w:rsidR="008018ED" w:rsidRPr="008018ED">
        <w:rPr>
          <w:highlight w:val="yellow"/>
        </w:rPr>
        <w:t>Installation Name</w:t>
      </w:r>
      <w:r w:rsidR="008018ED">
        <w:t>].</w:t>
      </w:r>
    </w:p>
    <w:p w14:paraId="17EBE8E8" w14:textId="69B95DFB" w:rsidR="00392445" w:rsidRDefault="00392445" w:rsidP="00392445">
      <w:pPr>
        <w:pStyle w:val="BodyText"/>
      </w:pPr>
      <w:r>
        <w:t xml:space="preserve">Within this report, COAs are </w:t>
      </w:r>
      <w:r w:rsidRPr="00392445">
        <w:t>categorized by the four strategies listed abo</w:t>
      </w:r>
      <w:r w:rsidR="00A81EBD">
        <w:t>ve (i.e., OP, RD, INF, and CAP</w:t>
      </w:r>
      <w:r w:rsidRPr="00392445">
        <w:t>) as well as by utility: electricity (E), natural gas (N), and water (W).  These symbols with their corresponding numbers referenced in</w:t>
      </w:r>
      <w:r w:rsidR="00777C3E">
        <w:t xml:space="preserve"> the table below (e.g., OP-1, CAP</w:t>
      </w:r>
      <w:r w:rsidRPr="00392445">
        <w:t xml:space="preserve">-E-1) help direct the reader to the corresponding COA described in more detail in </w:t>
      </w:r>
      <w:r w:rsidRPr="00392445">
        <w:fldChar w:fldCharType="begin"/>
      </w:r>
      <w:r w:rsidRPr="00392445">
        <w:instrText xml:space="preserve"> REF _Ref1034135 \n \h  \* MERGEFORMAT </w:instrText>
      </w:r>
      <w:r w:rsidRPr="00392445">
        <w:fldChar w:fldCharType="separate"/>
      </w:r>
      <w:r w:rsidRPr="00392445">
        <w:t>Appendix D</w:t>
      </w:r>
      <w:r w:rsidRPr="00392445">
        <w:fldChar w:fldCharType="end"/>
      </w:r>
      <w:r w:rsidR="00A81EBD">
        <w:t>.  For example, CAP</w:t>
      </w:r>
      <w:r w:rsidRPr="00392445">
        <w:t>-E-1 refers to the strategy of increase capacity for energy measure #1.</w:t>
      </w:r>
    </w:p>
    <w:p w14:paraId="6C69E1B8" w14:textId="04F32B80" w:rsidR="00392445" w:rsidRDefault="00392445" w:rsidP="00236870">
      <w:pPr>
        <w:pStyle w:val="BodyText"/>
        <w:sectPr w:rsidR="00392445" w:rsidSect="00383B23">
          <w:pgSz w:w="12240" w:h="15840"/>
          <w:pgMar w:top="1440" w:right="1440" w:bottom="1440" w:left="1440" w:header="720" w:footer="720" w:gutter="0"/>
          <w:cols w:space="720"/>
          <w:docGrid w:linePitch="360"/>
        </w:sectPr>
      </w:pPr>
    </w:p>
    <w:p w14:paraId="3505409D" w14:textId="77777777" w:rsidR="003051AB" w:rsidRDefault="003051AB" w:rsidP="00236870">
      <w:pPr>
        <w:pStyle w:val="Caption-Tab"/>
        <w:rPr>
          <w:b w:val="0"/>
        </w:rPr>
      </w:pPr>
      <w:bookmarkStart w:id="91" w:name="_Ref509500"/>
      <w:bookmarkStart w:id="92" w:name="_Ref509497"/>
      <w:bookmarkStart w:id="93" w:name="_Toc21507249"/>
      <w:r>
        <w:t xml:space="preserve">Table </w:t>
      </w:r>
      <w:r>
        <w:rPr>
          <w:noProof/>
        </w:rPr>
        <w:fldChar w:fldCharType="begin"/>
      </w:r>
      <w:r>
        <w:rPr>
          <w:noProof/>
        </w:rPr>
        <w:instrText xml:space="preserve"> SEQ Table \* ARABIC </w:instrText>
      </w:r>
      <w:r>
        <w:rPr>
          <w:noProof/>
        </w:rPr>
        <w:fldChar w:fldCharType="separate"/>
      </w:r>
      <w:r w:rsidR="009A141E">
        <w:rPr>
          <w:noProof/>
        </w:rPr>
        <w:t>7</w:t>
      </w:r>
      <w:r>
        <w:rPr>
          <w:noProof/>
        </w:rPr>
        <w:fldChar w:fldCharType="end"/>
      </w:r>
      <w:bookmarkEnd w:id="91"/>
      <w:r w:rsidRPr="00236870">
        <w:rPr>
          <w:b w:val="0"/>
        </w:rPr>
        <w:t xml:space="preserve">. </w:t>
      </w:r>
      <w:r w:rsidR="00406629" w:rsidRPr="00C7582A">
        <w:rPr>
          <w:b w:val="0"/>
        </w:rPr>
        <w:t>[</w:t>
      </w:r>
      <w:r w:rsidR="00406629" w:rsidRPr="00AA132B">
        <w:rPr>
          <w:b w:val="0"/>
          <w:highlight w:val="yellow"/>
        </w:rPr>
        <w:t>Installation Name</w:t>
      </w:r>
      <w:r w:rsidR="00406629" w:rsidRPr="00C7582A">
        <w:rPr>
          <w:b w:val="0"/>
        </w:rPr>
        <w:t>]</w:t>
      </w:r>
      <w:r w:rsidRPr="00236870">
        <w:rPr>
          <w:b w:val="0"/>
        </w:rPr>
        <w:t xml:space="preserve"> Energy &amp; Water Security Implementation </w:t>
      </w:r>
      <w:commentRangeStart w:id="94"/>
      <w:r w:rsidRPr="00236870">
        <w:rPr>
          <w:b w:val="0"/>
        </w:rPr>
        <w:t>Plan</w:t>
      </w:r>
      <w:bookmarkEnd w:id="92"/>
      <w:commentRangeEnd w:id="94"/>
      <w:r w:rsidR="00454059">
        <w:rPr>
          <w:rStyle w:val="CommentReference"/>
          <w:rFonts w:asciiTheme="minorHAnsi" w:eastAsiaTheme="minorHAnsi" w:hAnsiTheme="minorHAnsi" w:cstheme="minorBidi"/>
          <w:b w:val="0"/>
        </w:rPr>
        <w:commentReference w:id="94"/>
      </w:r>
      <w:bookmarkEnd w:id="93"/>
    </w:p>
    <w:tbl>
      <w:tblPr>
        <w:tblStyle w:val="GridTable1Light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5848"/>
        <w:gridCol w:w="1857"/>
        <w:gridCol w:w="1329"/>
        <w:gridCol w:w="886"/>
        <w:gridCol w:w="795"/>
        <w:gridCol w:w="795"/>
        <w:gridCol w:w="637"/>
      </w:tblGrid>
      <w:tr w:rsidR="003051AB" w:rsidRPr="00C419F2" w14:paraId="1C3FE667" w14:textId="77777777" w:rsidTr="004E5C09">
        <w:trPr>
          <w:cnfStyle w:val="100000000000" w:firstRow="1" w:lastRow="0" w:firstColumn="0" w:lastColumn="0" w:oddVBand="0" w:evenVBand="0" w:oddHBand="0" w:evenHBand="0" w:firstRowFirstColumn="0" w:firstRowLastColumn="0" w:lastRowFirstColumn="0" w:lastRowLastColumn="0"/>
          <w:trHeight w:val="144"/>
          <w:tblHeader/>
        </w:trPr>
        <w:tc>
          <w:tcPr>
            <w:cnfStyle w:val="001000000000" w:firstRow="0" w:lastRow="0" w:firstColumn="1" w:lastColumn="0" w:oddVBand="0" w:evenVBand="0" w:oddHBand="0" w:evenHBand="0" w:firstRowFirstColumn="0" w:firstRowLastColumn="0" w:lastRowFirstColumn="0" w:lastRowLastColumn="0"/>
            <w:tcW w:w="310" w:type="pct"/>
            <w:vAlign w:val="center"/>
            <w:hideMark/>
          </w:tcPr>
          <w:p w14:paraId="258C88C0" w14:textId="77777777" w:rsidR="003051AB" w:rsidRPr="00C419F2" w:rsidRDefault="003051AB" w:rsidP="000438D0">
            <w:pPr>
              <w:jc w:val="center"/>
              <w:rPr>
                <w:rFonts w:cstheme="minorHAnsi"/>
                <w:bCs w:val="0"/>
                <w:sz w:val="16"/>
                <w:szCs w:val="16"/>
              </w:rPr>
            </w:pPr>
            <w:r w:rsidRPr="00C419F2">
              <w:rPr>
                <w:rFonts w:cstheme="minorHAnsi"/>
                <w:bCs w:val="0"/>
                <w:sz w:val="16"/>
                <w:szCs w:val="16"/>
              </w:rPr>
              <w:t xml:space="preserve">Task </w:t>
            </w:r>
            <w:r w:rsidR="000438D0">
              <w:rPr>
                <w:rFonts w:cstheme="minorHAnsi"/>
                <w:bCs w:val="0"/>
                <w:sz w:val="16"/>
                <w:szCs w:val="16"/>
              </w:rPr>
              <w:t>#</w:t>
            </w:r>
          </w:p>
        </w:tc>
        <w:tc>
          <w:tcPr>
            <w:tcW w:w="2258" w:type="pct"/>
            <w:noWrap/>
            <w:vAlign w:val="center"/>
            <w:hideMark/>
          </w:tcPr>
          <w:p w14:paraId="1B66ECB1" w14:textId="77777777" w:rsidR="003051AB" w:rsidRPr="00C419F2" w:rsidRDefault="003051AB" w:rsidP="004E5C09">
            <w:pPr>
              <w:jc w:val="cente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r w:rsidRPr="00C419F2">
              <w:rPr>
                <w:rFonts w:cstheme="minorHAnsi"/>
                <w:bCs w:val="0"/>
                <w:sz w:val="16"/>
                <w:szCs w:val="16"/>
              </w:rPr>
              <w:t>Task Title</w:t>
            </w:r>
          </w:p>
        </w:tc>
        <w:tc>
          <w:tcPr>
            <w:tcW w:w="717" w:type="pct"/>
            <w:noWrap/>
            <w:vAlign w:val="center"/>
            <w:hideMark/>
          </w:tcPr>
          <w:p w14:paraId="56930BF4" w14:textId="77777777" w:rsidR="003051AB" w:rsidRPr="00C419F2" w:rsidRDefault="003051AB" w:rsidP="004E5C09">
            <w:pPr>
              <w:jc w:val="cente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r w:rsidRPr="00C419F2">
              <w:rPr>
                <w:rFonts w:cstheme="minorHAnsi"/>
                <w:bCs w:val="0"/>
                <w:sz w:val="16"/>
                <w:szCs w:val="16"/>
              </w:rPr>
              <w:t>Responsible Party</w:t>
            </w:r>
          </w:p>
        </w:tc>
        <w:tc>
          <w:tcPr>
            <w:tcW w:w="513" w:type="pct"/>
            <w:vAlign w:val="center"/>
          </w:tcPr>
          <w:p w14:paraId="623E7EAF" w14:textId="77777777" w:rsidR="003051AB" w:rsidRPr="00C419F2" w:rsidRDefault="003051AB" w:rsidP="004E5C09">
            <w:pPr>
              <w:jc w:val="cente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r w:rsidRPr="00C419F2">
              <w:rPr>
                <w:rFonts w:cstheme="minorHAnsi"/>
                <w:bCs w:val="0"/>
                <w:sz w:val="16"/>
                <w:szCs w:val="16"/>
              </w:rPr>
              <w:t>Funding Type</w:t>
            </w:r>
          </w:p>
        </w:tc>
        <w:tc>
          <w:tcPr>
            <w:tcW w:w="342" w:type="pct"/>
            <w:vAlign w:val="center"/>
          </w:tcPr>
          <w:p w14:paraId="128EE0C2" w14:textId="77777777" w:rsidR="003051AB" w:rsidRPr="00C419F2" w:rsidRDefault="003051AB" w:rsidP="004E5C09">
            <w:pPr>
              <w:jc w:val="center"/>
              <w:cnfStyle w:val="100000000000" w:firstRow="1" w:lastRow="0" w:firstColumn="0" w:lastColumn="0" w:oddVBand="0" w:evenVBand="0" w:oddHBand="0" w:evenHBand="0" w:firstRowFirstColumn="0" w:firstRowLastColumn="0" w:lastRowFirstColumn="0" w:lastRowLastColumn="0"/>
              <w:rPr>
                <w:rFonts w:cstheme="minorHAnsi"/>
                <w:sz w:val="16"/>
                <w:szCs w:val="16"/>
              </w:rPr>
            </w:pPr>
            <w:r w:rsidRPr="00C419F2">
              <w:rPr>
                <w:rFonts w:cstheme="minorHAnsi"/>
                <w:bCs w:val="0"/>
                <w:sz w:val="16"/>
                <w:szCs w:val="16"/>
              </w:rPr>
              <w:t>Task Start: Year</w:t>
            </w:r>
          </w:p>
        </w:tc>
        <w:tc>
          <w:tcPr>
            <w:tcW w:w="307" w:type="pct"/>
            <w:vAlign w:val="center"/>
          </w:tcPr>
          <w:p w14:paraId="0E513C82" w14:textId="77777777" w:rsidR="003051AB" w:rsidRPr="00C419F2" w:rsidRDefault="003051AB" w:rsidP="004E5C09">
            <w:pPr>
              <w:jc w:val="cente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r w:rsidRPr="00C419F2">
              <w:rPr>
                <w:rFonts w:cstheme="minorHAnsi"/>
                <w:bCs w:val="0"/>
                <w:sz w:val="16"/>
                <w:szCs w:val="16"/>
              </w:rPr>
              <w:t>Task Start: Qtr</w:t>
            </w:r>
          </w:p>
        </w:tc>
        <w:tc>
          <w:tcPr>
            <w:tcW w:w="307" w:type="pct"/>
            <w:vAlign w:val="center"/>
          </w:tcPr>
          <w:p w14:paraId="5D8B0C62" w14:textId="77777777" w:rsidR="003051AB" w:rsidRPr="00C419F2" w:rsidRDefault="003051AB" w:rsidP="004E5C09">
            <w:pPr>
              <w:jc w:val="cente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r w:rsidRPr="00C419F2">
              <w:rPr>
                <w:rFonts w:cstheme="minorHAnsi"/>
                <w:bCs w:val="0"/>
                <w:sz w:val="16"/>
                <w:szCs w:val="16"/>
              </w:rPr>
              <w:t>Task End: Year</w:t>
            </w:r>
          </w:p>
        </w:tc>
        <w:tc>
          <w:tcPr>
            <w:tcW w:w="246" w:type="pct"/>
            <w:vAlign w:val="center"/>
          </w:tcPr>
          <w:p w14:paraId="3A66FE8B" w14:textId="77777777" w:rsidR="003051AB" w:rsidRPr="00C419F2" w:rsidRDefault="003051AB" w:rsidP="004E5C09">
            <w:pPr>
              <w:jc w:val="cente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r w:rsidRPr="00C419F2">
              <w:rPr>
                <w:rFonts w:cstheme="minorHAnsi"/>
                <w:bCs w:val="0"/>
                <w:sz w:val="16"/>
                <w:szCs w:val="16"/>
              </w:rPr>
              <w:t>Task End: Qtr</w:t>
            </w:r>
          </w:p>
        </w:tc>
      </w:tr>
      <w:tr w:rsidR="00ED42FA" w:rsidRPr="00C419F2" w14:paraId="4AF0E1FC" w14:textId="77777777" w:rsidTr="004E5C09">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5A76B0F8" w14:textId="77777777" w:rsidR="00ED42FA" w:rsidRPr="00C419F2" w:rsidRDefault="00ED42FA" w:rsidP="00ED42FA">
            <w:pPr>
              <w:rPr>
                <w:rFonts w:cstheme="minorHAnsi"/>
                <w:bCs w:val="0"/>
                <w:i/>
                <w:color w:val="000000"/>
                <w:sz w:val="16"/>
                <w:szCs w:val="16"/>
              </w:rPr>
            </w:pPr>
            <w:bookmarkStart w:id="95" w:name="RANGE!D6"/>
            <w:r w:rsidRPr="00C419F2">
              <w:rPr>
                <w:rFonts w:cstheme="minorHAnsi"/>
                <w:bCs w:val="0"/>
                <w:i/>
                <w:color w:val="000000"/>
                <w:sz w:val="16"/>
                <w:szCs w:val="16"/>
              </w:rPr>
              <w:t>1</w:t>
            </w:r>
            <w:bookmarkEnd w:id="95"/>
          </w:p>
        </w:tc>
        <w:tc>
          <w:tcPr>
            <w:tcW w:w="2258" w:type="pct"/>
            <w:hideMark/>
          </w:tcPr>
          <w:p w14:paraId="166FF2BD"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i/>
                <w:color w:val="000000"/>
                <w:sz w:val="16"/>
                <w:szCs w:val="16"/>
              </w:rPr>
            </w:pPr>
            <w:r w:rsidRPr="00C419F2">
              <w:rPr>
                <w:rFonts w:cstheme="minorHAnsi"/>
                <w:b/>
                <w:bCs/>
                <w:i/>
                <w:color w:val="000000"/>
                <w:sz w:val="16"/>
                <w:szCs w:val="16"/>
              </w:rPr>
              <w:t>Enhance Operations and Plans</w:t>
            </w:r>
          </w:p>
        </w:tc>
        <w:tc>
          <w:tcPr>
            <w:tcW w:w="717" w:type="pct"/>
            <w:hideMark/>
          </w:tcPr>
          <w:p w14:paraId="5FBFEB90"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513" w:type="pct"/>
            <w:vAlign w:val="center"/>
          </w:tcPr>
          <w:p w14:paraId="60BCE846"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42" w:type="pct"/>
            <w:vAlign w:val="center"/>
          </w:tcPr>
          <w:p w14:paraId="4A27B406"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703227EA"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4F321EC3"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246" w:type="pct"/>
            <w:vAlign w:val="center"/>
          </w:tcPr>
          <w:p w14:paraId="50D30843"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r>
      <w:tr w:rsidR="00ED42FA" w:rsidRPr="00C419F2" w14:paraId="2840C57C"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161A4CC0" w14:textId="77777777" w:rsidR="00ED42FA" w:rsidRPr="00C419F2" w:rsidRDefault="00ED42FA" w:rsidP="00ED42FA">
            <w:pPr>
              <w:rPr>
                <w:rFonts w:cstheme="minorHAnsi"/>
                <w:b w:val="0"/>
                <w:color w:val="000000"/>
                <w:sz w:val="16"/>
                <w:szCs w:val="16"/>
              </w:rPr>
            </w:pPr>
            <w:r w:rsidRPr="00C419F2">
              <w:rPr>
                <w:rFonts w:cstheme="minorHAnsi"/>
                <w:b w:val="0"/>
                <w:color w:val="000000"/>
                <w:sz w:val="16"/>
                <w:szCs w:val="16"/>
              </w:rPr>
              <w:t>1.1</w:t>
            </w:r>
          </w:p>
        </w:tc>
        <w:tc>
          <w:tcPr>
            <w:tcW w:w="2258" w:type="pct"/>
            <w:hideMark/>
          </w:tcPr>
          <w:p w14:paraId="09FF312D"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4B2D6C">
              <w:rPr>
                <w:rFonts w:cstheme="minorHAnsi"/>
                <w:color w:val="000000"/>
                <w:sz w:val="16"/>
                <w:szCs w:val="16"/>
              </w:rPr>
              <w:t>Establish Generator Refueling Plans</w:t>
            </w:r>
          </w:p>
        </w:tc>
        <w:tc>
          <w:tcPr>
            <w:tcW w:w="717" w:type="pct"/>
            <w:hideMark/>
          </w:tcPr>
          <w:p w14:paraId="1E0E5382"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DPW-Electric</w:t>
            </w:r>
          </w:p>
        </w:tc>
        <w:tc>
          <w:tcPr>
            <w:tcW w:w="513" w:type="pct"/>
            <w:vAlign w:val="center"/>
          </w:tcPr>
          <w:p w14:paraId="26A652A2"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O&amp;M Budget</w:t>
            </w:r>
          </w:p>
        </w:tc>
        <w:tc>
          <w:tcPr>
            <w:tcW w:w="342" w:type="pct"/>
            <w:vAlign w:val="center"/>
          </w:tcPr>
          <w:p w14:paraId="55BCD15D"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2019</w:t>
            </w:r>
          </w:p>
        </w:tc>
        <w:tc>
          <w:tcPr>
            <w:tcW w:w="307" w:type="pct"/>
            <w:vAlign w:val="center"/>
          </w:tcPr>
          <w:p w14:paraId="47B8C5AF"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2</w:t>
            </w:r>
          </w:p>
        </w:tc>
        <w:tc>
          <w:tcPr>
            <w:tcW w:w="307" w:type="pct"/>
            <w:vAlign w:val="center"/>
          </w:tcPr>
          <w:p w14:paraId="1684AFCE"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2020</w:t>
            </w:r>
          </w:p>
        </w:tc>
        <w:tc>
          <w:tcPr>
            <w:tcW w:w="246" w:type="pct"/>
            <w:vAlign w:val="center"/>
          </w:tcPr>
          <w:p w14:paraId="7B593485"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4</w:t>
            </w:r>
          </w:p>
        </w:tc>
      </w:tr>
      <w:tr w:rsidR="00ED42FA" w:rsidRPr="00C419F2" w14:paraId="0B15490E"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57E4E091" w14:textId="77777777" w:rsidR="00ED42FA" w:rsidRPr="00C419F2" w:rsidRDefault="00ED42FA" w:rsidP="00ED42FA">
            <w:pPr>
              <w:jc w:val="right"/>
              <w:rPr>
                <w:rFonts w:cstheme="minorHAnsi"/>
                <w:b w:val="0"/>
                <w:color w:val="000000"/>
                <w:sz w:val="16"/>
                <w:szCs w:val="16"/>
              </w:rPr>
            </w:pPr>
            <w:r w:rsidRPr="00C419F2">
              <w:rPr>
                <w:rFonts w:cstheme="minorHAnsi"/>
                <w:b w:val="0"/>
                <w:color w:val="000000"/>
                <w:sz w:val="16"/>
                <w:szCs w:val="16"/>
              </w:rPr>
              <w:t>1.1.1</w:t>
            </w:r>
          </w:p>
        </w:tc>
        <w:tc>
          <w:tcPr>
            <w:tcW w:w="2258" w:type="pct"/>
            <w:hideMark/>
          </w:tcPr>
          <w:p w14:paraId="0287EF33" w14:textId="47AB6F75"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4B2D6C">
              <w:rPr>
                <w:rFonts w:cstheme="minorHAnsi"/>
                <w:color w:val="000000"/>
                <w:sz w:val="16"/>
                <w:szCs w:val="16"/>
              </w:rPr>
              <w:t xml:space="preserve">Update </w:t>
            </w:r>
            <w:r w:rsidR="007518CD">
              <w:rPr>
                <w:rFonts w:cstheme="minorHAnsi"/>
                <w:color w:val="000000"/>
                <w:sz w:val="16"/>
                <w:szCs w:val="16"/>
              </w:rPr>
              <w:t>and maintain generator list (OP-1</w:t>
            </w:r>
            <w:r w:rsidRPr="004B2D6C">
              <w:rPr>
                <w:rFonts w:cstheme="minorHAnsi"/>
                <w:color w:val="000000"/>
                <w:sz w:val="16"/>
                <w:szCs w:val="16"/>
              </w:rPr>
              <w:t>)</w:t>
            </w:r>
          </w:p>
        </w:tc>
        <w:tc>
          <w:tcPr>
            <w:tcW w:w="717" w:type="pct"/>
          </w:tcPr>
          <w:p w14:paraId="33F026CF"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1F0D9E48"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687DFAC8"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440AC790"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6C96B148"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6C1C0C6B"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54C7693B"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4AA04C04" w14:textId="77777777" w:rsidR="00ED42FA" w:rsidRPr="00C419F2" w:rsidRDefault="00ED42FA" w:rsidP="00ED42FA">
            <w:pPr>
              <w:rPr>
                <w:rFonts w:cstheme="minorHAnsi"/>
                <w:b w:val="0"/>
                <w:color w:val="000000"/>
                <w:sz w:val="16"/>
                <w:szCs w:val="16"/>
              </w:rPr>
            </w:pPr>
            <w:r w:rsidRPr="00C419F2">
              <w:rPr>
                <w:rFonts w:cstheme="minorHAnsi"/>
                <w:b w:val="0"/>
                <w:color w:val="000000"/>
                <w:sz w:val="16"/>
                <w:szCs w:val="16"/>
              </w:rPr>
              <w:t>1.2</w:t>
            </w:r>
          </w:p>
        </w:tc>
        <w:tc>
          <w:tcPr>
            <w:tcW w:w="2258" w:type="pct"/>
            <w:hideMark/>
          </w:tcPr>
          <w:p w14:paraId="02911C8F" w14:textId="1542F54F"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4B2D6C">
              <w:rPr>
                <w:rFonts w:cstheme="minorHAnsi"/>
                <w:color w:val="000000"/>
                <w:sz w:val="16"/>
                <w:szCs w:val="16"/>
              </w:rPr>
              <w:t>Ensure Cyber Securit</w:t>
            </w:r>
            <w:r w:rsidR="007518CD">
              <w:rPr>
                <w:rFonts w:cstheme="minorHAnsi"/>
                <w:color w:val="000000"/>
                <w:sz w:val="16"/>
                <w:szCs w:val="16"/>
              </w:rPr>
              <w:t xml:space="preserve">y of Utility Control Systems </w:t>
            </w:r>
          </w:p>
        </w:tc>
        <w:tc>
          <w:tcPr>
            <w:tcW w:w="717" w:type="pct"/>
          </w:tcPr>
          <w:p w14:paraId="14014B08"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10A8246A"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1D89AAF6"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4570588A"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02017051"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0C3E8029"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1F10FD5C"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011CE015" w14:textId="77777777" w:rsidR="00ED42FA" w:rsidRPr="00C419F2" w:rsidRDefault="00ED42FA" w:rsidP="00ED42FA">
            <w:pPr>
              <w:jc w:val="right"/>
              <w:rPr>
                <w:rFonts w:cstheme="minorHAnsi"/>
                <w:b w:val="0"/>
                <w:color w:val="000000"/>
                <w:sz w:val="16"/>
                <w:szCs w:val="16"/>
              </w:rPr>
            </w:pPr>
            <w:r w:rsidRPr="00C419F2">
              <w:rPr>
                <w:rFonts w:cstheme="minorHAnsi"/>
                <w:b w:val="0"/>
                <w:color w:val="000000"/>
                <w:sz w:val="16"/>
                <w:szCs w:val="16"/>
              </w:rPr>
              <w:t>1.2.1</w:t>
            </w:r>
          </w:p>
        </w:tc>
        <w:tc>
          <w:tcPr>
            <w:tcW w:w="2258" w:type="pct"/>
            <w:hideMark/>
          </w:tcPr>
          <w:p w14:paraId="4BCD4026" w14:textId="0FF1D503"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4B2D6C">
              <w:rPr>
                <w:rFonts w:cstheme="minorHAnsi"/>
                <w:color w:val="000000"/>
                <w:sz w:val="16"/>
                <w:szCs w:val="16"/>
              </w:rPr>
              <w:t>Review existing UP contracts f</w:t>
            </w:r>
            <w:r w:rsidR="007518CD">
              <w:rPr>
                <w:rFonts w:cstheme="minorHAnsi"/>
                <w:color w:val="000000"/>
                <w:sz w:val="16"/>
                <w:szCs w:val="16"/>
              </w:rPr>
              <w:t xml:space="preserve">or cyber security provisions </w:t>
            </w:r>
          </w:p>
        </w:tc>
        <w:tc>
          <w:tcPr>
            <w:tcW w:w="717" w:type="pct"/>
          </w:tcPr>
          <w:p w14:paraId="1C22C654"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7D1F3F42"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32CAB067"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24DE28C6"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79CF0719"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16503BC0"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735F670F"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69D46645" w14:textId="77777777" w:rsidR="00ED42FA" w:rsidRPr="00047982" w:rsidRDefault="00ED42FA" w:rsidP="00ED42FA">
            <w:pPr>
              <w:rPr>
                <w:rFonts w:cstheme="minorHAnsi"/>
                <w:bCs w:val="0"/>
                <w:i/>
                <w:color w:val="000000"/>
                <w:sz w:val="16"/>
                <w:szCs w:val="16"/>
              </w:rPr>
            </w:pPr>
            <w:r w:rsidRPr="00047982">
              <w:rPr>
                <w:rFonts w:cstheme="minorHAnsi"/>
                <w:bCs w:val="0"/>
                <w:i/>
                <w:color w:val="000000"/>
                <w:sz w:val="16"/>
                <w:szCs w:val="16"/>
              </w:rPr>
              <w:t>2</w:t>
            </w:r>
          </w:p>
        </w:tc>
        <w:tc>
          <w:tcPr>
            <w:tcW w:w="2258" w:type="pct"/>
            <w:hideMark/>
          </w:tcPr>
          <w:p w14:paraId="14645995"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i/>
                <w:color w:val="000000"/>
                <w:sz w:val="16"/>
                <w:szCs w:val="16"/>
              </w:rPr>
            </w:pPr>
            <w:r w:rsidRPr="00C419F2">
              <w:rPr>
                <w:rFonts w:cstheme="minorHAnsi"/>
                <w:b/>
                <w:bCs/>
                <w:i/>
                <w:color w:val="000000"/>
                <w:sz w:val="16"/>
                <w:szCs w:val="16"/>
              </w:rPr>
              <w:t>Improve Infrastructure Condition</w:t>
            </w:r>
          </w:p>
        </w:tc>
        <w:tc>
          <w:tcPr>
            <w:tcW w:w="717" w:type="pct"/>
          </w:tcPr>
          <w:p w14:paraId="68CD6DE9"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513" w:type="pct"/>
            <w:vAlign w:val="center"/>
          </w:tcPr>
          <w:p w14:paraId="2BFE7A1C"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42" w:type="pct"/>
            <w:vAlign w:val="center"/>
          </w:tcPr>
          <w:p w14:paraId="5C9F3E51"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64268177"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34419C7B"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246" w:type="pct"/>
            <w:vAlign w:val="center"/>
          </w:tcPr>
          <w:p w14:paraId="541CE3E3"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r>
      <w:tr w:rsidR="00ED42FA" w:rsidRPr="00C419F2" w14:paraId="2229BDA8"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2E01A45C" w14:textId="77777777" w:rsidR="00ED42FA" w:rsidRPr="00C419F2" w:rsidRDefault="00ED42FA" w:rsidP="00ED42FA">
            <w:pPr>
              <w:rPr>
                <w:rFonts w:cstheme="minorHAnsi"/>
                <w:b w:val="0"/>
                <w:color w:val="000000"/>
                <w:sz w:val="16"/>
                <w:szCs w:val="16"/>
              </w:rPr>
            </w:pPr>
            <w:r w:rsidRPr="00C419F2">
              <w:rPr>
                <w:rFonts w:cstheme="minorHAnsi"/>
                <w:b w:val="0"/>
                <w:color w:val="000000"/>
                <w:sz w:val="16"/>
                <w:szCs w:val="16"/>
              </w:rPr>
              <w:t>2.1</w:t>
            </w:r>
          </w:p>
        </w:tc>
        <w:tc>
          <w:tcPr>
            <w:tcW w:w="2258" w:type="pct"/>
            <w:hideMark/>
          </w:tcPr>
          <w:p w14:paraId="100B2548"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Improve Electric System Infrastructure</w:t>
            </w:r>
          </w:p>
        </w:tc>
        <w:tc>
          <w:tcPr>
            <w:tcW w:w="717" w:type="pct"/>
          </w:tcPr>
          <w:p w14:paraId="16A1F60E"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5E6921B8"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023F7740"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57CE78D6"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3</w:t>
            </w:r>
          </w:p>
        </w:tc>
        <w:tc>
          <w:tcPr>
            <w:tcW w:w="307" w:type="pct"/>
            <w:vAlign w:val="center"/>
          </w:tcPr>
          <w:p w14:paraId="26FE987E"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102CCFBA"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38168AA9"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365D9A84" w14:textId="77777777" w:rsidR="00ED42FA" w:rsidRPr="00C419F2" w:rsidRDefault="00ED42FA" w:rsidP="00ED42FA">
            <w:pPr>
              <w:jc w:val="right"/>
              <w:rPr>
                <w:rFonts w:cstheme="minorHAnsi"/>
                <w:b w:val="0"/>
                <w:color w:val="000000"/>
                <w:sz w:val="16"/>
                <w:szCs w:val="16"/>
              </w:rPr>
            </w:pPr>
            <w:r w:rsidRPr="00C419F2">
              <w:rPr>
                <w:rFonts w:cstheme="minorHAnsi"/>
                <w:b w:val="0"/>
                <w:color w:val="000000"/>
                <w:sz w:val="16"/>
                <w:szCs w:val="16"/>
              </w:rPr>
              <w:t>2.1.1</w:t>
            </w:r>
          </w:p>
        </w:tc>
        <w:tc>
          <w:tcPr>
            <w:tcW w:w="2258" w:type="pct"/>
            <w:hideMark/>
          </w:tcPr>
          <w:p w14:paraId="3FFD948B" w14:textId="5E832244"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Repair and replace feeders per</w:t>
            </w:r>
            <w:r w:rsidR="007518CD">
              <w:rPr>
                <w:rFonts w:cstheme="minorHAnsi"/>
                <w:color w:val="000000"/>
                <w:sz w:val="16"/>
                <w:szCs w:val="16"/>
              </w:rPr>
              <w:t xml:space="preserve"> capital improvement plan </w:t>
            </w:r>
          </w:p>
        </w:tc>
        <w:tc>
          <w:tcPr>
            <w:tcW w:w="717" w:type="pct"/>
          </w:tcPr>
          <w:p w14:paraId="7E38631F"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543F992B"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UP Contract</w:t>
            </w:r>
          </w:p>
        </w:tc>
        <w:tc>
          <w:tcPr>
            <w:tcW w:w="342" w:type="pct"/>
            <w:vAlign w:val="center"/>
          </w:tcPr>
          <w:p w14:paraId="26E3D8AB"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0DFBEDFE"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4</w:t>
            </w:r>
          </w:p>
        </w:tc>
        <w:tc>
          <w:tcPr>
            <w:tcW w:w="307" w:type="pct"/>
            <w:vAlign w:val="center"/>
          </w:tcPr>
          <w:p w14:paraId="14E5E2E5"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523E38D1"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79635E7C"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53D23BFA" w14:textId="77777777" w:rsidR="00ED42FA" w:rsidRPr="00C419F2" w:rsidRDefault="00ED42FA" w:rsidP="00ED42FA">
            <w:pPr>
              <w:rPr>
                <w:rFonts w:cstheme="minorHAnsi"/>
                <w:b w:val="0"/>
                <w:color w:val="000000"/>
                <w:sz w:val="16"/>
                <w:szCs w:val="16"/>
              </w:rPr>
            </w:pPr>
            <w:r w:rsidRPr="00C419F2">
              <w:rPr>
                <w:rFonts w:cstheme="minorHAnsi"/>
                <w:b w:val="0"/>
                <w:color w:val="000000"/>
                <w:sz w:val="16"/>
                <w:szCs w:val="16"/>
              </w:rPr>
              <w:t>2.2</w:t>
            </w:r>
          </w:p>
        </w:tc>
        <w:tc>
          <w:tcPr>
            <w:tcW w:w="2258" w:type="pct"/>
            <w:hideMark/>
          </w:tcPr>
          <w:p w14:paraId="4353C3B5"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Improve Water System Infrastructure</w:t>
            </w:r>
          </w:p>
        </w:tc>
        <w:tc>
          <w:tcPr>
            <w:tcW w:w="717" w:type="pct"/>
          </w:tcPr>
          <w:p w14:paraId="7F87C114"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160723AA"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2AEFECED"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51611477"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145B074E"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0333E84C"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34037DFE"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742CA1B3" w14:textId="77777777" w:rsidR="00ED42FA" w:rsidRPr="00C419F2" w:rsidRDefault="00ED42FA" w:rsidP="00ED42FA">
            <w:pPr>
              <w:jc w:val="right"/>
              <w:rPr>
                <w:rFonts w:cstheme="minorHAnsi"/>
                <w:b w:val="0"/>
                <w:color w:val="000000"/>
                <w:sz w:val="16"/>
                <w:szCs w:val="16"/>
              </w:rPr>
            </w:pPr>
            <w:r w:rsidRPr="00C419F2">
              <w:rPr>
                <w:rFonts w:cstheme="minorHAnsi"/>
                <w:b w:val="0"/>
                <w:color w:val="000000"/>
                <w:sz w:val="16"/>
                <w:szCs w:val="16"/>
              </w:rPr>
              <w:t>2.2.1</w:t>
            </w:r>
          </w:p>
        </w:tc>
        <w:tc>
          <w:tcPr>
            <w:tcW w:w="2258" w:type="pct"/>
            <w:hideMark/>
          </w:tcPr>
          <w:p w14:paraId="6F443B19" w14:textId="43CC3A7C"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Complete well repairs identified in 5-yea</w:t>
            </w:r>
            <w:r w:rsidR="007518CD">
              <w:rPr>
                <w:rFonts w:cstheme="minorHAnsi"/>
                <w:color w:val="000000"/>
                <w:sz w:val="16"/>
                <w:szCs w:val="16"/>
              </w:rPr>
              <w:t xml:space="preserve">r capital improvement plan </w:t>
            </w:r>
          </w:p>
        </w:tc>
        <w:tc>
          <w:tcPr>
            <w:tcW w:w="717" w:type="pct"/>
          </w:tcPr>
          <w:p w14:paraId="279C1DA7"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2B2A54FA"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120AD556"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44A707E7"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56E70395"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77813CB9"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54DF7188"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05054BA0" w14:textId="77777777" w:rsidR="00ED42FA" w:rsidRPr="00047982" w:rsidRDefault="00ED42FA" w:rsidP="00ED42FA">
            <w:pPr>
              <w:rPr>
                <w:rFonts w:cstheme="minorHAnsi"/>
                <w:bCs w:val="0"/>
                <w:i/>
                <w:color w:val="000000"/>
                <w:sz w:val="16"/>
                <w:szCs w:val="16"/>
              </w:rPr>
            </w:pPr>
            <w:r w:rsidRPr="00047982">
              <w:rPr>
                <w:rFonts w:cstheme="minorHAnsi"/>
                <w:bCs w:val="0"/>
                <w:i/>
                <w:color w:val="000000"/>
                <w:sz w:val="16"/>
                <w:szCs w:val="16"/>
              </w:rPr>
              <w:t>3</w:t>
            </w:r>
          </w:p>
        </w:tc>
        <w:tc>
          <w:tcPr>
            <w:tcW w:w="2258" w:type="pct"/>
            <w:hideMark/>
          </w:tcPr>
          <w:p w14:paraId="3732DE24"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i/>
                <w:color w:val="000000"/>
                <w:sz w:val="16"/>
                <w:szCs w:val="16"/>
              </w:rPr>
            </w:pPr>
            <w:r w:rsidRPr="00C419F2">
              <w:rPr>
                <w:rFonts w:cstheme="minorHAnsi"/>
                <w:b/>
                <w:bCs/>
                <w:i/>
                <w:color w:val="000000"/>
                <w:sz w:val="16"/>
                <w:szCs w:val="16"/>
              </w:rPr>
              <w:t>Increase Capacity</w:t>
            </w:r>
          </w:p>
        </w:tc>
        <w:tc>
          <w:tcPr>
            <w:tcW w:w="717" w:type="pct"/>
          </w:tcPr>
          <w:p w14:paraId="3580DA94"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513" w:type="pct"/>
            <w:vAlign w:val="center"/>
          </w:tcPr>
          <w:p w14:paraId="2B4E2EE4"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42" w:type="pct"/>
            <w:vAlign w:val="center"/>
          </w:tcPr>
          <w:p w14:paraId="7169B379"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7F171034"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32D5A6C8"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246" w:type="pct"/>
            <w:vAlign w:val="center"/>
          </w:tcPr>
          <w:p w14:paraId="496C254A"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r>
      <w:tr w:rsidR="00ED42FA" w:rsidRPr="00C419F2" w14:paraId="0B551B10"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1B134C98" w14:textId="77777777" w:rsidR="00ED42FA" w:rsidRPr="00C419F2" w:rsidRDefault="00ED42FA" w:rsidP="00ED42FA">
            <w:pPr>
              <w:rPr>
                <w:rFonts w:cstheme="minorHAnsi"/>
                <w:b w:val="0"/>
                <w:color w:val="000000"/>
                <w:sz w:val="16"/>
                <w:szCs w:val="16"/>
              </w:rPr>
            </w:pPr>
            <w:r w:rsidRPr="00C419F2">
              <w:rPr>
                <w:rFonts w:cstheme="minorHAnsi"/>
                <w:b w:val="0"/>
                <w:color w:val="000000"/>
                <w:sz w:val="16"/>
                <w:szCs w:val="16"/>
              </w:rPr>
              <w:t>3.1</w:t>
            </w:r>
          </w:p>
        </w:tc>
        <w:tc>
          <w:tcPr>
            <w:tcW w:w="2258" w:type="pct"/>
            <w:hideMark/>
          </w:tcPr>
          <w:p w14:paraId="4E6E230F" w14:textId="3CDEF278"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Investig</w:t>
            </w:r>
            <w:r w:rsidR="00A81EBD">
              <w:rPr>
                <w:rFonts w:cstheme="minorHAnsi"/>
                <w:color w:val="000000"/>
                <w:sz w:val="16"/>
                <w:szCs w:val="16"/>
              </w:rPr>
              <w:t>ate Utility Scale EPE Asset (CAP</w:t>
            </w:r>
            <w:r w:rsidR="007518CD">
              <w:rPr>
                <w:rFonts w:cstheme="minorHAnsi"/>
                <w:color w:val="000000"/>
                <w:sz w:val="16"/>
                <w:szCs w:val="16"/>
              </w:rPr>
              <w:t>-E-1</w:t>
            </w:r>
            <w:r w:rsidRPr="00C419F2">
              <w:rPr>
                <w:rFonts w:cstheme="minorHAnsi"/>
                <w:color w:val="000000"/>
                <w:sz w:val="16"/>
                <w:szCs w:val="16"/>
              </w:rPr>
              <w:t>)</w:t>
            </w:r>
          </w:p>
        </w:tc>
        <w:tc>
          <w:tcPr>
            <w:tcW w:w="717" w:type="pct"/>
          </w:tcPr>
          <w:p w14:paraId="7243C6FF"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2D360898"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0CF46EB0"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184703A6"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7763A322"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44765985"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5AAAF3E5"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5AFBDCD3" w14:textId="77777777" w:rsidR="00ED42FA" w:rsidRPr="00C419F2" w:rsidRDefault="00ED42FA" w:rsidP="00ED42FA">
            <w:pPr>
              <w:jc w:val="right"/>
              <w:rPr>
                <w:rFonts w:cstheme="minorHAnsi"/>
                <w:b w:val="0"/>
                <w:color w:val="000000"/>
                <w:sz w:val="16"/>
                <w:szCs w:val="16"/>
              </w:rPr>
            </w:pPr>
            <w:r w:rsidRPr="00C419F2">
              <w:rPr>
                <w:rFonts w:cstheme="minorHAnsi"/>
                <w:b w:val="0"/>
                <w:color w:val="000000"/>
                <w:sz w:val="16"/>
                <w:szCs w:val="16"/>
              </w:rPr>
              <w:t>3.1.1</w:t>
            </w:r>
          </w:p>
        </w:tc>
        <w:tc>
          <w:tcPr>
            <w:tcW w:w="2258" w:type="pct"/>
            <w:hideMark/>
          </w:tcPr>
          <w:p w14:paraId="0B536458"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Initiate discussions with EPE on costs and benefits of such an asset</w:t>
            </w:r>
          </w:p>
        </w:tc>
        <w:tc>
          <w:tcPr>
            <w:tcW w:w="717" w:type="pct"/>
          </w:tcPr>
          <w:p w14:paraId="193D47B5"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5EF4A605"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6A9201A7"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7E565CD3"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5233FFD7"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2FEAB83E"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7B78D4A4"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6B5B7C12" w14:textId="77777777" w:rsidR="00ED42FA" w:rsidRPr="00047982" w:rsidRDefault="00ED42FA" w:rsidP="00ED42FA">
            <w:pPr>
              <w:rPr>
                <w:rFonts w:cstheme="minorHAnsi"/>
                <w:bCs w:val="0"/>
                <w:i/>
                <w:color w:val="000000"/>
                <w:sz w:val="16"/>
                <w:szCs w:val="16"/>
              </w:rPr>
            </w:pPr>
            <w:r w:rsidRPr="00047982">
              <w:rPr>
                <w:rFonts w:cstheme="minorHAnsi"/>
                <w:bCs w:val="0"/>
                <w:i/>
                <w:color w:val="000000"/>
                <w:sz w:val="16"/>
                <w:szCs w:val="16"/>
              </w:rPr>
              <w:t>4</w:t>
            </w:r>
          </w:p>
        </w:tc>
        <w:tc>
          <w:tcPr>
            <w:tcW w:w="2258" w:type="pct"/>
            <w:hideMark/>
          </w:tcPr>
          <w:p w14:paraId="2FB39D40"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i/>
                <w:color w:val="000000"/>
                <w:sz w:val="16"/>
                <w:szCs w:val="16"/>
              </w:rPr>
            </w:pPr>
            <w:r w:rsidRPr="00C419F2">
              <w:rPr>
                <w:rFonts w:cstheme="minorHAnsi"/>
                <w:b/>
                <w:bCs/>
                <w:i/>
                <w:color w:val="000000"/>
                <w:sz w:val="16"/>
                <w:szCs w:val="16"/>
              </w:rPr>
              <w:t>Reduce Demand</w:t>
            </w:r>
          </w:p>
        </w:tc>
        <w:tc>
          <w:tcPr>
            <w:tcW w:w="717" w:type="pct"/>
          </w:tcPr>
          <w:p w14:paraId="18A46A82"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513" w:type="pct"/>
            <w:vAlign w:val="center"/>
          </w:tcPr>
          <w:p w14:paraId="7696B0ED"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42" w:type="pct"/>
            <w:vAlign w:val="center"/>
          </w:tcPr>
          <w:p w14:paraId="0E0E5AAE"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57B96BF3"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307" w:type="pct"/>
            <w:vAlign w:val="center"/>
          </w:tcPr>
          <w:p w14:paraId="7F6F1F97"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c>
          <w:tcPr>
            <w:tcW w:w="246" w:type="pct"/>
            <w:vAlign w:val="center"/>
          </w:tcPr>
          <w:p w14:paraId="651BEDA6"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b/>
                <w:bCs/>
                <w:color w:val="000000"/>
                <w:sz w:val="16"/>
                <w:szCs w:val="16"/>
              </w:rPr>
            </w:pPr>
          </w:p>
        </w:tc>
      </w:tr>
      <w:tr w:rsidR="00ED42FA" w:rsidRPr="00C419F2" w14:paraId="326422FD"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65828186" w14:textId="77777777" w:rsidR="00ED42FA" w:rsidRPr="00C419F2" w:rsidRDefault="00ED42FA" w:rsidP="00ED42FA">
            <w:pPr>
              <w:rPr>
                <w:rFonts w:cstheme="minorHAnsi"/>
                <w:b w:val="0"/>
                <w:color w:val="000000"/>
                <w:sz w:val="16"/>
                <w:szCs w:val="16"/>
              </w:rPr>
            </w:pPr>
            <w:r w:rsidRPr="00C419F2">
              <w:rPr>
                <w:rFonts w:cstheme="minorHAnsi"/>
                <w:b w:val="0"/>
                <w:color w:val="000000"/>
                <w:sz w:val="16"/>
                <w:szCs w:val="16"/>
              </w:rPr>
              <w:t>4.1</w:t>
            </w:r>
          </w:p>
        </w:tc>
        <w:tc>
          <w:tcPr>
            <w:tcW w:w="2258" w:type="pct"/>
            <w:hideMark/>
          </w:tcPr>
          <w:p w14:paraId="5AAFEBE3" w14:textId="74BDCFF7" w:rsidR="00ED42FA" w:rsidRPr="00C419F2" w:rsidRDefault="007518CD"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Pr>
                <w:rFonts w:cstheme="minorHAnsi"/>
                <w:color w:val="000000"/>
                <w:sz w:val="16"/>
                <w:szCs w:val="16"/>
              </w:rPr>
              <w:t xml:space="preserve">Meter Critical Facilities </w:t>
            </w:r>
          </w:p>
        </w:tc>
        <w:tc>
          <w:tcPr>
            <w:tcW w:w="717" w:type="pct"/>
          </w:tcPr>
          <w:p w14:paraId="29F9471F"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5B2A3A11"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7E0274CA"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3F4768B0"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3187F2CB"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477A1AD4"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3B25F0D7"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469F13EF" w14:textId="77777777" w:rsidR="00ED42FA" w:rsidRPr="00C419F2" w:rsidRDefault="00ED42FA" w:rsidP="00ED42FA">
            <w:pPr>
              <w:jc w:val="right"/>
              <w:rPr>
                <w:rFonts w:cstheme="minorHAnsi"/>
                <w:b w:val="0"/>
                <w:color w:val="000000"/>
                <w:sz w:val="16"/>
                <w:szCs w:val="16"/>
              </w:rPr>
            </w:pPr>
            <w:r w:rsidRPr="00C419F2">
              <w:rPr>
                <w:rFonts w:cstheme="minorHAnsi"/>
                <w:b w:val="0"/>
                <w:color w:val="000000"/>
                <w:sz w:val="16"/>
                <w:szCs w:val="16"/>
              </w:rPr>
              <w:t>4.1.1</w:t>
            </w:r>
          </w:p>
        </w:tc>
        <w:tc>
          <w:tcPr>
            <w:tcW w:w="2258" w:type="pct"/>
            <w:hideMark/>
          </w:tcPr>
          <w:p w14:paraId="5FCC915D"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Compare FBWSC’s proposal for water meters to the list of critical facilities and prioritize</w:t>
            </w:r>
          </w:p>
        </w:tc>
        <w:tc>
          <w:tcPr>
            <w:tcW w:w="717" w:type="pct"/>
          </w:tcPr>
          <w:p w14:paraId="45F178F2"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5BB9C5C9"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00E5A31D"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04AF4304"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52AA9BC3"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76266CB9"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39FA938B"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399536DB" w14:textId="77777777" w:rsidR="00ED42FA" w:rsidRPr="00C419F2" w:rsidRDefault="00ED42FA" w:rsidP="00ED42FA">
            <w:pPr>
              <w:rPr>
                <w:rFonts w:cstheme="minorHAnsi"/>
                <w:b w:val="0"/>
                <w:color w:val="000000"/>
                <w:sz w:val="16"/>
                <w:szCs w:val="16"/>
              </w:rPr>
            </w:pPr>
            <w:r w:rsidRPr="00C419F2">
              <w:rPr>
                <w:rFonts w:cstheme="minorHAnsi"/>
                <w:b w:val="0"/>
                <w:color w:val="000000"/>
                <w:sz w:val="16"/>
                <w:szCs w:val="16"/>
              </w:rPr>
              <w:t>4.2</w:t>
            </w:r>
          </w:p>
        </w:tc>
        <w:tc>
          <w:tcPr>
            <w:tcW w:w="2258" w:type="pct"/>
            <w:hideMark/>
          </w:tcPr>
          <w:p w14:paraId="2C6645BA" w14:textId="2443A506"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 xml:space="preserve">Install and </w:t>
            </w:r>
            <w:r w:rsidR="007518CD">
              <w:rPr>
                <w:rFonts w:cstheme="minorHAnsi"/>
                <w:color w:val="000000"/>
                <w:sz w:val="16"/>
                <w:szCs w:val="16"/>
              </w:rPr>
              <w:t xml:space="preserve">Optimize Building Controls </w:t>
            </w:r>
          </w:p>
        </w:tc>
        <w:tc>
          <w:tcPr>
            <w:tcW w:w="717" w:type="pct"/>
          </w:tcPr>
          <w:p w14:paraId="6A8DC610"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5BF43751"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42FB00A8"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32550BE4"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03B60206"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78784BA3"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r w:rsidR="00ED42FA" w:rsidRPr="00C419F2" w14:paraId="770CDBF5" w14:textId="77777777" w:rsidTr="000E45B0">
        <w:trPr>
          <w:trHeight w:val="144"/>
        </w:trPr>
        <w:tc>
          <w:tcPr>
            <w:cnfStyle w:val="001000000000" w:firstRow="0" w:lastRow="0" w:firstColumn="1" w:lastColumn="0" w:oddVBand="0" w:evenVBand="0" w:oddHBand="0" w:evenHBand="0" w:firstRowFirstColumn="0" w:firstRowLastColumn="0" w:lastRowFirstColumn="0" w:lastRowLastColumn="0"/>
            <w:tcW w:w="310" w:type="pct"/>
            <w:noWrap/>
            <w:hideMark/>
          </w:tcPr>
          <w:p w14:paraId="5CFB018D" w14:textId="77777777" w:rsidR="00ED42FA" w:rsidRPr="00C419F2" w:rsidRDefault="00ED42FA" w:rsidP="00ED42FA">
            <w:pPr>
              <w:jc w:val="right"/>
              <w:rPr>
                <w:rFonts w:cstheme="minorHAnsi"/>
                <w:b w:val="0"/>
                <w:color w:val="000000"/>
                <w:sz w:val="16"/>
                <w:szCs w:val="16"/>
              </w:rPr>
            </w:pPr>
            <w:r w:rsidRPr="00C419F2">
              <w:rPr>
                <w:rFonts w:cstheme="minorHAnsi"/>
                <w:b w:val="0"/>
                <w:color w:val="000000"/>
                <w:sz w:val="16"/>
                <w:szCs w:val="16"/>
              </w:rPr>
              <w:t>4.2.1</w:t>
            </w:r>
          </w:p>
        </w:tc>
        <w:tc>
          <w:tcPr>
            <w:tcW w:w="2258" w:type="pct"/>
            <w:hideMark/>
          </w:tcPr>
          <w:p w14:paraId="2477780F"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C419F2">
              <w:rPr>
                <w:rFonts w:cstheme="minorHAnsi"/>
                <w:color w:val="000000"/>
                <w:sz w:val="16"/>
                <w:szCs w:val="16"/>
              </w:rPr>
              <w:t>Verify all buildings connected to the enterprise BAS system are on UMCS list</w:t>
            </w:r>
          </w:p>
        </w:tc>
        <w:tc>
          <w:tcPr>
            <w:tcW w:w="717" w:type="pct"/>
            <w:hideMark/>
          </w:tcPr>
          <w:p w14:paraId="16459844" w14:textId="77777777" w:rsidR="00ED42FA" w:rsidRPr="00C419F2" w:rsidRDefault="00ED42FA" w:rsidP="00ED42FA">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513" w:type="pct"/>
            <w:vAlign w:val="center"/>
          </w:tcPr>
          <w:p w14:paraId="06EF20C1"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42" w:type="pct"/>
            <w:vAlign w:val="center"/>
          </w:tcPr>
          <w:p w14:paraId="1EC83A7F"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0278DE53"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307" w:type="pct"/>
            <w:vAlign w:val="center"/>
          </w:tcPr>
          <w:p w14:paraId="71F5D4DD"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246" w:type="pct"/>
            <w:vAlign w:val="center"/>
          </w:tcPr>
          <w:p w14:paraId="7EF423C3" w14:textId="77777777" w:rsidR="00ED42FA" w:rsidRPr="00C419F2" w:rsidRDefault="00ED42FA" w:rsidP="000E45B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r>
    </w:tbl>
    <w:p w14:paraId="435F4A67" w14:textId="77777777" w:rsidR="003051AB" w:rsidRDefault="003051AB" w:rsidP="003051AB">
      <w:pPr>
        <w:sectPr w:rsidR="003051AB" w:rsidSect="004E5C09">
          <w:pgSz w:w="15840" w:h="12240" w:orient="landscape"/>
          <w:pgMar w:top="1440" w:right="1440" w:bottom="1440" w:left="1440" w:header="720" w:footer="720" w:gutter="0"/>
          <w:cols w:space="720"/>
          <w:docGrid w:linePitch="360"/>
        </w:sectPr>
      </w:pPr>
    </w:p>
    <w:p w14:paraId="39B629C2" w14:textId="77777777" w:rsidR="003051AB" w:rsidRDefault="003051AB" w:rsidP="004F0716">
      <w:pPr>
        <w:pStyle w:val="Heading1"/>
      </w:pPr>
      <w:bookmarkStart w:id="96" w:name="_Toc21507230"/>
      <w:bookmarkStart w:id="97" w:name="_Ref21507473"/>
      <w:bookmarkStart w:id="98" w:name="_Toc534910822"/>
      <w:r>
        <w:t>Tracking Progress</w:t>
      </w:r>
      <w:bookmarkEnd w:id="96"/>
      <w:bookmarkEnd w:id="97"/>
      <w:r>
        <w:t xml:space="preserve"> </w:t>
      </w:r>
      <w:bookmarkEnd w:id="98"/>
    </w:p>
    <w:p w14:paraId="1C6CD73D" w14:textId="77777777" w:rsidR="003051AB" w:rsidRDefault="003051AB" w:rsidP="003051AB">
      <w:pPr>
        <w:pStyle w:val="BodyText"/>
      </w:pPr>
      <w:r>
        <w:t>The DPW will maintain overall responsibility for the Implementation Plan and tracking p</w:t>
      </w:r>
      <w:r w:rsidRPr="00FE1A42">
        <w:t>rogress</w:t>
      </w:r>
      <w:r>
        <w:t xml:space="preserve">. </w:t>
      </w:r>
      <w:r w:rsidR="00C25582">
        <w:t xml:space="preserve"> </w:t>
      </w:r>
      <w:r>
        <w:t>E</w:t>
      </w:r>
      <w:r w:rsidRPr="00FE1A42">
        <w:t xml:space="preserve">xisting </w:t>
      </w:r>
      <w:r>
        <w:t xml:space="preserve">planning and </w:t>
      </w:r>
      <w:r w:rsidRPr="00FE1A42">
        <w:t>performance review forums</w:t>
      </w:r>
      <w:r>
        <w:t xml:space="preserve"> will be leveraged when possible to facilitate reviews and revisions to this plan</w:t>
      </w:r>
      <w:r w:rsidRPr="00FE1A42">
        <w:t xml:space="preserve">. </w:t>
      </w:r>
      <w:r>
        <w:t xml:space="preserve"> Several aspects of this IEWP </w:t>
      </w:r>
      <w:r w:rsidR="00491D5C">
        <w:t xml:space="preserve">will </w:t>
      </w:r>
      <w:r>
        <w:t>be reviewed and updated annually with different stakeholders, including</w:t>
      </w:r>
      <w:r w:rsidR="006C456C">
        <w:t xml:space="preserve"> the following</w:t>
      </w:r>
      <w:r>
        <w:t>:</w:t>
      </w:r>
    </w:p>
    <w:p w14:paraId="1689F7E2" w14:textId="77777777" w:rsidR="003051AB" w:rsidRPr="006C456C" w:rsidRDefault="003051AB" w:rsidP="006C456C">
      <w:pPr>
        <w:pStyle w:val="ListBullet"/>
      </w:pPr>
      <w:r w:rsidRPr="006C456C">
        <w:t>Overall impl</w:t>
      </w:r>
      <w:r w:rsidR="006C456C">
        <w:t>eme</w:t>
      </w:r>
      <w:r w:rsidRPr="006C456C">
        <w:t xml:space="preserve">ntation plan progress </w:t>
      </w:r>
      <w:r w:rsidR="00491D5C">
        <w:t xml:space="preserve">will </w:t>
      </w:r>
      <w:r w:rsidRPr="006C456C">
        <w:t xml:space="preserve">be reviewed with the Garrison Commander.  </w:t>
      </w:r>
    </w:p>
    <w:p w14:paraId="45F75FD5" w14:textId="77777777" w:rsidR="003051AB" w:rsidRPr="006C456C" w:rsidRDefault="003051AB" w:rsidP="006C456C">
      <w:pPr>
        <w:pStyle w:val="ListBullet"/>
      </w:pPr>
      <w:r w:rsidRPr="006C456C">
        <w:t xml:space="preserve">Planned changes in land uses or buildings that could impact </w:t>
      </w:r>
      <w:r w:rsidR="00257B1D">
        <w:t>E&amp;W</w:t>
      </w:r>
      <w:r w:rsidRPr="006C456C">
        <w:t xml:space="preserve"> demands </w:t>
      </w:r>
      <w:r w:rsidR="00491D5C">
        <w:t xml:space="preserve">will </w:t>
      </w:r>
      <w:r w:rsidRPr="006C456C">
        <w:t>be reviewed with master planning.</w:t>
      </w:r>
    </w:p>
    <w:p w14:paraId="3E245A33" w14:textId="62343A83" w:rsidR="003051AB" w:rsidRPr="006C456C" w:rsidRDefault="003051AB" w:rsidP="006C456C">
      <w:pPr>
        <w:pStyle w:val="ListBullet"/>
      </w:pPr>
      <w:r w:rsidRPr="006C456C">
        <w:t xml:space="preserve">Critical facility lists as well as planned changes in the location of critical mission operations </w:t>
      </w:r>
      <w:r w:rsidR="00491D5C">
        <w:t xml:space="preserve">will </w:t>
      </w:r>
      <w:r w:rsidRPr="006C456C">
        <w:t xml:space="preserve">be reviewed with the Institutional Review Board (see </w:t>
      </w:r>
      <w:r w:rsidR="006C456C">
        <w:fldChar w:fldCharType="begin"/>
      </w:r>
      <w:r w:rsidR="006C456C">
        <w:instrText xml:space="preserve"> REF _Ref1034225 \n \h </w:instrText>
      </w:r>
      <w:r w:rsidR="006C456C">
        <w:fldChar w:fldCharType="separate"/>
      </w:r>
      <w:r w:rsidR="0062045B">
        <w:t>Appendix B</w:t>
      </w:r>
      <w:r w:rsidR="006C456C">
        <w:fldChar w:fldCharType="end"/>
      </w:r>
      <w:r w:rsidRPr="006C456C">
        <w:t xml:space="preserve">). </w:t>
      </w:r>
      <w:r w:rsidR="0069762D">
        <w:t>The critical facilities list require</w:t>
      </w:r>
      <w:r w:rsidR="0030243B">
        <w:t>s the Senior Commander approval</w:t>
      </w:r>
      <w:r w:rsidR="0069762D">
        <w:t xml:space="preserve">. </w:t>
      </w:r>
      <w:r w:rsidRPr="006C456C">
        <w:t xml:space="preserve"> </w:t>
      </w:r>
    </w:p>
    <w:p w14:paraId="13A53EFB" w14:textId="77777777" w:rsidR="003051AB" w:rsidRPr="006C456C" w:rsidRDefault="003051AB" w:rsidP="006C456C">
      <w:pPr>
        <w:pStyle w:val="ListBullet"/>
      </w:pPr>
      <w:r w:rsidRPr="006C456C">
        <w:t xml:space="preserve">ISR-MC ratings for the current fiscal year </w:t>
      </w:r>
      <w:r w:rsidR="00F74B72">
        <w:t xml:space="preserve">will </w:t>
      </w:r>
      <w:r w:rsidRPr="006C456C">
        <w:t xml:space="preserve">be reviewed for ongoing deficiencies and updated in the </w:t>
      </w:r>
      <w:r w:rsidR="006C456C">
        <w:t>a</w:t>
      </w:r>
      <w:r w:rsidRPr="006C456C">
        <w:t>ppendix.</w:t>
      </w:r>
    </w:p>
    <w:p w14:paraId="456DDE9A" w14:textId="77777777" w:rsidR="003051AB" w:rsidRDefault="003051AB" w:rsidP="003051AB">
      <w:pPr>
        <w:pStyle w:val="BodyText"/>
      </w:pPr>
      <w:r>
        <w:t>The comprehensive review of site conditions and the plan</w:t>
      </w:r>
      <w:r w:rsidR="00F74B72">
        <w:t xml:space="preserve"> shall </w:t>
      </w:r>
      <w:r>
        <w:t>be conducted at least every 5 years.</w:t>
      </w:r>
      <w:r w:rsidRPr="00915076">
        <w:t xml:space="preserve"> </w:t>
      </w:r>
      <w:r w:rsidR="00C25582">
        <w:t xml:space="preserve"> </w:t>
      </w:r>
      <w:r>
        <w:t>It is recommended that updates to this plan consider other courses of action identified but not prioritized in this initial implementation plan.</w:t>
      </w:r>
    </w:p>
    <w:p w14:paraId="2301955C" w14:textId="5DF6ECF1" w:rsidR="003051AB" w:rsidRDefault="003051AB" w:rsidP="003051AB">
      <w:pPr>
        <w:pStyle w:val="BodyText"/>
      </w:pPr>
      <w:bookmarkStart w:id="99" w:name="_Hlk16164025"/>
      <w:r>
        <w:t xml:space="preserve">The Excel-based </w:t>
      </w:r>
      <w:r w:rsidR="00014F2F">
        <w:t>Task Management Tracker</w:t>
      </w:r>
      <w:r w:rsidR="00E97508">
        <w:t>, provided as part of the IEWP Template tools,</w:t>
      </w:r>
      <w:r>
        <w:t xml:space="preserve"> will be maintained by the DPW and used to facilitate tracking progress toward the implementation plan as outlined in Section </w:t>
      </w:r>
      <w:r>
        <w:fldChar w:fldCharType="begin"/>
      </w:r>
      <w:r>
        <w:instrText xml:space="preserve"> REF _Ref875628 \r \h </w:instrText>
      </w:r>
      <w:r>
        <w:fldChar w:fldCharType="separate"/>
      </w:r>
      <w:r w:rsidR="00E2434C">
        <w:t>4.0</w:t>
      </w:r>
      <w:r>
        <w:fldChar w:fldCharType="end"/>
      </w:r>
      <w:r>
        <w:t>.</w:t>
      </w:r>
      <w:r w:rsidR="00046698">
        <w:t xml:space="preserve">  </w:t>
      </w:r>
    </w:p>
    <w:bookmarkEnd w:id="99"/>
    <w:p w14:paraId="0ECBB4FB" w14:textId="77777777" w:rsidR="00ED42FA" w:rsidRDefault="00ED42FA" w:rsidP="00ED42FA">
      <w:pPr>
        <w:pStyle w:val="BodyText"/>
      </w:pPr>
    </w:p>
    <w:p w14:paraId="37EAAA65" w14:textId="77777777" w:rsidR="003051AB" w:rsidRDefault="003051AB" w:rsidP="006C456C">
      <w:pPr>
        <w:pStyle w:val="BodyText"/>
      </w:pPr>
    </w:p>
    <w:p w14:paraId="4097BAC9" w14:textId="77777777" w:rsidR="00132327" w:rsidRDefault="00132327" w:rsidP="006C456C">
      <w:pPr>
        <w:pStyle w:val="BodyText"/>
        <w:sectPr w:rsidR="00132327" w:rsidSect="007677F1">
          <w:headerReference w:type="default" r:id="rId33"/>
          <w:footerReference w:type="default" r:id="rId34"/>
          <w:footnotePr>
            <w:numRestart w:val="eachPage"/>
          </w:footnotePr>
          <w:pgSz w:w="12240" w:h="15840" w:code="1"/>
          <w:pgMar w:top="1440" w:right="1440" w:bottom="1440" w:left="1440" w:header="720" w:footer="720" w:gutter="0"/>
          <w:pgNumType w:chapSep="period"/>
          <w:cols w:space="720"/>
        </w:sectPr>
      </w:pPr>
    </w:p>
    <w:p w14:paraId="17E57F8C" w14:textId="77777777" w:rsidR="004A32A4" w:rsidRDefault="00132327" w:rsidP="00132327">
      <w:pPr>
        <w:pStyle w:val="Heading1"/>
      </w:pPr>
      <w:bookmarkStart w:id="100" w:name="_Toc21507231"/>
      <w:commentRangeStart w:id="101"/>
      <w:r>
        <w:t>References</w:t>
      </w:r>
      <w:commentRangeEnd w:id="101"/>
      <w:r w:rsidR="00454059">
        <w:rPr>
          <w:rStyle w:val="CommentReference"/>
          <w:rFonts w:asciiTheme="minorHAnsi" w:eastAsiaTheme="minorHAnsi" w:hAnsiTheme="minorHAnsi" w:cstheme="minorBidi"/>
          <w:b w:val="0"/>
          <w:kern w:val="0"/>
        </w:rPr>
        <w:commentReference w:id="101"/>
      </w:r>
      <w:bookmarkEnd w:id="100"/>
    </w:p>
    <w:p w14:paraId="4ADB1A6B" w14:textId="77777777" w:rsidR="00961AA8" w:rsidRPr="004004F4" w:rsidRDefault="00961AA8" w:rsidP="00961AA8">
      <w:pPr>
        <w:pStyle w:val="BodyText"/>
      </w:pPr>
      <w:r w:rsidRPr="004004F4">
        <w:t xml:space="preserve">26 U.S.C. § 168. 2018. Title 26. “Income Taxes: Accelerated Cost Recovery System.” Internal Revenue Code, U.S. Internal Revenue Service. </w:t>
      </w:r>
    </w:p>
    <w:p w14:paraId="52915B27" w14:textId="77777777" w:rsidR="00961AA8" w:rsidRPr="00845B4E" w:rsidRDefault="00961AA8" w:rsidP="00961AA8">
      <w:pPr>
        <w:pStyle w:val="BodyText"/>
      </w:pPr>
      <w:r w:rsidRPr="00845B4E">
        <w:t>DSIRE – Database of State Incentives fo</w:t>
      </w:r>
      <w:r>
        <w:t>r Renewables &amp; Efficiency. 2018</w:t>
      </w:r>
      <w:r w:rsidRPr="00845B4E">
        <w:t>. “</w:t>
      </w:r>
      <w:r w:rsidRPr="00845B4E">
        <w:rPr>
          <w:lang w:val="en"/>
        </w:rPr>
        <w:t>Modified Accelerated Cost-Recovery System (MACRS).”</w:t>
      </w:r>
      <w:r>
        <w:t xml:space="preserve"> Last updated August, 21, 2018. </w:t>
      </w:r>
      <w:hyperlink r:id="rId35" w:history="1">
        <w:r w:rsidRPr="00845B4E">
          <w:rPr>
            <w:color w:val="0000FF"/>
            <w:u w:val="single"/>
          </w:rPr>
          <w:t>http://programs.dsireusa.org/system/program/detail/676</w:t>
        </w:r>
      </w:hyperlink>
      <w:r>
        <w:t xml:space="preserve"> </w:t>
      </w:r>
    </w:p>
    <w:p w14:paraId="2D62D0AB" w14:textId="77777777" w:rsidR="00961AA8" w:rsidRPr="004004F4" w:rsidRDefault="00961AA8" w:rsidP="00961AA8">
      <w:pPr>
        <w:pStyle w:val="BodyText"/>
      </w:pPr>
      <w:r w:rsidRPr="004004F4">
        <w:t xml:space="preserve">National Institute of Standards and Technology (NIST). 2018. </w:t>
      </w:r>
      <w:r w:rsidRPr="004004F4">
        <w:rPr>
          <w:i/>
        </w:rPr>
        <w:t>Framework for Improving Critical Infrastructure Cybersecurity, Version 1.1</w:t>
      </w:r>
      <w:r w:rsidRPr="004004F4">
        <w:t xml:space="preserve">. NIST, Gaithersburg, Maryland. </w:t>
      </w:r>
      <w:hyperlink r:id="rId36" w:history="1">
        <w:r w:rsidRPr="004004F4">
          <w:rPr>
            <w:color w:val="0000FF"/>
            <w:u w:val="single"/>
          </w:rPr>
          <w:t>https://www.nist.gov/publications/framework-improving-critical-infrastructure-cybersecurity-version-11</w:t>
        </w:r>
      </w:hyperlink>
      <w:r w:rsidRPr="004004F4">
        <w:t xml:space="preserve"> </w:t>
      </w:r>
    </w:p>
    <w:p w14:paraId="42EC005F" w14:textId="77777777" w:rsidR="00961AA8" w:rsidRDefault="00961AA8" w:rsidP="00961AA8">
      <w:pPr>
        <w:pStyle w:val="BodyText"/>
        <w:rPr>
          <w:color w:val="0000FF"/>
          <w:u w:val="single"/>
        </w:rPr>
      </w:pPr>
      <w:r w:rsidRPr="004004F4">
        <w:t xml:space="preserve">National Renewable Energy Laboratory (NREL). 2018. Federal Tax Incentives for Energy Storage Systems. NREL/FS-7A40-70384. </w:t>
      </w:r>
      <w:hyperlink r:id="rId37" w:history="1">
        <w:r w:rsidRPr="004004F4">
          <w:rPr>
            <w:color w:val="0000FF"/>
            <w:u w:val="single"/>
          </w:rPr>
          <w:t>https://www.nrel.gov/docs/fy18osti/70384.pdf</w:t>
        </w:r>
      </w:hyperlink>
    </w:p>
    <w:p w14:paraId="72D70497" w14:textId="77777777" w:rsidR="00961AA8" w:rsidRDefault="00961AA8" w:rsidP="00961AA8">
      <w:pPr>
        <w:pStyle w:val="BodyText"/>
      </w:pPr>
      <w:r w:rsidRPr="00845B4E">
        <w:t>Public Law 115</w:t>
      </w:r>
      <w:r>
        <w:t>–</w:t>
      </w:r>
      <w:r w:rsidRPr="00845B4E">
        <w:t xml:space="preserve">97. </w:t>
      </w:r>
      <w:r>
        <w:t xml:space="preserve">December 22, </w:t>
      </w:r>
      <w:r w:rsidRPr="00845B4E">
        <w:t>2017. Individual Tax Reform and Alternative Minimum Tax. 115</w:t>
      </w:r>
      <w:r w:rsidRPr="00845B4E">
        <w:rPr>
          <w:vertAlign w:val="superscript"/>
        </w:rPr>
        <w:t>th</w:t>
      </w:r>
      <w:r w:rsidRPr="00845B4E">
        <w:t xml:space="preserve"> Congress. Accessed September 23, 2018</w:t>
      </w:r>
      <w:r>
        <w:t xml:space="preserve">. </w:t>
      </w:r>
      <w:hyperlink r:id="rId38" w:history="1">
        <w:r w:rsidRPr="00845B4E">
          <w:rPr>
            <w:color w:val="0000FF"/>
            <w:u w:val="single"/>
          </w:rPr>
          <w:t>https://www.congress.gov/115/plaws/publ97/PLAW-115publ97.pdf</w:t>
        </w:r>
      </w:hyperlink>
      <w:r w:rsidRPr="00845B4E">
        <w:t xml:space="preserve"> </w:t>
      </w:r>
    </w:p>
    <w:p w14:paraId="3DD80B05" w14:textId="77777777" w:rsidR="00961AA8" w:rsidRPr="00845B4E" w:rsidRDefault="00961AA8" w:rsidP="00961AA8">
      <w:pPr>
        <w:pStyle w:val="BodyText"/>
      </w:pPr>
      <w:r w:rsidRPr="00845B4E">
        <w:t xml:space="preserve">Solana AE, WM Warwick, AC Orrell, BJ Russo, KR Parker, MR Weimar, JA Horner, and A Manning. </w:t>
      </w:r>
      <w:r>
        <w:t xml:space="preserve">2011. </w:t>
      </w:r>
      <w:r w:rsidRPr="00845B4E">
        <w:rPr>
          <w:i/>
        </w:rPr>
        <w:t>Renewable Energy Opportunities at Fort Hood, Texas</w:t>
      </w:r>
      <w:r w:rsidRPr="00845B4E">
        <w:t>. PNNL-20928, Pacific Northwest National Laboratory, Richland, WA.</w:t>
      </w:r>
    </w:p>
    <w:p w14:paraId="242B8387" w14:textId="77777777" w:rsidR="00961AA8" w:rsidRPr="004004F4" w:rsidRDefault="00961AA8" w:rsidP="00961AA8">
      <w:pPr>
        <w:pStyle w:val="BodyText"/>
      </w:pPr>
      <w:r>
        <w:t xml:space="preserve">U.S. </w:t>
      </w:r>
      <w:r w:rsidRPr="004004F4">
        <w:t>Department of Defense</w:t>
      </w:r>
      <w:r>
        <w:t xml:space="preserve"> (DoD)</w:t>
      </w:r>
      <w:r w:rsidRPr="004004F4">
        <w:t>, Secretary of the Army. February 23, 2017. Memorandum for See Distri</w:t>
      </w:r>
      <w:r>
        <w:t>bution: Army Directive 2017-07. (</w:t>
      </w:r>
      <w:r w:rsidRPr="004004F4">
        <w:t>Installation E</w:t>
      </w:r>
      <w:r>
        <w:t>nergy and Water Security Policy</w:t>
      </w:r>
      <w:r w:rsidRPr="004004F4">
        <w:t>.</w:t>
      </w:r>
      <w:r>
        <w:t xml:space="preserve">) </w:t>
      </w:r>
      <w:hyperlink r:id="rId39" w:history="1">
        <w:r>
          <w:rPr>
            <w:rStyle w:val="Hyperlink"/>
          </w:rPr>
          <w:t>https://www.asaie.army.mil/Public/ES/doc/Army_Directive_2017-07.pdf</w:t>
        </w:r>
      </w:hyperlink>
    </w:p>
    <w:p w14:paraId="34619B2D" w14:textId="77777777" w:rsidR="00961AA8" w:rsidRDefault="00961AA8" w:rsidP="00961AA8">
      <w:pPr>
        <w:pStyle w:val="BodyText"/>
      </w:pPr>
      <w:r w:rsidRPr="004004F4">
        <w:t xml:space="preserve">U.S. Department of Energy (DOE). December 2016. </w:t>
      </w:r>
      <w:r w:rsidRPr="004004F4">
        <w:rPr>
          <w:i/>
        </w:rPr>
        <w:t>Smart Grid Investment Grant (SGIG) Program Final Report</w:t>
      </w:r>
      <w:r w:rsidRPr="004004F4">
        <w:t xml:space="preserve">. DOE, </w:t>
      </w:r>
      <w:r>
        <w:t xml:space="preserve">Office of Electricity Delivery &amp; Energy Reliability, </w:t>
      </w:r>
      <w:r w:rsidRPr="004004F4">
        <w:t xml:space="preserve">Washington, D.C. </w:t>
      </w:r>
      <w:hyperlink r:id="rId40" w:history="1">
        <w:r w:rsidRPr="004004F4">
          <w:rPr>
            <w:color w:val="0000FF"/>
            <w:u w:val="single"/>
          </w:rPr>
          <w:t>https://www.smartgrid.gov/document/us_doe_office_electricity_delivery_and_energy_reliability_sgig_final_report.html</w:t>
        </w:r>
      </w:hyperlink>
      <w:r w:rsidRPr="004004F4">
        <w:t xml:space="preserve"> </w:t>
      </w:r>
    </w:p>
    <w:p w14:paraId="1F8ACB9E" w14:textId="77777777" w:rsidR="00961AA8" w:rsidRPr="004004F4" w:rsidRDefault="00961AA8" w:rsidP="00961AA8">
      <w:pPr>
        <w:pStyle w:val="BodyText"/>
      </w:pPr>
      <w:r w:rsidRPr="004004F4">
        <w:t>U.S. Environmental Protection Agency</w:t>
      </w:r>
      <w:r>
        <w:t xml:space="preserve"> (EPA)</w:t>
      </w:r>
      <w:r w:rsidRPr="004004F4">
        <w:t xml:space="preserve">. 2012. “Data Trends. Water Use Tracking.” </w:t>
      </w:r>
      <w:r w:rsidRPr="004004F4">
        <w:rPr>
          <w:i/>
        </w:rPr>
        <w:t>Energy Star Portfolio Manager</w:t>
      </w:r>
      <w:r w:rsidRPr="004004F4">
        <w:t xml:space="preserve">. Available at </w:t>
      </w:r>
      <w:hyperlink r:id="rId41" w:history="1">
        <w:r w:rsidRPr="004004F4">
          <w:rPr>
            <w:color w:val="0000FF"/>
            <w:u w:val="single"/>
          </w:rPr>
          <w:t>https://www.energystar.gov/sites/default/files/buildings/tools/DataTrends_Water_20121002.pdf</w:t>
        </w:r>
      </w:hyperlink>
      <w:r w:rsidRPr="004004F4">
        <w:t>.</w:t>
      </w:r>
    </w:p>
    <w:p w14:paraId="2AB21DB4" w14:textId="77777777" w:rsidR="00961AA8" w:rsidRPr="004004F4" w:rsidRDefault="00961AA8" w:rsidP="00961AA8"/>
    <w:p w14:paraId="7E3A27A9" w14:textId="77777777" w:rsidR="00132327" w:rsidRDefault="00132327" w:rsidP="00132327">
      <w:pPr>
        <w:pStyle w:val="BodyText"/>
      </w:pPr>
    </w:p>
    <w:p w14:paraId="18107BC1" w14:textId="77777777" w:rsidR="00132327" w:rsidRPr="00132327" w:rsidRDefault="00132327" w:rsidP="00132327">
      <w:pPr>
        <w:pStyle w:val="BodyText"/>
      </w:pPr>
    </w:p>
    <w:p w14:paraId="4B684A3E" w14:textId="77777777" w:rsidR="00850215" w:rsidRPr="002C625F" w:rsidRDefault="00850215" w:rsidP="00EA62AA">
      <w:pPr>
        <w:pStyle w:val="BodyText"/>
      </w:pPr>
    </w:p>
    <w:p w14:paraId="7AF51006" w14:textId="77777777" w:rsidR="003478F1" w:rsidRDefault="003478F1" w:rsidP="00F06A04">
      <w:pPr>
        <w:pStyle w:val="BodyText"/>
        <w:sectPr w:rsidR="003478F1" w:rsidSect="007677F1">
          <w:footnotePr>
            <w:numRestart w:val="eachPage"/>
          </w:footnotePr>
          <w:pgSz w:w="12240" w:h="15840" w:code="1"/>
          <w:pgMar w:top="1440" w:right="1440" w:bottom="1440" w:left="1440" w:header="720" w:footer="720" w:gutter="0"/>
          <w:pgNumType w:chapSep="period"/>
          <w:cols w:space="720"/>
        </w:sectPr>
      </w:pPr>
    </w:p>
    <w:p w14:paraId="2674BEC7" w14:textId="77777777" w:rsidR="00E12AF4" w:rsidRDefault="00E21FF3" w:rsidP="00FE3266">
      <w:pPr>
        <w:pStyle w:val="Heading6"/>
      </w:pPr>
      <w:bookmarkStart w:id="102" w:name="_Toc126469337"/>
      <w:bookmarkStart w:id="103" w:name="_Toc195079668"/>
      <w:bookmarkEnd w:id="102"/>
      <w:bookmarkEnd w:id="103"/>
      <w:r>
        <w:br/>
      </w:r>
      <w:bookmarkStart w:id="104" w:name="_Ref1030981"/>
      <w:bookmarkStart w:id="105" w:name="_Ref1031939"/>
      <w:bookmarkStart w:id="106" w:name="_Ref1032116"/>
      <w:bookmarkStart w:id="107" w:name="_Ref1032120"/>
      <w:bookmarkStart w:id="108" w:name="_Toc21507232"/>
      <w:r w:rsidR="00617B34" w:rsidRPr="00617B34">
        <w:rPr>
          <w:color w:val="FFFFFF" w:themeColor="background1"/>
        </w:rPr>
        <w:t>–</w:t>
      </w:r>
      <w:r>
        <w:br/>
      </w:r>
      <w:r w:rsidR="00FE3266">
        <w:t>Planning Process</w:t>
      </w:r>
      <w:bookmarkEnd w:id="104"/>
      <w:bookmarkEnd w:id="105"/>
      <w:bookmarkEnd w:id="106"/>
      <w:bookmarkEnd w:id="107"/>
      <w:bookmarkEnd w:id="108"/>
    </w:p>
    <w:p w14:paraId="67C790DD" w14:textId="77777777" w:rsidR="00FE3266" w:rsidRDefault="00FE3266" w:rsidP="00F83356">
      <w:pPr>
        <w:pStyle w:val="BodyText"/>
      </w:pPr>
      <w:r>
        <w:t xml:space="preserve">This </w:t>
      </w:r>
      <w:r w:rsidR="001369C5">
        <w:t>a</w:t>
      </w:r>
      <w:r>
        <w:t>ppendix provides a detailed description of the planning process</w:t>
      </w:r>
      <w:r w:rsidR="00CA0B04">
        <w:t xml:space="preserve"> that resulted in the </w:t>
      </w:r>
      <w:r w:rsidR="00CA0B04">
        <w:rPr>
          <w:highlight w:val="yellow"/>
        </w:rPr>
        <w:t>[Installation Name]</w:t>
      </w:r>
      <w:r w:rsidR="00CA0B04">
        <w:t xml:space="preserve"> </w:t>
      </w:r>
      <w:r w:rsidRPr="00A46CEC">
        <w:t>Installation Energy and Water Plan (IEWP)</w:t>
      </w:r>
      <w:r>
        <w:t>.  The IEWP</w:t>
      </w:r>
      <w:r w:rsidRPr="00A46CEC">
        <w:t xml:space="preserve"> provides a roadmap for supporting increased security, resilience, readiness, and mission assurance. </w:t>
      </w:r>
      <w:r>
        <w:t xml:space="preserve"> It</w:t>
      </w:r>
      <w:r w:rsidRPr="00A46CEC">
        <w:t xml:space="preserve"> is driven by Army energy and water</w:t>
      </w:r>
      <w:r w:rsidR="00257B1D">
        <w:t xml:space="preserve"> (E&amp;W)</w:t>
      </w:r>
      <w:r w:rsidRPr="00A46CEC">
        <w:t xml:space="preserve"> security goals outlined in Army Directive 2017-07</w:t>
      </w:r>
      <w:r w:rsidR="004A70ED">
        <w:t>,</w:t>
      </w:r>
      <w:r w:rsidRPr="00A46CEC">
        <w:t xml:space="preserve"> </w:t>
      </w:r>
      <w:r w:rsidRPr="004A70ED">
        <w:rPr>
          <w:i/>
        </w:rPr>
        <w:t>Installation Energy and Water Security Policy</w:t>
      </w:r>
      <w:r w:rsidR="004A70ED">
        <w:t>,</w:t>
      </w:r>
      <w:r w:rsidRPr="00A46CEC">
        <w:t xml:space="preserve"> and other federal, </w:t>
      </w:r>
      <w:r>
        <w:t>Department of Defense (</w:t>
      </w:r>
      <w:r w:rsidRPr="00A46CEC">
        <w:t>DoD</w:t>
      </w:r>
      <w:r>
        <w:t>)</w:t>
      </w:r>
      <w:r w:rsidRPr="00A46CEC">
        <w:t xml:space="preserve">, and Army policies and regulations. </w:t>
      </w:r>
      <w:r w:rsidR="00C25582">
        <w:t xml:space="preserve"> </w:t>
      </w:r>
      <w:r w:rsidRPr="00BF050C">
        <w:t xml:space="preserve">The </w:t>
      </w:r>
      <w:r w:rsidR="00302889">
        <w:rPr>
          <w:highlight w:val="yellow"/>
        </w:rPr>
        <w:t>[Installation Name]</w:t>
      </w:r>
      <w:r w:rsidR="00302889">
        <w:t xml:space="preserve"> </w:t>
      </w:r>
      <w:r w:rsidRPr="00BF050C">
        <w:t xml:space="preserve">IEWP is a standalone document for </w:t>
      </w:r>
      <w:r w:rsidR="00257B1D">
        <w:t>E&amp;W</w:t>
      </w:r>
      <w:r w:rsidRPr="00BF050C">
        <w:t xml:space="preserve"> planning but is designed to be coordinated with the installation</w:t>
      </w:r>
      <w:r>
        <w:t>’s</w:t>
      </w:r>
      <w:r w:rsidRPr="00BF050C">
        <w:t xml:space="preserve"> master plan as well as resource management </w:t>
      </w:r>
      <w:r>
        <w:t xml:space="preserve">plans </w:t>
      </w:r>
      <w:r w:rsidRPr="00BF050C">
        <w:t>and emergency response plans</w:t>
      </w:r>
      <w:r>
        <w:t xml:space="preserve">.  </w:t>
      </w:r>
      <w:r w:rsidRPr="00A46CEC">
        <w:t xml:space="preserve">Its purpose is to address requirements for </w:t>
      </w:r>
      <w:r w:rsidR="00257B1D">
        <w:t>E&amp;W</w:t>
      </w:r>
      <w:r w:rsidRPr="00A46CEC">
        <w:t xml:space="preserve"> security and resilience</w:t>
      </w:r>
      <w:r>
        <w:t>,</w:t>
      </w:r>
      <w:r w:rsidRPr="00A46CEC">
        <w:t xml:space="preserve"> </w:t>
      </w:r>
      <w:r>
        <w:t xml:space="preserve">including </w:t>
      </w:r>
      <w:r w:rsidRPr="00A46CEC">
        <w:t>energy and water-use efficiency.</w:t>
      </w:r>
      <w:r w:rsidRPr="00557F9D">
        <w:t xml:space="preserve"> </w:t>
      </w:r>
      <w:r w:rsidR="00302889">
        <w:t xml:space="preserve"> The </w:t>
      </w:r>
      <w:r w:rsidR="00302889">
        <w:rPr>
          <w:highlight w:val="yellow"/>
        </w:rPr>
        <w:t>[Installation Name]</w:t>
      </w:r>
      <w:r w:rsidRPr="00557F9D">
        <w:t xml:space="preserve"> IEWP also meet</w:t>
      </w:r>
      <w:r>
        <w:t>s</w:t>
      </w:r>
      <w:r w:rsidRPr="00557F9D">
        <w:t xml:space="preserve"> the following DoD requirements</w:t>
      </w:r>
      <w:r w:rsidR="00861B3B">
        <w:t xml:space="preserve">: </w:t>
      </w:r>
    </w:p>
    <w:p w14:paraId="6E0D4D71" w14:textId="77777777" w:rsidR="00FE3266" w:rsidRPr="00F83356" w:rsidRDefault="00FE3266" w:rsidP="00F83356">
      <w:pPr>
        <w:pStyle w:val="ListBullet"/>
      </w:pPr>
      <w:r w:rsidRPr="00F83356">
        <w:t>Installation Energy Plan outlined in the Office of the Assistant Secretary of Defense Energy, Installatio</w:t>
      </w:r>
      <w:r w:rsidR="00F244AC">
        <w:t xml:space="preserve">ns, and Environment </w:t>
      </w:r>
      <w:r w:rsidRPr="00F83356">
        <w:t xml:space="preserve">31 March 2016 Memorandum  </w:t>
      </w:r>
    </w:p>
    <w:p w14:paraId="0F60DC1E" w14:textId="77777777" w:rsidR="00FE3266" w:rsidRPr="00F83356" w:rsidRDefault="00FE3266" w:rsidP="00F83356">
      <w:pPr>
        <w:pStyle w:val="ListBullet"/>
      </w:pPr>
      <w:r w:rsidRPr="00F83356">
        <w:t>Energy Security Plan outlined in DoD Instruction 4170.11</w:t>
      </w:r>
      <w:r w:rsidR="004A70ED">
        <w:t>,</w:t>
      </w:r>
      <w:r w:rsidRPr="00F83356">
        <w:t xml:space="preserve"> </w:t>
      </w:r>
      <w:r w:rsidRPr="004A70ED">
        <w:rPr>
          <w:i/>
        </w:rPr>
        <w:t>Installation Energy Management</w:t>
      </w:r>
      <w:r w:rsidRPr="00F83356">
        <w:t xml:space="preserve">, dated 2016 </w:t>
      </w:r>
    </w:p>
    <w:p w14:paraId="11E92C50" w14:textId="77777777" w:rsidR="00FE3266" w:rsidRPr="00EB1325" w:rsidRDefault="00FE3266" w:rsidP="00F83356">
      <w:pPr>
        <w:pStyle w:val="ListBullet"/>
      </w:pPr>
      <w:r w:rsidRPr="00F83356">
        <w:t>Ener</w:t>
      </w:r>
      <w:r w:rsidRPr="00EB1325">
        <w:t xml:space="preserve">gy and Water Security Plan outlined in the Defense Energy Program Policy Memorandum 92-1, dated 1992 </w:t>
      </w:r>
    </w:p>
    <w:p w14:paraId="3955C27E" w14:textId="77777777" w:rsidR="00FE3266" w:rsidRDefault="00FE3266" w:rsidP="00F83356">
      <w:pPr>
        <w:pStyle w:val="BodyText"/>
      </w:pPr>
      <w:r w:rsidRPr="0099175C">
        <w:t>Th</w:t>
      </w:r>
      <w:r w:rsidR="00302889">
        <w:t xml:space="preserve">e key elements of the </w:t>
      </w:r>
      <w:r w:rsidR="00302889">
        <w:rPr>
          <w:highlight w:val="yellow"/>
        </w:rPr>
        <w:t>[Installation Name]</w:t>
      </w:r>
      <w:r w:rsidRPr="0099175C">
        <w:t xml:space="preserve"> IEWP planning process are depicted in </w:t>
      </w:r>
      <w:r w:rsidR="001369C5">
        <w:fldChar w:fldCharType="begin"/>
      </w:r>
      <w:r w:rsidR="001369C5">
        <w:instrText xml:space="preserve"> REF _Ref1024259 \h </w:instrText>
      </w:r>
      <w:r w:rsidR="001369C5">
        <w:fldChar w:fldCharType="separate"/>
      </w:r>
      <w:r w:rsidR="00E2434C">
        <w:t xml:space="preserve">Figure </w:t>
      </w:r>
      <w:r w:rsidR="00E2434C">
        <w:rPr>
          <w:noProof/>
        </w:rPr>
        <w:t>A</w:t>
      </w:r>
      <w:r w:rsidR="00E2434C">
        <w:t>.</w:t>
      </w:r>
      <w:r w:rsidR="00E2434C">
        <w:rPr>
          <w:noProof/>
        </w:rPr>
        <w:t>1</w:t>
      </w:r>
      <w:r w:rsidR="001369C5">
        <w:fldChar w:fldCharType="end"/>
      </w:r>
      <w:r w:rsidRPr="0099175C">
        <w:t xml:space="preserve"> in accordanc</w:t>
      </w:r>
      <w:r>
        <w:t xml:space="preserve">e with the </w:t>
      </w:r>
      <w:r w:rsidRPr="00492E92">
        <w:rPr>
          <w:i/>
        </w:rPr>
        <w:t xml:space="preserve">Guidance for Installation Energy and Water Plans </w:t>
      </w:r>
      <w:r>
        <w:t>Memorandum issued by the Army Assistant Chief of Staff for Installation Management (ACSIM) 26 July 2018.</w:t>
      </w:r>
      <w:r w:rsidRPr="00CF57A1">
        <w:t xml:space="preserve"> </w:t>
      </w:r>
      <w:r w:rsidR="00302889">
        <w:t xml:space="preserve"> Steps 1–</w:t>
      </w:r>
      <w:r>
        <w:t xml:space="preserve">4 were performed as part of the current effort and resulting IEWP.  The risk assessment portion of the process followed the October 2018 draft </w:t>
      </w:r>
      <w:r w:rsidRPr="00492E92">
        <w:rPr>
          <w:i/>
        </w:rPr>
        <w:t>Energy and Water Security Guide</w:t>
      </w:r>
      <w:r>
        <w:t xml:space="preserve">, developed by the office of the Assistant Secretary of the Army for Installations, Energy and Environmental (ASA IE&amp;E) as a supplement to the IEWP </w:t>
      </w:r>
      <w:r w:rsidR="006C456C">
        <w:t>g</w:t>
      </w:r>
      <w:r>
        <w:t>uidance to standardized risk assessment procedures across the Army.  Step 5 represents ongoing u</w:t>
      </w:r>
      <w:r w:rsidR="00212422">
        <w:t>pdates to the plan as [</w:t>
      </w:r>
      <w:r w:rsidR="00212422" w:rsidRPr="00212422">
        <w:rPr>
          <w:highlight w:val="yellow"/>
        </w:rPr>
        <w:t>Installation Name</w:t>
      </w:r>
      <w:r w:rsidR="00212422">
        <w:t>]</w:t>
      </w:r>
      <w:r>
        <w:t xml:space="preserve"> moves forward with implementation.</w:t>
      </w:r>
    </w:p>
    <w:p w14:paraId="2A1335EA" w14:textId="77777777" w:rsidR="00FE3266" w:rsidRDefault="00286D12" w:rsidP="00FE3266">
      <w:pPr>
        <w:pStyle w:val="Figure"/>
      </w:pPr>
      <w:r>
        <w:rPr>
          <w:noProof/>
        </w:rPr>
        <w:drawing>
          <wp:inline distT="0" distB="0" distL="0" distR="0" wp14:anchorId="6BAB984E" wp14:editId="30FEDE93">
            <wp:extent cx="5675630" cy="37369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675630" cy="3736975"/>
                    </a:xfrm>
                    <a:prstGeom prst="rect">
                      <a:avLst/>
                    </a:prstGeom>
                    <a:noFill/>
                  </pic:spPr>
                </pic:pic>
              </a:graphicData>
            </a:graphic>
          </wp:inline>
        </w:drawing>
      </w:r>
    </w:p>
    <w:p w14:paraId="3E081931" w14:textId="77777777" w:rsidR="00FE3266" w:rsidRPr="007F602E" w:rsidRDefault="007F602E" w:rsidP="007F602E">
      <w:pPr>
        <w:pStyle w:val="Caption-Fig"/>
        <w:jc w:val="center"/>
        <w:rPr>
          <w:b w:val="0"/>
        </w:rPr>
      </w:pPr>
      <w:bookmarkStart w:id="109" w:name="_Ref1024259"/>
      <w:r>
        <w:t xml:space="preserve">Figure </w:t>
      </w:r>
      <w:r w:rsidR="005E1DE7">
        <w:rPr>
          <w:noProof/>
        </w:rPr>
        <w:fldChar w:fldCharType="begin"/>
      </w:r>
      <w:r w:rsidR="005E1DE7">
        <w:rPr>
          <w:noProof/>
        </w:rPr>
        <w:instrText xml:space="preserve"> STYLEREF 6 \s </w:instrText>
      </w:r>
      <w:r w:rsidR="005E1DE7">
        <w:rPr>
          <w:noProof/>
        </w:rPr>
        <w:fldChar w:fldCharType="separate"/>
      </w:r>
      <w:r w:rsidR="00925C19">
        <w:rPr>
          <w:noProof/>
        </w:rPr>
        <w:t>A</w:t>
      </w:r>
      <w:r w:rsidR="005E1DE7">
        <w:rPr>
          <w:noProof/>
        </w:rPr>
        <w:fldChar w:fldCharType="end"/>
      </w:r>
      <w:r w:rsidR="004B21E1">
        <w:t>.</w:t>
      </w:r>
      <w:r w:rsidR="005E1DE7">
        <w:rPr>
          <w:noProof/>
        </w:rPr>
        <w:fldChar w:fldCharType="begin"/>
      </w:r>
      <w:r w:rsidR="005E1DE7">
        <w:rPr>
          <w:noProof/>
        </w:rPr>
        <w:instrText xml:space="preserve"> SEQ APXFigure \* ARABIC \s 6 </w:instrText>
      </w:r>
      <w:r w:rsidR="005E1DE7">
        <w:rPr>
          <w:noProof/>
        </w:rPr>
        <w:fldChar w:fldCharType="separate"/>
      </w:r>
      <w:r w:rsidR="00925C19">
        <w:rPr>
          <w:noProof/>
        </w:rPr>
        <w:t>1</w:t>
      </w:r>
      <w:r w:rsidR="005E1DE7">
        <w:rPr>
          <w:noProof/>
        </w:rPr>
        <w:fldChar w:fldCharType="end"/>
      </w:r>
      <w:bookmarkEnd w:id="109"/>
      <w:r w:rsidR="00FE3266" w:rsidRPr="007F602E">
        <w:rPr>
          <w:b w:val="0"/>
        </w:rPr>
        <w:t>. IEWP Development Process</w:t>
      </w:r>
    </w:p>
    <w:p w14:paraId="57BB35B4" w14:textId="77777777" w:rsidR="00FE3266" w:rsidRPr="0092558F" w:rsidRDefault="00FE3266" w:rsidP="00051696">
      <w:pPr>
        <w:pStyle w:val="Heading7"/>
      </w:pPr>
      <w:r w:rsidRPr="00C83C2A">
        <w:t>Identify Requirements</w:t>
      </w:r>
    </w:p>
    <w:p w14:paraId="4408307A" w14:textId="77777777" w:rsidR="00FE3266" w:rsidRPr="00C83C2A" w:rsidRDefault="00302889" w:rsidP="00FE3266">
      <w:pPr>
        <w:pStyle w:val="BodyText"/>
      </w:pPr>
      <w:r>
        <w:t xml:space="preserve">The first step of the </w:t>
      </w:r>
      <w:r>
        <w:rPr>
          <w:highlight w:val="yellow"/>
        </w:rPr>
        <w:t>[Installation Name]</w:t>
      </w:r>
      <w:r w:rsidR="00FE3266">
        <w:t xml:space="preserve"> IEWP process was to identify </w:t>
      </w:r>
      <w:r w:rsidR="00257B1D">
        <w:t>E&amp;W</w:t>
      </w:r>
      <w:r w:rsidR="00FE3266">
        <w:t xml:space="preserve"> requirements and document the installation’s current baseline.  The assessment team performed the steps</w:t>
      </w:r>
      <w:r w:rsidR="006C456C">
        <w:t xml:space="preserve"> described in the following subsections</w:t>
      </w:r>
      <w:r w:rsidR="00FE3266">
        <w:t>.</w:t>
      </w:r>
    </w:p>
    <w:p w14:paraId="09389C5A" w14:textId="77777777" w:rsidR="00FE3266" w:rsidRPr="00ED0112" w:rsidRDefault="00FE3266" w:rsidP="00051696">
      <w:pPr>
        <w:pStyle w:val="Heading8"/>
        <w:rPr>
          <w:rFonts w:eastAsiaTheme="minorEastAsia"/>
        </w:rPr>
      </w:pPr>
      <w:r>
        <w:rPr>
          <w:rFonts w:eastAsiaTheme="minorEastAsia"/>
        </w:rPr>
        <w:t>Identify S</w:t>
      </w:r>
      <w:r w:rsidRPr="00ED0112">
        <w:rPr>
          <w:rFonts w:eastAsiaTheme="minorEastAsia"/>
        </w:rPr>
        <w:t xml:space="preserve">takeholders </w:t>
      </w:r>
      <w:r>
        <w:rPr>
          <w:rFonts w:eastAsiaTheme="minorEastAsia"/>
        </w:rPr>
        <w:t>and Outline Work P</w:t>
      </w:r>
      <w:r w:rsidRPr="00ED0112">
        <w:rPr>
          <w:rFonts w:eastAsiaTheme="minorEastAsia"/>
        </w:rPr>
        <w:t>lan</w:t>
      </w:r>
    </w:p>
    <w:p w14:paraId="5BD2EEFA" w14:textId="70AC9CFE" w:rsidR="00FE3266" w:rsidRDefault="00302889" w:rsidP="00FE3266">
      <w:pPr>
        <w:pStyle w:val="BodyText"/>
      </w:pPr>
      <w:r>
        <w:t>[</w:t>
      </w:r>
      <w:r>
        <w:rPr>
          <w:highlight w:val="yellow"/>
        </w:rPr>
        <w:t xml:space="preserve">Revise </w:t>
      </w:r>
      <w:r w:rsidR="00BF13DD">
        <w:rPr>
          <w:highlight w:val="yellow"/>
        </w:rPr>
        <w:t xml:space="preserve">this paragraph </w:t>
      </w:r>
      <w:r>
        <w:rPr>
          <w:highlight w:val="yellow"/>
        </w:rPr>
        <w:t>as needed per your site-specific approach</w:t>
      </w:r>
      <w:r w:rsidRPr="00916CA1">
        <w:rPr>
          <w:highlight w:val="yellow"/>
        </w:rPr>
        <w:t>.]</w:t>
      </w:r>
      <w:r>
        <w:t xml:space="preserve"> </w:t>
      </w:r>
      <w:r w:rsidR="00FE3266" w:rsidRPr="00AC429C">
        <w:t>A</w:t>
      </w:r>
      <w:r w:rsidR="004A70ED">
        <w:t>n</w:t>
      </w:r>
      <w:r w:rsidR="00FE3266" w:rsidRPr="00AC429C">
        <w:t xml:space="preserve"> IEWP kickoff discussion was held with D</w:t>
      </w:r>
      <w:r w:rsidR="00FE3266">
        <w:t xml:space="preserve">irectorate of </w:t>
      </w:r>
      <w:r w:rsidR="00FE3266" w:rsidRPr="00AC429C">
        <w:t>P</w:t>
      </w:r>
      <w:r w:rsidR="00FE3266">
        <w:t xml:space="preserve">ublic </w:t>
      </w:r>
      <w:r w:rsidR="00FE3266" w:rsidRPr="00AC429C">
        <w:t>W</w:t>
      </w:r>
      <w:r w:rsidR="00FE3266">
        <w:t>orks (DPW)</w:t>
      </w:r>
      <w:r w:rsidR="00FE3266" w:rsidRPr="00AC429C">
        <w:t xml:space="preserve"> personnel</w:t>
      </w:r>
      <w:r>
        <w:t xml:space="preserve"> on [</w:t>
      </w:r>
      <w:r w:rsidRPr="00302889">
        <w:rPr>
          <w:highlight w:val="yellow"/>
        </w:rPr>
        <w:t>Insert date</w:t>
      </w:r>
      <w:r>
        <w:t>]</w:t>
      </w:r>
      <w:r w:rsidR="00FE3266" w:rsidRPr="00AC429C">
        <w:t xml:space="preserve">.  In this meeting, the assessment team outlined the purpose of the assessment, including how it supports the IEWP, and the approach to conducting the assessment. </w:t>
      </w:r>
      <w:r w:rsidR="00FE3266">
        <w:t xml:space="preserve"> </w:t>
      </w:r>
      <w:r w:rsidR="00FE3266" w:rsidRPr="00AC429C">
        <w:t>The team reviewed information needed to prepare for the stakeholder workshop and onsite assessment.  A timeline and work plan for executing the assessment was agreed upon.</w:t>
      </w:r>
      <w:r w:rsidR="00FE3266" w:rsidRPr="004D0A8E">
        <w:t xml:space="preserve"> </w:t>
      </w:r>
      <w:r w:rsidR="00FE3266">
        <w:t xml:space="preserve"> This included establishing weekly status meetings with </w:t>
      </w:r>
      <w:r>
        <w:t>the Energy Manager at [</w:t>
      </w:r>
      <w:r w:rsidRPr="00302889">
        <w:rPr>
          <w:highlight w:val="yellow"/>
        </w:rPr>
        <w:t>Installation Name</w:t>
      </w:r>
      <w:r>
        <w:t>]</w:t>
      </w:r>
      <w:r w:rsidR="00FE3266">
        <w:t xml:space="preserve">.  </w:t>
      </w:r>
      <w:r w:rsidR="00FE3266" w:rsidRPr="00AC429C">
        <w:t>The team began working with DPW to identify a list of key stakeholders from within and outside the installation community to engage.  Key among these stakeholders are mission owners who will help establish mission needs for E&amp;W resources and the criticality of supporting facilities and infrastructure.</w:t>
      </w:r>
      <w:r w:rsidR="008833B1">
        <w:t xml:space="preserve"> </w:t>
      </w:r>
      <w:r w:rsidR="008833B1">
        <w:fldChar w:fldCharType="begin"/>
      </w:r>
      <w:r w:rsidR="008833B1">
        <w:instrText xml:space="preserve"> REF _Ref11667156 \h </w:instrText>
      </w:r>
      <w:r w:rsidR="008833B1">
        <w:fldChar w:fldCharType="separate"/>
      </w:r>
      <w:r w:rsidR="008833B1">
        <w:t xml:space="preserve">Table </w:t>
      </w:r>
      <w:r w:rsidR="008833B1">
        <w:rPr>
          <w:noProof/>
        </w:rPr>
        <w:t>A</w:t>
      </w:r>
      <w:r w:rsidR="008833B1">
        <w:t>.</w:t>
      </w:r>
      <w:r w:rsidR="008833B1">
        <w:rPr>
          <w:noProof/>
        </w:rPr>
        <w:t>1</w:t>
      </w:r>
      <w:r w:rsidR="008833B1">
        <w:fldChar w:fldCharType="end"/>
      </w:r>
      <w:r w:rsidR="008833B1">
        <w:t xml:space="preserve"> contains all stakeholders identified during the IEWP process. </w:t>
      </w:r>
    </w:p>
    <w:p w14:paraId="4D573094" w14:textId="0581D19E" w:rsidR="008833B1" w:rsidRPr="00F244AC" w:rsidRDefault="008833B1" w:rsidP="008833B1">
      <w:pPr>
        <w:pStyle w:val="Caption-Tab"/>
        <w:rPr>
          <w:b w:val="0"/>
        </w:rPr>
      </w:pPr>
      <w:bookmarkStart w:id="110" w:name="_Ref11667156"/>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1</w:t>
      </w:r>
      <w:r w:rsidR="00B72028">
        <w:rPr>
          <w:noProof/>
        </w:rPr>
        <w:fldChar w:fldCharType="end"/>
      </w:r>
      <w:bookmarkEnd w:id="110"/>
      <w:r>
        <w:rPr>
          <w:b w:val="0"/>
        </w:rPr>
        <w:t>. [</w:t>
      </w:r>
      <w:r w:rsidRPr="0092626C">
        <w:rPr>
          <w:b w:val="0"/>
          <w:highlight w:val="yellow"/>
        </w:rPr>
        <w:t>Installation Name</w:t>
      </w:r>
      <w:r>
        <w:rPr>
          <w:b w:val="0"/>
        </w:rPr>
        <w:t>] Stakeholders</w:t>
      </w:r>
    </w:p>
    <w:tbl>
      <w:tblPr>
        <w:tblStyle w:val="PlainTable3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9"/>
        <w:gridCol w:w="2900"/>
        <w:gridCol w:w="2414"/>
        <w:gridCol w:w="2414"/>
      </w:tblGrid>
      <w:tr w:rsidR="008833B1" w:rsidRPr="00126124" w14:paraId="70F09FF7" w14:textId="36E9CC6B" w:rsidTr="00036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1479" w:type="dxa"/>
            <w:shd w:val="clear" w:color="auto" w:fill="auto"/>
          </w:tcPr>
          <w:p w14:paraId="24EF8BB0" w14:textId="77777777" w:rsidR="008833B1" w:rsidRPr="00732AAF" w:rsidRDefault="008833B1" w:rsidP="00115AF3">
            <w:pPr>
              <w:keepNext/>
              <w:jc w:val="center"/>
              <w:rPr>
                <w:rFonts w:eastAsiaTheme="minorEastAsia" w:cstheme="minorHAnsi"/>
                <w:sz w:val="20"/>
                <w:szCs w:val="20"/>
              </w:rPr>
            </w:pPr>
            <w:r w:rsidRPr="00732AAF">
              <w:rPr>
                <w:rFonts w:eastAsiaTheme="minorEastAsia" w:cstheme="minorHAnsi"/>
                <w:caps w:val="0"/>
                <w:sz w:val="20"/>
                <w:szCs w:val="20"/>
              </w:rPr>
              <w:t>Name</w:t>
            </w:r>
          </w:p>
        </w:tc>
        <w:tc>
          <w:tcPr>
            <w:tcW w:w="2900" w:type="dxa"/>
            <w:shd w:val="clear" w:color="auto" w:fill="auto"/>
          </w:tcPr>
          <w:p w14:paraId="14CEA453" w14:textId="5A94D70D" w:rsidR="008833B1" w:rsidRPr="00732AAF" w:rsidRDefault="008833B1" w:rsidP="00115AF3">
            <w:pPr>
              <w:keepNext/>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0"/>
                <w:szCs w:val="20"/>
              </w:rPr>
            </w:pPr>
            <w:r w:rsidRPr="00732AAF">
              <w:rPr>
                <w:rFonts w:eastAsiaTheme="minorEastAsia" w:cstheme="minorHAnsi"/>
                <w:caps w:val="0"/>
                <w:sz w:val="20"/>
                <w:szCs w:val="20"/>
              </w:rPr>
              <w:t>Organization</w:t>
            </w:r>
            <w:r>
              <w:rPr>
                <w:rFonts w:eastAsiaTheme="minorEastAsia" w:cstheme="minorHAnsi"/>
                <w:caps w:val="0"/>
                <w:sz w:val="20"/>
                <w:szCs w:val="20"/>
              </w:rPr>
              <w:t>/Title</w:t>
            </w:r>
          </w:p>
        </w:tc>
        <w:tc>
          <w:tcPr>
            <w:tcW w:w="2414" w:type="dxa"/>
          </w:tcPr>
          <w:p w14:paraId="5682BF45" w14:textId="64C68654" w:rsidR="008833B1" w:rsidRPr="00732AAF" w:rsidRDefault="008833B1" w:rsidP="00115AF3">
            <w:pPr>
              <w:keepNext/>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caps w:val="0"/>
                <w:sz w:val="20"/>
                <w:szCs w:val="20"/>
              </w:rPr>
            </w:pPr>
            <w:r>
              <w:rPr>
                <w:rFonts w:eastAsiaTheme="minorEastAsia" w:cstheme="minorHAnsi"/>
                <w:caps w:val="0"/>
                <w:sz w:val="20"/>
                <w:szCs w:val="20"/>
              </w:rPr>
              <w:t>Contact Email</w:t>
            </w:r>
          </w:p>
        </w:tc>
        <w:tc>
          <w:tcPr>
            <w:tcW w:w="2414" w:type="dxa"/>
          </w:tcPr>
          <w:p w14:paraId="42540621" w14:textId="496C4B62" w:rsidR="008833B1" w:rsidRDefault="008833B1" w:rsidP="00115AF3">
            <w:pPr>
              <w:keepNext/>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caps w:val="0"/>
                <w:sz w:val="20"/>
                <w:szCs w:val="20"/>
              </w:rPr>
            </w:pPr>
            <w:r>
              <w:rPr>
                <w:rFonts w:eastAsiaTheme="minorEastAsia" w:cstheme="minorHAnsi"/>
                <w:caps w:val="0"/>
                <w:sz w:val="20"/>
                <w:szCs w:val="20"/>
              </w:rPr>
              <w:t>Contact Phone</w:t>
            </w:r>
          </w:p>
        </w:tc>
      </w:tr>
      <w:tr w:rsidR="008833B1" w:rsidRPr="00126124" w14:paraId="6AAD4367" w14:textId="2C7BF0FD" w:rsidTr="00036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79" w:type="dxa"/>
            <w:shd w:val="clear" w:color="auto" w:fill="auto"/>
          </w:tcPr>
          <w:p w14:paraId="5A35C821" w14:textId="77777777" w:rsidR="008833B1" w:rsidRPr="00732AAF" w:rsidRDefault="008833B1" w:rsidP="00115AF3">
            <w:pPr>
              <w:keepNext/>
              <w:rPr>
                <w:rFonts w:eastAsiaTheme="minorEastAsia" w:cstheme="minorHAnsi"/>
                <w:b w:val="0"/>
                <w:sz w:val="20"/>
                <w:szCs w:val="20"/>
              </w:rPr>
            </w:pPr>
          </w:p>
        </w:tc>
        <w:tc>
          <w:tcPr>
            <w:tcW w:w="2900" w:type="dxa"/>
            <w:shd w:val="clear" w:color="auto" w:fill="auto"/>
          </w:tcPr>
          <w:p w14:paraId="5C4B8E80" w14:textId="77777777" w:rsidR="008833B1" w:rsidRPr="00732AAF" w:rsidRDefault="008833B1" w:rsidP="00115AF3">
            <w:pPr>
              <w:keepNext/>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p>
        </w:tc>
        <w:tc>
          <w:tcPr>
            <w:tcW w:w="2414" w:type="dxa"/>
            <w:shd w:val="clear" w:color="auto" w:fill="FFFFFF" w:themeFill="background1"/>
          </w:tcPr>
          <w:p w14:paraId="59A6AFA5" w14:textId="77777777" w:rsidR="008833B1" w:rsidRPr="00732AAF" w:rsidRDefault="008833B1" w:rsidP="00115AF3">
            <w:pPr>
              <w:keepNext/>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p>
        </w:tc>
        <w:tc>
          <w:tcPr>
            <w:tcW w:w="2414" w:type="dxa"/>
            <w:shd w:val="clear" w:color="auto" w:fill="FFFFFF" w:themeFill="background1"/>
          </w:tcPr>
          <w:p w14:paraId="29D8DAF3" w14:textId="77777777" w:rsidR="008833B1" w:rsidRPr="00732AAF" w:rsidRDefault="008833B1" w:rsidP="00115AF3">
            <w:pPr>
              <w:keepNext/>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p>
        </w:tc>
      </w:tr>
      <w:tr w:rsidR="008833B1" w:rsidRPr="00126124" w14:paraId="434CCEEF" w14:textId="7F54693A" w:rsidTr="00036EDF">
        <w:trPr>
          <w:jc w:val="center"/>
        </w:trPr>
        <w:tc>
          <w:tcPr>
            <w:cnfStyle w:val="001000000000" w:firstRow="0" w:lastRow="0" w:firstColumn="1" w:lastColumn="0" w:oddVBand="0" w:evenVBand="0" w:oddHBand="0" w:evenHBand="0" w:firstRowFirstColumn="0" w:firstRowLastColumn="0" w:lastRowFirstColumn="0" w:lastRowLastColumn="0"/>
            <w:tcW w:w="1479" w:type="dxa"/>
            <w:shd w:val="clear" w:color="auto" w:fill="auto"/>
          </w:tcPr>
          <w:p w14:paraId="13FFA6EE" w14:textId="77777777" w:rsidR="008833B1" w:rsidRPr="00732AAF" w:rsidRDefault="008833B1" w:rsidP="00115AF3">
            <w:pPr>
              <w:keepNext/>
              <w:rPr>
                <w:rFonts w:eastAsiaTheme="minorEastAsia" w:cstheme="minorHAnsi"/>
                <w:b w:val="0"/>
                <w:sz w:val="20"/>
                <w:szCs w:val="20"/>
              </w:rPr>
            </w:pPr>
          </w:p>
        </w:tc>
        <w:tc>
          <w:tcPr>
            <w:tcW w:w="2900" w:type="dxa"/>
            <w:shd w:val="clear" w:color="auto" w:fill="auto"/>
          </w:tcPr>
          <w:p w14:paraId="51B3AA23" w14:textId="77777777" w:rsidR="008833B1" w:rsidRPr="00732AAF" w:rsidRDefault="008833B1" w:rsidP="00115AF3">
            <w:pPr>
              <w:keepNext/>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c>
          <w:tcPr>
            <w:tcW w:w="2414" w:type="dxa"/>
          </w:tcPr>
          <w:p w14:paraId="7492EAF6" w14:textId="77777777" w:rsidR="008833B1" w:rsidRPr="00732AAF" w:rsidRDefault="008833B1" w:rsidP="00115AF3">
            <w:pPr>
              <w:keepNext/>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c>
          <w:tcPr>
            <w:tcW w:w="2414" w:type="dxa"/>
          </w:tcPr>
          <w:p w14:paraId="6455C4D0" w14:textId="77777777" w:rsidR="008833B1" w:rsidRPr="00732AAF" w:rsidRDefault="008833B1" w:rsidP="00115AF3">
            <w:pPr>
              <w:keepNext/>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r>
    </w:tbl>
    <w:p w14:paraId="4626D532" w14:textId="77777777" w:rsidR="00FE3266" w:rsidRPr="00ED0112" w:rsidRDefault="00FE3266" w:rsidP="007419F8">
      <w:pPr>
        <w:pStyle w:val="Heading8"/>
        <w:keepLines/>
      </w:pPr>
      <w:r>
        <w:rPr>
          <w:rFonts w:eastAsiaTheme="minorEastAsia"/>
        </w:rPr>
        <w:t>Gather Existing D</w:t>
      </w:r>
      <w:r w:rsidRPr="00ED0112">
        <w:rPr>
          <w:rFonts w:eastAsiaTheme="minorEastAsia"/>
        </w:rPr>
        <w:t>ata</w:t>
      </w:r>
      <w:r w:rsidRPr="00ED0112">
        <w:t xml:space="preserve"> </w:t>
      </w:r>
    </w:p>
    <w:p w14:paraId="5ACDB9FA" w14:textId="3FBFF116" w:rsidR="00FE3266" w:rsidRDefault="00DA68F5" w:rsidP="001D0621">
      <w:pPr>
        <w:pStyle w:val="BodyText"/>
      </w:pPr>
      <w:r>
        <w:t>[</w:t>
      </w:r>
      <w:r>
        <w:rPr>
          <w:highlight w:val="yellow"/>
        </w:rPr>
        <w:t xml:space="preserve">Revise </w:t>
      </w:r>
      <w:r w:rsidR="00BF13DD">
        <w:rPr>
          <w:highlight w:val="yellow"/>
        </w:rPr>
        <w:t>th</w:t>
      </w:r>
      <w:r w:rsidR="00BF396F">
        <w:rPr>
          <w:highlight w:val="yellow"/>
        </w:rPr>
        <w:t xml:space="preserve">ese </w:t>
      </w:r>
      <w:r w:rsidR="00BF13DD">
        <w:rPr>
          <w:highlight w:val="yellow"/>
        </w:rPr>
        <w:t>paragraph</w:t>
      </w:r>
      <w:r w:rsidR="00BF396F">
        <w:rPr>
          <w:highlight w:val="yellow"/>
        </w:rPr>
        <w:t>s</w:t>
      </w:r>
      <w:r w:rsidR="00BF13DD">
        <w:rPr>
          <w:highlight w:val="yellow"/>
        </w:rPr>
        <w:t xml:space="preserve"> </w:t>
      </w:r>
      <w:r>
        <w:rPr>
          <w:highlight w:val="yellow"/>
        </w:rPr>
        <w:t>as needed per your site-specific approach</w:t>
      </w:r>
      <w:r w:rsidRPr="00916CA1">
        <w:rPr>
          <w:highlight w:val="yellow"/>
        </w:rPr>
        <w:t>.]</w:t>
      </w:r>
      <w:r>
        <w:t xml:space="preserve"> </w:t>
      </w:r>
      <w:r w:rsidR="00FE3266" w:rsidRPr="00ED0112">
        <w:t>The assessment team submitted a data call spreadsheet to the DPW personnel to gather and forward (electronically) existing data on installation missions, facilities, infrastructure, and utility use.</w:t>
      </w:r>
      <w:r w:rsidR="00870E4F" w:rsidRPr="00ED0112">
        <w:t xml:space="preserve"> </w:t>
      </w:r>
      <w:r w:rsidR="00870E4F">
        <w:t xml:space="preserve"> </w:t>
      </w:r>
      <w:r w:rsidR="00FE3266" w:rsidRPr="00ED0112">
        <w:t>The team reviewed this spreadsheet with the Energy Manager during weekly status calls as data w</w:t>
      </w:r>
      <w:r w:rsidR="00FE3266">
        <w:t>ere</w:t>
      </w:r>
      <w:r w:rsidR="00FE3266" w:rsidRPr="00ED0112">
        <w:t xml:space="preserve"> received.  </w:t>
      </w:r>
    </w:p>
    <w:p w14:paraId="368DDA91" w14:textId="003A6D24" w:rsidR="00BF396F" w:rsidRDefault="00BF396F" w:rsidP="001D0621">
      <w:pPr>
        <w:pStyle w:val="BodyText"/>
      </w:pPr>
      <w:r>
        <w:t xml:space="preserve">The data call spreadsheet submitted also included requests for existing data on the installation’s IT/OT infrastructure, policies, plans and previous assessments.  Additionally, the questionnaire was used to </w:t>
      </w:r>
      <w:r w:rsidR="00122FE4">
        <w:t>d</w:t>
      </w:r>
      <w:r w:rsidR="004C1ADA">
        <w:t>ete</w:t>
      </w:r>
      <w:r w:rsidR="00122FE4">
        <w:t>rmine the status of the installation’s</w:t>
      </w:r>
      <w:r>
        <w:t xml:space="preserve"> risk management framework (RMF) security controls. </w:t>
      </w:r>
    </w:p>
    <w:p w14:paraId="21648B5B" w14:textId="77777777" w:rsidR="00FE3266" w:rsidRPr="00A63B6A" w:rsidRDefault="00FE3266" w:rsidP="00051696">
      <w:pPr>
        <w:pStyle w:val="Heading8"/>
      </w:pPr>
      <w:r w:rsidRPr="00A63B6A">
        <w:rPr>
          <w:rFonts w:eastAsiaTheme="minorEastAsia"/>
        </w:rPr>
        <w:t>Establish Preliminary Energy and Water Security Baseline</w:t>
      </w:r>
      <w:r w:rsidRPr="00A63B6A">
        <w:t xml:space="preserve"> </w:t>
      </w:r>
    </w:p>
    <w:p w14:paraId="2942EC3D" w14:textId="77777777" w:rsidR="00FE3266" w:rsidRPr="00A63B6A" w:rsidRDefault="00FE3266" w:rsidP="00FE3266">
      <w:pPr>
        <w:pStyle w:val="BodyText"/>
      </w:pPr>
      <w:r w:rsidRPr="00A63B6A">
        <w:t>The assessment team reviewed</w:t>
      </w:r>
      <w:r w:rsidR="00DA68F5">
        <w:t xml:space="preserve"> the data provided by [</w:t>
      </w:r>
      <w:r w:rsidR="00DA68F5" w:rsidRPr="00DA68F5">
        <w:rPr>
          <w:highlight w:val="yellow"/>
        </w:rPr>
        <w:t>Installation Name</w:t>
      </w:r>
      <w:r w:rsidR="00DA68F5">
        <w:t>]</w:t>
      </w:r>
      <w:r w:rsidRPr="00A63B6A">
        <w:t xml:space="preserve"> </w:t>
      </w:r>
      <w:r>
        <w:t>and the most recent ISR-MC measures to</w:t>
      </w:r>
      <w:r w:rsidRPr="00A63B6A">
        <w:t xml:space="preserve"> establish the installation’s current E&amp;W security posture.  ISR-MC measures scored as black, red, and amber—as well as any measures with incomplete responses—were </w:t>
      </w:r>
      <w:r>
        <w:t>used as the preliminary E&amp;W security baseline</w:t>
      </w:r>
      <w:r w:rsidRPr="00A63B6A">
        <w:t xml:space="preserve">.  The intent of </w:t>
      </w:r>
      <w:r>
        <w:t>this data review wa</w:t>
      </w:r>
      <w:r w:rsidRPr="00A63B6A">
        <w:t>s to establish the E&amp;W security attributes that require</w:t>
      </w:r>
      <w:r>
        <w:t>d</w:t>
      </w:r>
      <w:r w:rsidRPr="00A63B6A">
        <w:t xml:space="preserve"> onsite investigation.</w:t>
      </w:r>
    </w:p>
    <w:p w14:paraId="076DB342" w14:textId="77777777" w:rsidR="00FE3266" w:rsidRPr="00A63B6A" w:rsidRDefault="00FE3266" w:rsidP="00051696">
      <w:pPr>
        <w:pStyle w:val="Heading8"/>
        <w:rPr>
          <w:rFonts w:eastAsiaTheme="minorEastAsia"/>
        </w:rPr>
      </w:pPr>
      <w:r w:rsidRPr="00A63B6A">
        <w:rPr>
          <w:rFonts w:eastAsiaTheme="minorEastAsia"/>
        </w:rPr>
        <w:t xml:space="preserve">Identify Critical Missions and Establish Preliminary Assessment </w:t>
      </w:r>
      <w:r>
        <w:rPr>
          <w:rFonts w:eastAsiaTheme="minorEastAsia"/>
        </w:rPr>
        <w:t>Scope</w:t>
      </w:r>
      <w:r w:rsidRPr="00A63B6A">
        <w:rPr>
          <w:rFonts w:eastAsiaTheme="minorEastAsia"/>
        </w:rPr>
        <w:t xml:space="preserve">  </w:t>
      </w:r>
    </w:p>
    <w:p w14:paraId="1682AF50" w14:textId="77777777" w:rsidR="00FE3266" w:rsidRPr="00011096" w:rsidRDefault="00FE3266" w:rsidP="00051696">
      <w:pPr>
        <w:pStyle w:val="BodyText"/>
        <w:rPr>
          <w:rFonts w:eastAsiaTheme="minorEastAsia" w:cstheme="minorHAnsi"/>
        </w:rPr>
      </w:pPr>
      <w:r w:rsidRPr="00A63B6A">
        <w:t>Using the information provided (electronically), the assessment team began assembling a list of critical facilities to be used a</w:t>
      </w:r>
      <w:r w:rsidR="007C0047">
        <w:t>s a starting point for the [</w:t>
      </w:r>
      <w:r w:rsidR="007C0047" w:rsidRPr="00DA68F5">
        <w:rPr>
          <w:highlight w:val="yellow"/>
        </w:rPr>
        <w:t>Installation Name</w:t>
      </w:r>
      <w:r w:rsidR="007C0047">
        <w:t>]</w:t>
      </w:r>
      <w:r w:rsidRPr="00A63B6A">
        <w:t xml:space="preserve"> critical </w:t>
      </w:r>
      <w:r>
        <w:t xml:space="preserve">mission list </w:t>
      </w:r>
      <w:r w:rsidRPr="00A63B6A">
        <w:t xml:space="preserve">and the extent of the assessment.  </w:t>
      </w:r>
      <w:r>
        <w:t>The</w:t>
      </w:r>
      <w:r w:rsidRPr="00A63B6A">
        <w:t xml:space="preserve"> </w:t>
      </w:r>
      <w:r>
        <w:t xml:space="preserve">preliminary </w:t>
      </w:r>
      <w:r w:rsidRPr="00A63B6A">
        <w:t xml:space="preserve">list of real </w:t>
      </w:r>
      <w:r>
        <w:t xml:space="preserve">property </w:t>
      </w:r>
      <w:r w:rsidRPr="00A63B6A">
        <w:t xml:space="preserve">facilities </w:t>
      </w:r>
      <w:r>
        <w:t>and backup generators was</w:t>
      </w:r>
      <w:r w:rsidRPr="00A63B6A">
        <w:t xml:space="preserve"> used to create a map, </w:t>
      </w:r>
      <w:r>
        <w:t xml:space="preserve">which was </w:t>
      </w:r>
      <w:r w:rsidRPr="00A63B6A">
        <w:t xml:space="preserve">also </w:t>
      </w:r>
      <w:r>
        <w:t xml:space="preserve">used </w:t>
      </w:r>
      <w:r w:rsidR="000E45B0">
        <w:t>in stakeholder engagement</w:t>
      </w:r>
      <w:r w:rsidRPr="00A63B6A">
        <w:t>.</w:t>
      </w:r>
      <w:r>
        <w:t xml:space="preserve"> </w:t>
      </w:r>
      <w:r w:rsidR="00C25582">
        <w:t xml:space="preserve"> </w:t>
      </w:r>
      <w:r>
        <w:rPr>
          <w:rFonts w:eastAsiaTheme="minorEastAsia" w:cstheme="minorHAnsi"/>
        </w:rPr>
        <w:t>C</w:t>
      </w:r>
      <w:r w:rsidRPr="00011096">
        <w:rPr>
          <w:rFonts w:eastAsiaTheme="minorEastAsia" w:cstheme="minorHAnsi"/>
        </w:rPr>
        <w:t xml:space="preserve">ritical mission areas are mapped to facilities and infrastructure. </w:t>
      </w:r>
      <w:r w:rsidR="00C25582">
        <w:rPr>
          <w:rFonts w:eastAsiaTheme="minorEastAsia" w:cstheme="minorHAnsi"/>
        </w:rPr>
        <w:t xml:space="preserve"> </w:t>
      </w:r>
      <w:r w:rsidRPr="00011096">
        <w:rPr>
          <w:rFonts w:eastAsiaTheme="minorEastAsia" w:cstheme="minorHAnsi"/>
        </w:rPr>
        <w:t xml:space="preserve">For this mapping, key facility definitions are as follows: </w:t>
      </w:r>
    </w:p>
    <w:p w14:paraId="08B598D2" w14:textId="3011BC22" w:rsidR="0030243B" w:rsidRPr="00B718EB" w:rsidRDefault="00FE3266" w:rsidP="0030243B">
      <w:pPr>
        <w:pStyle w:val="ListBullet"/>
      </w:pPr>
      <w:r w:rsidRPr="00B718EB">
        <w:rPr>
          <w:b/>
        </w:rPr>
        <w:t>Critical</w:t>
      </w:r>
      <w:r w:rsidRPr="00B718EB">
        <w:t xml:space="preserve"> – A facility that is directly tied to a critical mission and requires energy and/or water to support that </w:t>
      </w:r>
      <w:commentRangeStart w:id="111"/>
      <w:r w:rsidRPr="00B718EB">
        <w:t>mission</w:t>
      </w:r>
      <w:commentRangeEnd w:id="111"/>
      <w:r w:rsidR="0030243B">
        <w:rPr>
          <w:rStyle w:val="CommentReference"/>
          <w:rFonts w:asciiTheme="minorHAnsi" w:eastAsiaTheme="minorHAnsi" w:hAnsiTheme="minorHAnsi" w:cstheme="minorBidi"/>
        </w:rPr>
        <w:commentReference w:id="111"/>
      </w:r>
      <w:r w:rsidRPr="00B718EB">
        <w:t xml:space="preserve">. </w:t>
      </w:r>
    </w:p>
    <w:p w14:paraId="4A95A16D" w14:textId="77777777" w:rsidR="00FE3266" w:rsidRPr="0099175C" w:rsidRDefault="00FE3266" w:rsidP="00051696">
      <w:pPr>
        <w:pStyle w:val="ListBullet"/>
      </w:pPr>
      <w:r w:rsidRPr="00B718EB">
        <w:rPr>
          <w:b/>
        </w:rPr>
        <w:t xml:space="preserve">Non-critical </w:t>
      </w:r>
      <w:r w:rsidRPr="00B718EB">
        <w:t>– A</w:t>
      </w:r>
      <w:r w:rsidRPr="0099175C">
        <w:t xml:space="preserve"> facility that is important to overall installation operations, but utility interruption would not have a significant impact on critical missions.</w:t>
      </w:r>
    </w:p>
    <w:p w14:paraId="695EA458" w14:textId="77777777" w:rsidR="00FE3266" w:rsidRPr="00A63B6A" w:rsidRDefault="00FE3266" w:rsidP="00D34D1B">
      <w:pPr>
        <w:pStyle w:val="Heading8"/>
        <w:keepLines/>
        <w:rPr>
          <w:rFonts w:eastAsiaTheme="minorEastAsia"/>
        </w:rPr>
      </w:pPr>
      <w:r>
        <w:rPr>
          <w:rFonts w:eastAsiaTheme="minorEastAsia"/>
        </w:rPr>
        <w:t>Conduct S</w:t>
      </w:r>
      <w:r w:rsidRPr="00A63B6A">
        <w:rPr>
          <w:rFonts w:eastAsiaTheme="minorEastAsia"/>
        </w:rPr>
        <w:t>takeholder</w:t>
      </w:r>
      <w:r>
        <w:rPr>
          <w:rFonts w:eastAsiaTheme="minorEastAsia"/>
        </w:rPr>
        <w:t xml:space="preserve"> E</w:t>
      </w:r>
      <w:r w:rsidRPr="00A63B6A">
        <w:rPr>
          <w:rFonts w:eastAsiaTheme="minorEastAsia"/>
        </w:rPr>
        <w:t>ngagement</w:t>
      </w:r>
      <w:r>
        <w:rPr>
          <w:rFonts w:eastAsiaTheme="minorEastAsia"/>
        </w:rPr>
        <w:t xml:space="preserve"> </w:t>
      </w:r>
    </w:p>
    <w:p w14:paraId="6ED3A453" w14:textId="3C7BA7D7" w:rsidR="00FE3266" w:rsidRDefault="00FE3266" w:rsidP="00D34D1B">
      <w:pPr>
        <w:pStyle w:val="BodyText"/>
        <w:keepNext/>
        <w:keepLines/>
      </w:pPr>
      <w:commentRangeStart w:id="112"/>
      <w:r>
        <w:t>The</w:t>
      </w:r>
      <w:commentRangeEnd w:id="112"/>
      <w:r w:rsidR="000E45B0">
        <w:rPr>
          <w:rStyle w:val="CommentReference"/>
          <w:rFonts w:asciiTheme="minorHAnsi" w:eastAsiaTheme="minorHAnsi" w:hAnsiTheme="minorHAnsi" w:cstheme="minorBidi"/>
        </w:rPr>
        <w:commentReference w:id="112"/>
      </w:r>
      <w:r>
        <w:t xml:space="preserve"> Stakeholder E</w:t>
      </w:r>
      <w:r w:rsidRPr="00A63B6A">
        <w:t>ngagement</w:t>
      </w:r>
      <w:r>
        <w:t xml:space="preserve"> W</w:t>
      </w:r>
      <w:r w:rsidR="002C0D70">
        <w:t>orkshop was held at [</w:t>
      </w:r>
      <w:r w:rsidR="002C0D70" w:rsidRPr="00DA68F5">
        <w:rPr>
          <w:highlight w:val="yellow"/>
        </w:rPr>
        <w:t>Installation Name</w:t>
      </w:r>
      <w:r w:rsidR="002C0D70">
        <w:t>] on [</w:t>
      </w:r>
      <w:r w:rsidR="002C0D70" w:rsidRPr="002C0D70">
        <w:rPr>
          <w:highlight w:val="yellow"/>
        </w:rPr>
        <w:t>Insert date</w:t>
      </w:r>
      <w:r w:rsidR="002C0D70">
        <w:t>]</w:t>
      </w:r>
      <w:r w:rsidRPr="00A63B6A">
        <w:t xml:space="preserve">.  Through this workshop, the assessment team worked to 1) secure the participation of stakeholders in the E&amp;W security planning process, 2) refine and validate the </w:t>
      </w:r>
      <w:r>
        <w:t xml:space="preserve">facilities to </w:t>
      </w:r>
      <w:r w:rsidRPr="00A63B6A">
        <w:t>assess, and 3) establish any installatio</w:t>
      </w:r>
      <w:r w:rsidR="0030243B">
        <w:t xml:space="preserve">n-specific E&amp;W planning goals. </w:t>
      </w:r>
      <w:r w:rsidR="002B27B4">
        <w:t xml:space="preserve"> </w:t>
      </w:r>
      <w:r w:rsidR="0030243B">
        <w:fldChar w:fldCharType="begin"/>
      </w:r>
      <w:r w:rsidR="0030243B">
        <w:instrText xml:space="preserve"> REF _Ref1026655 \h </w:instrText>
      </w:r>
      <w:r w:rsidR="0030243B">
        <w:fldChar w:fldCharType="separate"/>
      </w:r>
      <w:r w:rsidR="008833B1">
        <w:t xml:space="preserve">Table </w:t>
      </w:r>
      <w:r w:rsidR="008833B1">
        <w:rPr>
          <w:noProof/>
        </w:rPr>
        <w:t>A</w:t>
      </w:r>
      <w:r w:rsidR="008833B1">
        <w:t>.</w:t>
      </w:r>
      <w:r w:rsidR="008833B1">
        <w:rPr>
          <w:noProof/>
        </w:rPr>
        <w:t>2</w:t>
      </w:r>
      <w:r w:rsidR="0030243B">
        <w:fldChar w:fldCharType="end"/>
      </w:r>
      <w:r w:rsidR="006D337B">
        <w:t xml:space="preserve"> lists the</w:t>
      </w:r>
      <w:r w:rsidR="0030243B">
        <w:t xml:space="preserve"> stakeholders </w:t>
      </w:r>
      <w:r w:rsidR="006D337B">
        <w:t xml:space="preserve">who </w:t>
      </w:r>
      <w:r w:rsidR="0030243B">
        <w:t xml:space="preserve">participated in the Stakeholder Engagement Workshop.  </w:t>
      </w:r>
    </w:p>
    <w:p w14:paraId="4853F49F" w14:textId="3A8E3FBD" w:rsidR="00F244AC" w:rsidRPr="00F244AC" w:rsidRDefault="00F244AC" w:rsidP="007419F8">
      <w:pPr>
        <w:pStyle w:val="Caption-Tab"/>
        <w:rPr>
          <w:b w:val="0"/>
        </w:rPr>
      </w:pPr>
      <w:bookmarkStart w:id="113" w:name="_Ref1026655"/>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2</w:t>
      </w:r>
      <w:r w:rsidR="00B72028">
        <w:rPr>
          <w:noProof/>
        </w:rPr>
        <w:fldChar w:fldCharType="end"/>
      </w:r>
      <w:bookmarkEnd w:id="113"/>
      <w:r w:rsidR="008833B1">
        <w:rPr>
          <w:b w:val="0"/>
        </w:rPr>
        <w:t>. Engagement Workshop Stakeholder Participants</w:t>
      </w:r>
    </w:p>
    <w:tbl>
      <w:tblPr>
        <w:tblStyle w:val="PlainTable31"/>
        <w:tblW w:w="9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9"/>
        <w:gridCol w:w="4213"/>
        <w:gridCol w:w="3690"/>
      </w:tblGrid>
      <w:tr w:rsidR="00D86FE9" w:rsidRPr="00126124" w14:paraId="4EE81EB4" w14:textId="514D9F6B" w:rsidTr="00036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1479" w:type="dxa"/>
            <w:shd w:val="clear" w:color="auto" w:fill="auto"/>
          </w:tcPr>
          <w:p w14:paraId="57DC43F6" w14:textId="77777777" w:rsidR="00D86FE9" w:rsidRPr="00732AAF" w:rsidRDefault="00D86FE9" w:rsidP="007419F8">
            <w:pPr>
              <w:keepNext/>
              <w:jc w:val="center"/>
              <w:rPr>
                <w:rFonts w:eastAsiaTheme="minorEastAsia" w:cstheme="minorHAnsi"/>
                <w:sz w:val="20"/>
                <w:szCs w:val="20"/>
              </w:rPr>
            </w:pPr>
            <w:r w:rsidRPr="00732AAF">
              <w:rPr>
                <w:rFonts w:eastAsiaTheme="minorEastAsia" w:cstheme="minorHAnsi"/>
                <w:caps w:val="0"/>
                <w:sz w:val="20"/>
                <w:szCs w:val="20"/>
              </w:rPr>
              <w:t>Name</w:t>
            </w:r>
          </w:p>
        </w:tc>
        <w:tc>
          <w:tcPr>
            <w:tcW w:w="4213" w:type="dxa"/>
            <w:shd w:val="clear" w:color="auto" w:fill="auto"/>
          </w:tcPr>
          <w:p w14:paraId="38282A28" w14:textId="094ED094" w:rsidR="00D86FE9" w:rsidRPr="00732AAF" w:rsidRDefault="00D86FE9" w:rsidP="007419F8">
            <w:pPr>
              <w:keepNext/>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0"/>
                <w:szCs w:val="20"/>
              </w:rPr>
            </w:pPr>
            <w:r w:rsidRPr="00732AAF">
              <w:rPr>
                <w:rFonts w:eastAsiaTheme="minorEastAsia" w:cstheme="minorHAnsi"/>
                <w:caps w:val="0"/>
                <w:sz w:val="20"/>
                <w:szCs w:val="20"/>
              </w:rPr>
              <w:t>Organization</w:t>
            </w:r>
          </w:p>
        </w:tc>
        <w:tc>
          <w:tcPr>
            <w:tcW w:w="3690" w:type="dxa"/>
          </w:tcPr>
          <w:p w14:paraId="29E9BA9E" w14:textId="2FA466D4" w:rsidR="00D86FE9" w:rsidRPr="00732AAF" w:rsidRDefault="00D86FE9" w:rsidP="007419F8">
            <w:pPr>
              <w:keepNext/>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caps w:val="0"/>
                <w:sz w:val="20"/>
                <w:szCs w:val="20"/>
              </w:rPr>
            </w:pPr>
            <w:r>
              <w:rPr>
                <w:rFonts w:eastAsiaTheme="minorEastAsia" w:cstheme="minorHAnsi"/>
                <w:caps w:val="0"/>
                <w:sz w:val="20"/>
                <w:szCs w:val="20"/>
              </w:rPr>
              <w:t>Title</w:t>
            </w:r>
          </w:p>
        </w:tc>
      </w:tr>
      <w:tr w:rsidR="00D86FE9" w:rsidRPr="00126124" w14:paraId="2CA51571" w14:textId="06A904B6" w:rsidTr="00036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79" w:type="dxa"/>
            <w:shd w:val="clear" w:color="auto" w:fill="auto"/>
          </w:tcPr>
          <w:p w14:paraId="39EEC66B" w14:textId="77777777" w:rsidR="00D86FE9" w:rsidRPr="00732AAF" w:rsidRDefault="00D86FE9" w:rsidP="007419F8">
            <w:pPr>
              <w:keepNext/>
              <w:rPr>
                <w:rFonts w:eastAsiaTheme="minorEastAsia" w:cstheme="minorHAnsi"/>
                <w:b w:val="0"/>
                <w:sz w:val="20"/>
                <w:szCs w:val="20"/>
              </w:rPr>
            </w:pPr>
          </w:p>
        </w:tc>
        <w:tc>
          <w:tcPr>
            <w:tcW w:w="4213" w:type="dxa"/>
            <w:shd w:val="clear" w:color="auto" w:fill="auto"/>
          </w:tcPr>
          <w:p w14:paraId="183EC759" w14:textId="77777777" w:rsidR="00D86FE9" w:rsidRPr="00732AAF" w:rsidRDefault="00D86FE9" w:rsidP="004A70ED">
            <w:pPr>
              <w:keepNext/>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p>
        </w:tc>
        <w:tc>
          <w:tcPr>
            <w:tcW w:w="3690" w:type="dxa"/>
            <w:shd w:val="clear" w:color="auto" w:fill="FFFFFF" w:themeFill="background1"/>
          </w:tcPr>
          <w:p w14:paraId="1D266E45" w14:textId="6FB09321" w:rsidR="00D86FE9" w:rsidRPr="00732AAF" w:rsidRDefault="00D86FE9" w:rsidP="007419F8">
            <w:pPr>
              <w:keepNext/>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p>
        </w:tc>
      </w:tr>
      <w:tr w:rsidR="00D86FE9" w:rsidRPr="00126124" w14:paraId="70F576C9" w14:textId="666110BA" w:rsidTr="00036EDF">
        <w:trPr>
          <w:jc w:val="center"/>
        </w:trPr>
        <w:tc>
          <w:tcPr>
            <w:cnfStyle w:val="001000000000" w:firstRow="0" w:lastRow="0" w:firstColumn="1" w:lastColumn="0" w:oddVBand="0" w:evenVBand="0" w:oddHBand="0" w:evenHBand="0" w:firstRowFirstColumn="0" w:firstRowLastColumn="0" w:lastRowFirstColumn="0" w:lastRowLastColumn="0"/>
            <w:tcW w:w="1479" w:type="dxa"/>
            <w:shd w:val="clear" w:color="auto" w:fill="auto"/>
          </w:tcPr>
          <w:p w14:paraId="543455CF" w14:textId="77777777" w:rsidR="00D86FE9" w:rsidRPr="00732AAF" w:rsidRDefault="00D86FE9" w:rsidP="007419F8">
            <w:pPr>
              <w:keepNext/>
              <w:rPr>
                <w:rFonts w:eastAsiaTheme="minorEastAsia" w:cstheme="minorHAnsi"/>
                <w:b w:val="0"/>
                <w:sz w:val="20"/>
                <w:szCs w:val="20"/>
              </w:rPr>
            </w:pPr>
          </w:p>
        </w:tc>
        <w:tc>
          <w:tcPr>
            <w:tcW w:w="4213" w:type="dxa"/>
            <w:shd w:val="clear" w:color="auto" w:fill="auto"/>
          </w:tcPr>
          <w:p w14:paraId="76CCC428" w14:textId="77777777" w:rsidR="00D86FE9" w:rsidRPr="00732AAF" w:rsidRDefault="00D86FE9" w:rsidP="007419F8">
            <w:pPr>
              <w:keepNext/>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c>
          <w:tcPr>
            <w:tcW w:w="3690" w:type="dxa"/>
          </w:tcPr>
          <w:p w14:paraId="34CB8A3C" w14:textId="54A14AB4" w:rsidR="00D86FE9" w:rsidRPr="00732AAF" w:rsidRDefault="00D86FE9" w:rsidP="007419F8">
            <w:pPr>
              <w:keepNext/>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r>
    </w:tbl>
    <w:p w14:paraId="13DAE6D2" w14:textId="7EB1E280" w:rsidR="00FE3266" w:rsidRPr="00126124" w:rsidRDefault="00FE3266" w:rsidP="00051696">
      <w:pPr>
        <w:pStyle w:val="Heading8"/>
        <w:rPr>
          <w:rFonts w:eastAsiaTheme="minorEastAsia"/>
        </w:rPr>
      </w:pPr>
      <w:r w:rsidRPr="00126124">
        <w:rPr>
          <w:rFonts w:eastAsiaTheme="minorEastAsia"/>
        </w:rPr>
        <w:t xml:space="preserve">Identify Demand-Reduction Audit </w:t>
      </w:r>
      <w:commentRangeStart w:id="114"/>
      <w:r w:rsidRPr="00126124">
        <w:rPr>
          <w:rFonts w:eastAsiaTheme="minorEastAsia"/>
        </w:rPr>
        <w:t>Priorities</w:t>
      </w:r>
      <w:commentRangeEnd w:id="114"/>
      <w:r w:rsidR="004F4374">
        <w:rPr>
          <w:rStyle w:val="CommentReference"/>
          <w:rFonts w:asciiTheme="minorHAnsi" w:eastAsiaTheme="minorHAnsi" w:hAnsiTheme="minorHAnsi" w:cstheme="minorBidi"/>
          <w:b w:val="0"/>
          <w:kern w:val="0"/>
        </w:rPr>
        <w:commentReference w:id="114"/>
      </w:r>
    </w:p>
    <w:p w14:paraId="4FD5CC0C" w14:textId="77777777" w:rsidR="00FE3266" w:rsidRPr="00126124" w:rsidRDefault="000E45B0" w:rsidP="00FE3266">
      <w:pPr>
        <w:pStyle w:val="BodyText"/>
      </w:pPr>
      <w:r>
        <w:t>While onsite for stakeholder engagement</w:t>
      </w:r>
      <w:r w:rsidR="00FE3266" w:rsidRPr="00126124">
        <w:t xml:space="preserve">, the assessment team met individually with DPW representatives to obtain information on facility </w:t>
      </w:r>
      <w:r w:rsidR="00257B1D">
        <w:t>E&amp;W</w:t>
      </w:r>
      <w:r w:rsidR="00FE3266" w:rsidRPr="00126124">
        <w:t xml:space="preserve"> use, in order to prepare a list of buildings for demand reduction analysis.  The collected information, including proposed conservation or efficiency efforts, was used to identify facilities with either 1) poor E&amp;W efficiency performance or 2) no recent assessment for demand-reduction opportunities.  In addition to the interviews, buildings with demand reduction opportunity potential were identified by reviewing the following: 1) installation-level utility use data and Annual Energy and Water Reporting System reporting; 2) building-level E&amp;W use data; 3) real property data; 4) past E&amp;W demand-reduction assessments; 5)</w:t>
      </w:r>
      <w:r w:rsidR="004A70ED">
        <w:t> </w:t>
      </w:r>
      <w:r w:rsidR="00BC1023" w:rsidRPr="00BC1023">
        <w:t xml:space="preserve">energy savings performance contract </w:t>
      </w:r>
      <w:r w:rsidR="00BC1023">
        <w:t>(</w:t>
      </w:r>
      <w:r w:rsidR="00FE3266" w:rsidRPr="00126124">
        <w:t>ESPC</w:t>
      </w:r>
      <w:r w:rsidR="00BC1023">
        <w:t>)</w:t>
      </w:r>
      <w:r w:rsidR="00FE3266" w:rsidRPr="00126124">
        <w:t xml:space="preserve"> project lists; and 6)</w:t>
      </w:r>
      <w:r w:rsidR="007419F8">
        <w:t> </w:t>
      </w:r>
      <w:r w:rsidR="00FE3266" w:rsidRPr="00126124">
        <w:t>master plans for E&amp;W projects, building demolitions, and major construction efforts.</w:t>
      </w:r>
    </w:p>
    <w:p w14:paraId="5801C651" w14:textId="77777777" w:rsidR="00FE3266" w:rsidRPr="00126124" w:rsidRDefault="00FE3266" w:rsidP="0064290B">
      <w:pPr>
        <w:pStyle w:val="Heading8"/>
        <w:rPr>
          <w:rFonts w:eastAsiaTheme="minorEastAsia"/>
        </w:rPr>
      </w:pPr>
      <w:r w:rsidRPr="00126124">
        <w:rPr>
          <w:rFonts w:eastAsiaTheme="minorEastAsia"/>
        </w:rPr>
        <w:t xml:space="preserve">Define Assessment Goals </w:t>
      </w:r>
    </w:p>
    <w:p w14:paraId="57220916" w14:textId="77777777" w:rsidR="00FE3266" w:rsidRPr="000A73CD" w:rsidRDefault="00FE3266" w:rsidP="00FE3266">
      <w:pPr>
        <w:pStyle w:val="BodyText"/>
      </w:pPr>
      <w:r w:rsidRPr="00126124">
        <w:t xml:space="preserve">The </w:t>
      </w:r>
      <w:r w:rsidR="000E45B0">
        <w:rPr>
          <w:highlight w:val="yellow"/>
        </w:rPr>
        <w:t>stakeholder engagement</w:t>
      </w:r>
      <w:r w:rsidRPr="00126124">
        <w:t xml:space="preserve"> was used to define installation-specific goals for the IEWP. </w:t>
      </w:r>
      <w:r w:rsidR="00C25582">
        <w:t xml:space="preserve"> </w:t>
      </w:r>
      <w:r w:rsidRPr="00126124">
        <w:t xml:space="preserve">Army defined goals are shown in </w:t>
      </w:r>
      <w:r w:rsidR="00214DB0">
        <w:fldChar w:fldCharType="begin"/>
      </w:r>
      <w:r w:rsidR="00214DB0">
        <w:instrText xml:space="preserve"> REF _Ref1026665 \h </w:instrText>
      </w:r>
      <w:r w:rsidR="00214DB0">
        <w:fldChar w:fldCharType="separate"/>
      </w:r>
      <w:r w:rsidR="000A5BA7">
        <w:t xml:space="preserve">Table </w:t>
      </w:r>
      <w:r w:rsidR="000A5BA7">
        <w:rPr>
          <w:noProof/>
        </w:rPr>
        <w:t>A</w:t>
      </w:r>
      <w:r w:rsidR="000A5BA7">
        <w:t>.</w:t>
      </w:r>
      <w:r w:rsidR="000A5BA7">
        <w:rPr>
          <w:noProof/>
        </w:rPr>
        <w:t>3</w:t>
      </w:r>
      <w:r w:rsidR="00214DB0">
        <w:fldChar w:fldCharType="end"/>
      </w:r>
      <w:r w:rsidRPr="00126124">
        <w:t xml:space="preserve">.  Installation goals, which were approved by the Garrison Commander, are shown in </w:t>
      </w:r>
      <w:r w:rsidR="00214DB0">
        <w:fldChar w:fldCharType="begin"/>
      </w:r>
      <w:r w:rsidR="00214DB0">
        <w:instrText xml:space="preserve"> REF _Ref1026672 \h </w:instrText>
      </w:r>
      <w:r w:rsidR="00214DB0">
        <w:fldChar w:fldCharType="separate"/>
      </w:r>
      <w:r w:rsidR="000A5BA7">
        <w:t xml:space="preserve">Table </w:t>
      </w:r>
      <w:r w:rsidR="000A5BA7">
        <w:rPr>
          <w:noProof/>
        </w:rPr>
        <w:t>A</w:t>
      </w:r>
      <w:r w:rsidR="000A5BA7">
        <w:t>.</w:t>
      </w:r>
      <w:r w:rsidR="000A5BA7">
        <w:rPr>
          <w:noProof/>
        </w:rPr>
        <w:t>4</w:t>
      </w:r>
      <w:r w:rsidR="00214DB0">
        <w:fldChar w:fldCharType="end"/>
      </w:r>
      <w:r w:rsidRPr="00126124">
        <w:t xml:space="preserve">.  These goals were established early in the planning process to guide the assessment activities as well as for prioritizing solutions and final IEWP drafting purposes.  </w:t>
      </w:r>
    </w:p>
    <w:p w14:paraId="4FC36DE7" w14:textId="1D420D24" w:rsidR="00FE3266" w:rsidRPr="00F244AC" w:rsidRDefault="00F244AC" w:rsidP="00F244AC">
      <w:pPr>
        <w:pStyle w:val="Caption-Tab"/>
        <w:rPr>
          <w:b w:val="0"/>
        </w:rPr>
      </w:pPr>
      <w:bookmarkStart w:id="115" w:name="_Ref1026665"/>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3</w:t>
      </w:r>
      <w:r w:rsidR="00B72028">
        <w:rPr>
          <w:noProof/>
        </w:rPr>
        <w:fldChar w:fldCharType="end"/>
      </w:r>
      <w:bookmarkEnd w:id="115"/>
      <w:r w:rsidRPr="00F244AC">
        <w:rPr>
          <w:b w:val="0"/>
        </w:rPr>
        <w:t xml:space="preserve">. </w:t>
      </w:r>
      <w:r w:rsidR="00FE3266" w:rsidRPr="00F244AC">
        <w:rPr>
          <w:b w:val="0"/>
        </w:rPr>
        <w:t>Army-defined IEWP Goals</w:t>
      </w:r>
    </w:p>
    <w:tbl>
      <w:tblPr>
        <w:tblStyle w:val="GridTable1Light1"/>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2"/>
        <w:gridCol w:w="2660"/>
        <w:gridCol w:w="2660"/>
        <w:gridCol w:w="3003"/>
      </w:tblGrid>
      <w:tr w:rsidR="00FE3266" w:rsidRPr="00DE6B8B" w14:paraId="01E0FF5D" w14:textId="77777777" w:rsidTr="00036ED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32" w:type="dxa"/>
            <w:hideMark/>
          </w:tcPr>
          <w:p w14:paraId="175C19C0" w14:textId="77777777" w:rsidR="00FE3266" w:rsidRPr="0063694A" w:rsidRDefault="00FE3266" w:rsidP="004E5C09">
            <w:pPr>
              <w:keepNext/>
              <w:jc w:val="center"/>
              <w:rPr>
                <w:rFonts w:cstheme="minorHAnsi"/>
                <w:sz w:val="20"/>
                <w:szCs w:val="20"/>
              </w:rPr>
            </w:pPr>
            <w:r w:rsidRPr="0063694A">
              <w:rPr>
                <w:rFonts w:cstheme="minorHAnsi"/>
                <w:kern w:val="24"/>
                <w:sz w:val="20"/>
                <w:szCs w:val="20"/>
              </w:rPr>
              <w:t> </w:t>
            </w:r>
          </w:p>
        </w:tc>
        <w:tc>
          <w:tcPr>
            <w:tcW w:w="2660" w:type="dxa"/>
            <w:vAlign w:val="center"/>
            <w:hideMark/>
          </w:tcPr>
          <w:p w14:paraId="4354A4A1" w14:textId="77777777" w:rsidR="00FE3266" w:rsidRPr="0063694A" w:rsidRDefault="00FE3266" w:rsidP="004E5C09">
            <w:pPr>
              <w:keepNext/>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63694A">
              <w:rPr>
                <w:rFonts w:eastAsiaTheme="minorEastAsia" w:cstheme="minorHAnsi"/>
                <w:bCs w:val="0"/>
                <w:kern w:val="24"/>
                <w:sz w:val="20"/>
                <w:szCs w:val="20"/>
              </w:rPr>
              <w:t>Critical Mission Sustainment</w:t>
            </w:r>
          </w:p>
        </w:tc>
        <w:tc>
          <w:tcPr>
            <w:tcW w:w="2660" w:type="dxa"/>
            <w:vAlign w:val="center"/>
            <w:hideMark/>
          </w:tcPr>
          <w:p w14:paraId="213C9213" w14:textId="77777777" w:rsidR="00FE3266" w:rsidRPr="0063694A" w:rsidRDefault="00FE3266" w:rsidP="004E5C09">
            <w:pPr>
              <w:keepNext/>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63694A">
              <w:rPr>
                <w:rFonts w:cstheme="minorHAnsi"/>
                <w:bCs w:val="0"/>
                <w:kern w:val="24"/>
                <w:sz w:val="20"/>
                <w:szCs w:val="20"/>
              </w:rPr>
              <w:t>Critical Mission Risk Reduction</w:t>
            </w:r>
          </w:p>
        </w:tc>
        <w:tc>
          <w:tcPr>
            <w:tcW w:w="3003" w:type="dxa"/>
            <w:vAlign w:val="center"/>
            <w:hideMark/>
          </w:tcPr>
          <w:p w14:paraId="2BBCB7B9" w14:textId="77777777" w:rsidR="00FE3266" w:rsidRPr="0063694A" w:rsidRDefault="00FE3266" w:rsidP="004E5C09">
            <w:pPr>
              <w:keepNext/>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63694A">
              <w:rPr>
                <w:rFonts w:cstheme="minorHAnsi"/>
                <w:bCs w:val="0"/>
                <w:kern w:val="24"/>
                <w:sz w:val="20"/>
                <w:szCs w:val="20"/>
              </w:rPr>
              <w:t>Installation Risk Reduction</w:t>
            </w:r>
          </w:p>
        </w:tc>
      </w:tr>
      <w:tr w:rsidR="00FE3266" w:rsidRPr="00DE6B8B" w14:paraId="495488E3" w14:textId="77777777" w:rsidTr="00036EDF">
        <w:trPr>
          <w:jc w:val="center"/>
        </w:trPr>
        <w:tc>
          <w:tcPr>
            <w:cnfStyle w:val="001000000000" w:firstRow="0" w:lastRow="0" w:firstColumn="1" w:lastColumn="0" w:oddVBand="0" w:evenVBand="0" w:oddHBand="0" w:evenHBand="0" w:firstRowFirstColumn="0" w:firstRowLastColumn="0" w:lastRowFirstColumn="0" w:lastRowLastColumn="0"/>
            <w:tcW w:w="1032" w:type="dxa"/>
            <w:hideMark/>
          </w:tcPr>
          <w:p w14:paraId="2FB14D61" w14:textId="77777777" w:rsidR="00FE3266" w:rsidRPr="0063694A" w:rsidRDefault="00FE3266" w:rsidP="004E5C09">
            <w:pPr>
              <w:jc w:val="center"/>
              <w:rPr>
                <w:rFonts w:cstheme="minorHAnsi"/>
                <w:b w:val="0"/>
                <w:sz w:val="20"/>
                <w:szCs w:val="20"/>
              </w:rPr>
            </w:pPr>
            <w:r w:rsidRPr="0063694A">
              <w:rPr>
                <w:rFonts w:cstheme="minorHAnsi"/>
                <w:b w:val="0"/>
                <w:bCs w:val="0"/>
                <w:kern w:val="24"/>
                <w:sz w:val="20"/>
                <w:szCs w:val="20"/>
              </w:rPr>
              <w:t>Goals</w:t>
            </w:r>
          </w:p>
        </w:tc>
        <w:tc>
          <w:tcPr>
            <w:tcW w:w="2660" w:type="dxa"/>
            <w:hideMark/>
          </w:tcPr>
          <w:p w14:paraId="3FF25DBA" w14:textId="77777777" w:rsidR="00FE3266" w:rsidRPr="0063694A" w:rsidRDefault="00FE3266" w:rsidP="004E5C09">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3694A">
              <w:rPr>
                <w:rFonts w:eastAsiaTheme="minorEastAsia" w:cstheme="minorHAnsi"/>
                <w:kern w:val="24"/>
                <w:sz w:val="20"/>
                <w:szCs w:val="20"/>
              </w:rPr>
              <w:t>Ensure critical missions have the E&amp;W needed to sustain operations under any operating conditions</w:t>
            </w:r>
          </w:p>
        </w:tc>
        <w:tc>
          <w:tcPr>
            <w:tcW w:w="2660" w:type="dxa"/>
            <w:hideMark/>
          </w:tcPr>
          <w:p w14:paraId="50029118" w14:textId="77777777" w:rsidR="00FE3266" w:rsidRPr="0063694A" w:rsidRDefault="00FE3266" w:rsidP="004E5C09">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3694A">
              <w:rPr>
                <w:rFonts w:cstheme="minorHAnsi"/>
                <w:kern w:val="24"/>
                <w:sz w:val="20"/>
                <w:szCs w:val="20"/>
              </w:rPr>
              <w:t>Reduce risk of critical mission disruption from E&amp;W system deficiencies</w:t>
            </w:r>
          </w:p>
        </w:tc>
        <w:tc>
          <w:tcPr>
            <w:tcW w:w="3003" w:type="dxa"/>
            <w:hideMark/>
          </w:tcPr>
          <w:p w14:paraId="0D852E79" w14:textId="77777777" w:rsidR="00FE3266" w:rsidRPr="0063694A" w:rsidRDefault="00FE3266" w:rsidP="004E5C09">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3694A">
              <w:rPr>
                <w:rFonts w:cstheme="minorHAnsi"/>
                <w:kern w:val="24"/>
                <w:sz w:val="20"/>
                <w:szCs w:val="20"/>
              </w:rPr>
              <w:t>Reduce risk to all installation missions from E&amp;W disruptions and improve performance where life</w:t>
            </w:r>
            <w:r w:rsidR="007A2E52">
              <w:rPr>
                <w:rFonts w:cstheme="minorHAnsi"/>
                <w:kern w:val="24"/>
                <w:sz w:val="20"/>
                <w:szCs w:val="20"/>
              </w:rPr>
              <w:t>-</w:t>
            </w:r>
            <w:r w:rsidRPr="0063694A">
              <w:rPr>
                <w:rFonts w:cstheme="minorHAnsi"/>
                <w:kern w:val="24"/>
                <w:sz w:val="20"/>
                <w:szCs w:val="20"/>
              </w:rPr>
              <w:t>cycle cost-effective</w:t>
            </w:r>
          </w:p>
        </w:tc>
      </w:tr>
    </w:tbl>
    <w:p w14:paraId="4B143765" w14:textId="407CA3A8" w:rsidR="00FE3266" w:rsidRPr="00042994" w:rsidRDefault="00042994" w:rsidP="00042994">
      <w:pPr>
        <w:pStyle w:val="Caption-Tab"/>
        <w:rPr>
          <w:b w:val="0"/>
        </w:rPr>
      </w:pPr>
      <w:bookmarkStart w:id="116" w:name="_Ref1026672"/>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4</w:t>
      </w:r>
      <w:r w:rsidR="00B72028">
        <w:rPr>
          <w:noProof/>
        </w:rPr>
        <w:fldChar w:fldCharType="end"/>
      </w:r>
      <w:bookmarkEnd w:id="116"/>
      <w:r w:rsidRPr="00042994">
        <w:rPr>
          <w:b w:val="0"/>
        </w:rPr>
        <w:t xml:space="preserve">. </w:t>
      </w:r>
      <w:r w:rsidR="005F1685">
        <w:t>[</w:t>
      </w:r>
      <w:r w:rsidR="005F1685" w:rsidRPr="00DA68F5">
        <w:rPr>
          <w:highlight w:val="yellow"/>
        </w:rPr>
        <w:t>Installation Name</w:t>
      </w:r>
      <w:r w:rsidR="005F1685">
        <w:t>]</w:t>
      </w:r>
      <w:r w:rsidR="00FE3266" w:rsidRPr="00042994">
        <w:rPr>
          <w:b w:val="0"/>
        </w:rPr>
        <w:t>-defined IEWP Goals</w:t>
      </w:r>
    </w:p>
    <w:tbl>
      <w:tblPr>
        <w:tblStyle w:val="PlainTable3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
        <w:gridCol w:w="8545"/>
      </w:tblGrid>
      <w:tr w:rsidR="00ED294D" w14:paraId="2E7732C6" w14:textId="77777777" w:rsidTr="00ED294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805" w:type="dxa"/>
            <w:shd w:val="clear" w:color="auto" w:fill="auto"/>
          </w:tcPr>
          <w:p w14:paraId="619DE9BE" w14:textId="77777777" w:rsidR="00ED294D" w:rsidRPr="00ED294D" w:rsidRDefault="00ED294D" w:rsidP="00ED294D">
            <w:pPr>
              <w:keepNext/>
              <w:jc w:val="center"/>
              <w:rPr>
                <w:rFonts w:eastAsiaTheme="minorEastAsia" w:cstheme="minorHAnsi"/>
                <w:caps w:val="0"/>
                <w:sz w:val="20"/>
                <w:szCs w:val="20"/>
              </w:rPr>
            </w:pPr>
            <w:r>
              <w:rPr>
                <w:rFonts w:eastAsiaTheme="minorEastAsia" w:cstheme="minorHAnsi"/>
                <w:caps w:val="0"/>
                <w:sz w:val="20"/>
                <w:szCs w:val="20"/>
              </w:rPr>
              <w:t>Goal #</w:t>
            </w:r>
          </w:p>
        </w:tc>
        <w:tc>
          <w:tcPr>
            <w:tcW w:w="8545" w:type="dxa"/>
            <w:shd w:val="clear" w:color="auto" w:fill="auto"/>
          </w:tcPr>
          <w:p w14:paraId="021D05E1" w14:textId="77777777" w:rsidR="00ED294D" w:rsidRPr="00ED294D" w:rsidRDefault="00ED294D" w:rsidP="00ED294D">
            <w:pPr>
              <w:keepNext/>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caps w:val="0"/>
                <w:sz w:val="20"/>
                <w:szCs w:val="20"/>
              </w:rPr>
            </w:pPr>
            <w:r>
              <w:rPr>
                <w:rFonts w:eastAsiaTheme="minorEastAsia" w:cstheme="minorHAnsi"/>
                <w:caps w:val="0"/>
                <w:sz w:val="20"/>
                <w:szCs w:val="20"/>
              </w:rPr>
              <w:t>Approved Goals</w:t>
            </w:r>
          </w:p>
        </w:tc>
      </w:tr>
      <w:tr w:rsidR="00FE3266" w14:paraId="7EC45F6B" w14:textId="77777777" w:rsidTr="00ED29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shd w:val="clear" w:color="auto" w:fill="auto"/>
          </w:tcPr>
          <w:p w14:paraId="2DE3ABF3" w14:textId="77777777" w:rsidR="00FE3266" w:rsidRPr="00ED294D" w:rsidRDefault="00FE3266" w:rsidP="004E5C09">
            <w:pPr>
              <w:keepNext/>
              <w:rPr>
                <w:rFonts w:eastAsiaTheme="minorEastAsia" w:cstheme="minorHAnsi"/>
                <w:caps w:val="0"/>
                <w:sz w:val="20"/>
                <w:szCs w:val="20"/>
              </w:rPr>
            </w:pPr>
          </w:p>
        </w:tc>
        <w:tc>
          <w:tcPr>
            <w:tcW w:w="8545" w:type="dxa"/>
            <w:shd w:val="clear" w:color="auto" w:fill="auto"/>
          </w:tcPr>
          <w:p w14:paraId="124867D7" w14:textId="77777777" w:rsidR="00FE3266" w:rsidRPr="00ED294D" w:rsidRDefault="00FE3266" w:rsidP="004E5C09">
            <w:pPr>
              <w:keepNext/>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p>
        </w:tc>
      </w:tr>
      <w:tr w:rsidR="00FE3266" w14:paraId="11A34C71" w14:textId="77777777" w:rsidTr="00ED294D">
        <w:trPr>
          <w:jc w:val="center"/>
        </w:trPr>
        <w:tc>
          <w:tcPr>
            <w:cnfStyle w:val="001000000000" w:firstRow="0" w:lastRow="0" w:firstColumn="1" w:lastColumn="0" w:oddVBand="0" w:evenVBand="0" w:oddHBand="0" w:evenHBand="0" w:firstRowFirstColumn="0" w:firstRowLastColumn="0" w:lastRowFirstColumn="0" w:lastRowLastColumn="0"/>
            <w:tcW w:w="805" w:type="dxa"/>
            <w:shd w:val="clear" w:color="auto" w:fill="auto"/>
          </w:tcPr>
          <w:p w14:paraId="4E8D948A" w14:textId="77777777" w:rsidR="00FE3266" w:rsidRPr="00D16C70" w:rsidRDefault="00FE3266" w:rsidP="004E5C09">
            <w:pPr>
              <w:keepNext/>
              <w:rPr>
                <w:rFonts w:eastAsiaTheme="minorEastAsia" w:cstheme="minorHAnsi"/>
                <w:b w:val="0"/>
                <w:sz w:val="20"/>
                <w:szCs w:val="20"/>
              </w:rPr>
            </w:pPr>
          </w:p>
        </w:tc>
        <w:tc>
          <w:tcPr>
            <w:tcW w:w="8545" w:type="dxa"/>
            <w:shd w:val="clear" w:color="auto" w:fill="auto"/>
          </w:tcPr>
          <w:p w14:paraId="288857F6" w14:textId="77777777" w:rsidR="00FE3266" w:rsidRPr="00D16C70" w:rsidRDefault="00FE3266" w:rsidP="004E5C09">
            <w:pPr>
              <w:keepNext/>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r>
    </w:tbl>
    <w:p w14:paraId="40B836E2" w14:textId="77777777" w:rsidR="00ED42FA" w:rsidRPr="000A73CD" w:rsidRDefault="005F1685" w:rsidP="00ED42FA">
      <w:pPr>
        <w:pStyle w:val="BodyText"/>
      </w:pPr>
      <w:r>
        <w:t>[</w:t>
      </w:r>
      <w:r w:rsidRPr="00DA68F5">
        <w:rPr>
          <w:highlight w:val="yellow"/>
        </w:rPr>
        <w:t>Installation Name</w:t>
      </w:r>
      <w:r>
        <w:t>]</w:t>
      </w:r>
      <w:r w:rsidR="00ED42FA" w:rsidRPr="00126124">
        <w:t xml:space="preserve"> Garrison Command </w:t>
      </w:r>
      <w:r w:rsidR="00ED42FA">
        <w:t>presented</w:t>
      </w:r>
      <w:r w:rsidR="00ED42FA" w:rsidRPr="00126124">
        <w:t xml:space="preserve"> their definition of </w:t>
      </w:r>
      <w:r w:rsidR="00ED42FA">
        <w:t xml:space="preserve">a </w:t>
      </w:r>
      <w:r w:rsidR="00ED42FA" w:rsidRPr="00126124">
        <w:t xml:space="preserve">“critical mission” </w:t>
      </w:r>
      <w:r w:rsidR="00ED42FA">
        <w:t>as</w:t>
      </w:r>
      <w:r w:rsidR="00ED42FA" w:rsidRPr="00126124">
        <w:t xml:space="preserve"> </w:t>
      </w:r>
      <w:r w:rsidR="00315CA4">
        <w:t>[</w:t>
      </w:r>
      <w:r w:rsidR="00315CA4" w:rsidRPr="00315CA4">
        <w:rPr>
          <w:highlight w:val="yellow"/>
        </w:rPr>
        <w:t>insert criteria used to determine critical missions</w:t>
      </w:r>
      <w:r w:rsidR="00315CA4">
        <w:t>]</w:t>
      </w:r>
      <w:r w:rsidR="00ED42FA">
        <w:t xml:space="preserve">. </w:t>
      </w:r>
    </w:p>
    <w:p w14:paraId="761E5FE7" w14:textId="77777777" w:rsidR="00FE3266" w:rsidRPr="00FF5E08" w:rsidRDefault="00FE3266" w:rsidP="0064290B">
      <w:pPr>
        <w:pStyle w:val="Heading8"/>
      </w:pPr>
      <w:r>
        <w:rPr>
          <w:rFonts w:eastAsiaTheme="minorEastAsia"/>
        </w:rPr>
        <w:t>Prepare for Onsite Data C</w:t>
      </w:r>
      <w:r w:rsidRPr="00FF5E08">
        <w:rPr>
          <w:rFonts w:eastAsiaTheme="minorEastAsia"/>
        </w:rPr>
        <w:t>ollection</w:t>
      </w:r>
      <w:r w:rsidRPr="00FF5E08">
        <w:t xml:space="preserve"> </w:t>
      </w:r>
    </w:p>
    <w:p w14:paraId="06521F07" w14:textId="77777777" w:rsidR="00FE3266" w:rsidRDefault="00FE3266" w:rsidP="00FE3266">
      <w:pPr>
        <w:pStyle w:val="BodyText"/>
      </w:pPr>
      <w:r w:rsidRPr="00FF5E08">
        <w:t xml:space="preserve">Once the </w:t>
      </w:r>
      <w:r>
        <w:t xml:space="preserve">footprint of the </w:t>
      </w:r>
      <w:r w:rsidRPr="00FF5E08">
        <w:t xml:space="preserve">assessment and goals were established, the team completed preliminary analysis and assembly of key pieces of data in preparation for the onsite data collection. </w:t>
      </w:r>
      <w:r>
        <w:t xml:space="preserve"> </w:t>
      </w:r>
      <w:r w:rsidRPr="00FF5E08">
        <w:t xml:space="preserve">This included identifying gaps in data gathered and reviewing available utility system maps or diagrams to identify infrastructure that supports critical facilities. </w:t>
      </w:r>
      <w:r>
        <w:t xml:space="preserve"> </w:t>
      </w:r>
      <w:r w:rsidRPr="00FF5E08">
        <w:t>Interviews were scheduled with mission owners</w:t>
      </w:r>
      <w:r>
        <w:t>,</w:t>
      </w:r>
      <w:r w:rsidRPr="00FF5E08">
        <w:t xml:space="preserve"> and an overview of questions to be asked was provided. </w:t>
      </w:r>
      <w:r>
        <w:t xml:space="preserve"> </w:t>
      </w:r>
      <w:r w:rsidRPr="00FF5E08">
        <w:t xml:space="preserve">Interviews were also scheduled with </w:t>
      </w:r>
      <w:r w:rsidR="00243C60">
        <w:t>[</w:t>
      </w:r>
      <w:r w:rsidR="00243C60" w:rsidRPr="00243C60">
        <w:rPr>
          <w:highlight w:val="yellow"/>
        </w:rPr>
        <w:t>Relevant additional interviews listed by department</w:t>
      </w:r>
      <w:r w:rsidR="00B045C1">
        <w:t>]</w:t>
      </w:r>
      <w:r w:rsidRPr="00FF5E08">
        <w:t xml:space="preserve">. </w:t>
      </w:r>
      <w:r>
        <w:t xml:space="preserve"> </w:t>
      </w:r>
      <w:r w:rsidRPr="00FF5E08">
        <w:t xml:space="preserve">To facilitate these interviews, the team sent the most recent ISR-MC measure scores </w:t>
      </w:r>
      <w:r>
        <w:t>(</w:t>
      </w:r>
      <w:r w:rsidRPr="00FF5E08">
        <w:t>as updated by the assessment team</w:t>
      </w:r>
      <w:r>
        <w:t>)</w:t>
      </w:r>
      <w:r w:rsidRPr="00FF5E08">
        <w:t xml:space="preserve">. </w:t>
      </w:r>
      <w:r>
        <w:t xml:space="preserve"> </w:t>
      </w:r>
      <w:r w:rsidRPr="004A093A">
        <w:t xml:space="preserve">The team </w:t>
      </w:r>
      <w:r w:rsidR="00F85CEA" w:rsidRPr="004A093A">
        <w:t>u</w:t>
      </w:r>
      <w:r w:rsidR="00F85CEA">
        <w:t>s</w:t>
      </w:r>
      <w:r w:rsidR="00F85CEA" w:rsidRPr="004A093A">
        <w:t xml:space="preserve">ed </w:t>
      </w:r>
      <w:r w:rsidRPr="004A093A">
        <w:t xml:space="preserve">feedback from the </w:t>
      </w:r>
      <w:r w:rsidR="000E45B0">
        <w:t>s</w:t>
      </w:r>
      <w:r w:rsidR="004A70ED" w:rsidRPr="004A093A">
        <w:t>ta</w:t>
      </w:r>
      <w:r w:rsidR="000E45B0">
        <w:t xml:space="preserve">keholder engagement </w:t>
      </w:r>
      <w:r w:rsidRPr="004A093A">
        <w:t>to refine the prelimina</w:t>
      </w:r>
      <w:r>
        <w:t>ry critical mission facility list.</w:t>
      </w:r>
      <w:r w:rsidRPr="00FF5E08">
        <w:t xml:space="preserve"> </w:t>
      </w:r>
      <w:r>
        <w:t xml:space="preserve"> </w:t>
      </w:r>
    </w:p>
    <w:p w14:paraId="177CF7A2" w14:textId="77777777" w:rsidR="00FE3266" w:rsidRPr="00FF5E08" w:rsidRDefault="00FE3266" w:rsidP="00FE3266">
      <w:pPr>
        <w:pStyle w:val="BodyText"/>
      </w:pPr>
      <w:r>
        <w:t>In preparation for onsite data collection, the team also a</w:t>
      </w:r>
      <w:r w:rsidRPr="00C16327">
        <w:t>nalyze</w:t>
      </w:r>
      <w:r>
        <w:t>d</w:t>
      </w:r>
      <w:r w:rsidRPr="00C16327">
        <w:t xml:space="preserve"> facility-level E&amp;W use and intensity to help prioritize onsite facility audits. </w:t>
      </w:r>
      <w:r>
        <w:t xml:space="preserve"> </w:t>
      </w:r>
      <w:r w:rsidRPr="00C16327">
        <w:t xml:space="preserve">For facilities that are not metered, </w:t>
      </w:r>
      <w:r>
        <w:t xml:space="preserve">the team </w:t>
      </w:r>
      <w:r w:rsidRPr="00C16327">
        <w:t>determine</w:t>
      </w:r>
      <w:r>
        <w:t>d</w:t>
      </w:r>
      <w:r w:rsidRPr="00C16327">
        <w:t xml:space="preserve"> alternative methods for establishing facility E&amp;W demand and data that may have to be collected onsite. </w:t>
      </w:r>
      <w:r>
        <w:t xml:space="preserve"> The team worked to e</w:t>
      </w:r>
      <w:r w:rsidRPr="004A093A">
        <w:t>stablish facilities with remotely or centrally accessible building control system data and work</w:t>
      </w:r>
      <w:r>
        <w:t>ed</w:t>
      </w:r>
      <w:r w:rsidRPr="004A093A">
        <w:t xml:space="preserve"> with DPW representatives to </w:t>
      </w:r>
      <w:r>
        <w:t xml:space="preserve">obtain and </w:t>
      </w:r>
      <w:r w:rsidRPr="004A093A">
        <w:t xml:space="preserve">review </w:t>
      </w:r>
      <w:r>
        <w:t xml:space="preserve">this </w:t>
      </w:r>
      <w:r w:rsidRPr="004A093A">
        <w:t xml:space="preserve">data prior to the onsite assessment. </w:t>
      </w:r>
      <w:r>
        <w:t xml:space="preserve"> </w:t>
      </w:r>
      <w:r w:rsidRPr="004A093A">
        <w:t>This</w:t>
      </w:r>
      <w:r>
        <w:t xml:space="preserve"> </w:t>
      </w:r>
      <w:r w:rsidRPr="004A093A">
        <w:t>help</w:t>
      </w:r>
      <w:r>
        <w:t>ed</w:t>
      </w:r>
      <w:r w:rsidRPr="004A093A">
        <w:t xml:space="preserve"> </w:t>
      </w:r>
      <w:r>
        <w:t xml:space="preserve">to </w:t>
      </w:r>
      <w:r w:rsidRPr="004A093A">
        <w:t>establish potential operational issues and prioritize facilities for demand-reduction assessment, including building-level control system review</w:t>
      </w:r>
      <w:r>
        <w:t>.</w:t>
      </w:r>
    </w:p>
    <w:p w14:paraId="3034BC26" w14:textId="77777777" w:rsidR="00FE3266" w:rsidRPr="00070777" w:rsidRDefault="00FE3266" w:rsidP="0064290B">
      <w:pPr>
        <w:pStyle w:val="Heading8"/>
        <w:rPr>
          <w:rFonts w:eastAsiaTheme="minorEastAsia" w:cstheme="minorHAnsi"/>
        </w:rPr>
      </w:pPr>
      <w:bookmarkStart w:id="117" w:name="_Ref1046462"/>
      <w:r w:rsidRPr="002F0177">
        <w:t>Condu</w:t>
      </w:r>
      <w:r w:rsidRPr="0064290B">
        <w:t>c</w:t>
      </w:r>
      <w:r w:rsidRPr="002F0177">
        <w:t>t Onsite Data Collection</w:t>
      </w:r>
      <w:r>
        <w:rPr>
          <w:rFonts w:eastAsiaTheme="minorEastAsia" w:cstheme="minorHAnsi"/>
        </w:rPr>
        <w:t xml:space="preserve"> and Mission-Owner Interviews</w:t>
      </w:r>
      <w:bookmarkEnd w:id="117"/>
      <w:r>
        <w:rPr>
          <w:rFonts w:ascii="Times New Roman" w:hAnsi="Times New Roman"/>
        </w:rPr>
        <w:t xml:space="preserve"> </w:t>
      </w:r>
    </w:p>
    <w:p w14:paraId="7222BD6B" w14:textId="553BEB39" w:rsidR="00FE3266" w:rsidRDefault="00FE3266" w:rsidP="00FE3266">
      <w:pPr>
        <w:pStyle w:val="BodyText"/>
      </w:pPr>
      <w:r>
        <w:t>The assessment team conducted onsite data collection and m</w:t>
      </w:r>
      <w:r w:rsidRPr="00415B4E">
        <w:t>issio</w:t>
      </w:r>
      <w:r w:rsidR="001129C8">
        <w:t>n owner interviews from [</w:t>
      </w:r>
      <w:r w:rsidR="001129C8" w:rsidRPr="001129C8">
        <w:rPr>
          <w:highlight w:val="yellow"/>
        </w:rPr>
        <w:t>Insert date range</w:t>
      </w:r>
      <w:r w:rsidR="001129C8">
        <w:t>]</w:t>
      </w:r>
      <w:r>
        <w:t xml:space="preserve">.  Additional interviews were subsequently completed via teleconference for those mission owners that were not available during the onsite </w:t>
      </w:r>
      <w:r w:rsidR="005B6B07">
        <w:t>visit</w:t>
      </w:r>
      <w:r>
        <w:t xml:space="preserve">.  Data </w:t>
      </w:r>
      <w:r w:rsidR="0028251E">
        <w:t>were</w:t>
      </w:r>
      <w:r>
        <w:t xml:space="preserve"> collected to further document the baseline conditions, document system and operational deficiencies, identify demand reduction opportunities</w:t>
      </w:r>
      <w:r w:rsidR="005B6B07">
        <w:t>,</w:t>
      </w:r>
      <w:r>
        <w:t xml:space="preserve"> and collect inputs for the risk assessments.  </w:t>
      </w:r>
      <w:r w:rsidR="00FF11BE">
        <w:t xml:space="preserve">See </w:t>
      </w:r>
      <w:r w:rsidR="0006270E">
        <w:fldChar w:fldCharType="begin"/>
      </w:r>
      <w:r w:rsidR="0006270E">
        <w:instrText xml:space="preserve"> REF _Ref11667156 \h </w:instrText>
      </w:r>
      <w:r w:rsidR="0006270E">
        <w:fldChar w:fldCharType="separate"/>
      </w:r>
      <w:r w:rsidR="0006270E">
        <w:t xml:space="preserve">Table </w:t>
      </w:r>
      <w:r w:rsidR="0006270E">
        <w:rPr>
          <w:noProof/>
        </w:rPr>
        <w:t>A</w:t>
      </w:r>
      <w:r w:rsidR="0006270E">
        <w:t>.</w:t>
      </w:r>
      <w:r w:rsidR="0006270E">
        <w:rPr>
          <w:noProof/>
        </w:rPr>
        <w:t>1</w:t>
      </w:r>
      <w:r w:rsidR="0006270E">
        <w:fldChar w:fldCharType="end"/>
      </w:r>
      <w:r w:rsidR="00FF11BE">
        <w:t xml:space="preserve"> for personnel that were interview. </w:t>
      </w:r>
    </w:p>
    <w:p w14:paraId="11BA8670" w14:textId="77777777" w:rsidR="00FE3266" w:rsidRDefault="00FE3266" w:rsidP="00BF2FF9">
      <w:pPr>
        <w:pStyle w:val="Heading9"/>
        <w:rPr>
          <w:rFonts w:eastAsiaTheme="minorEastAsia"/>
        </w:rPr>
      </w:pPr>
      <w:r>
        <w:rPr>
          <w:rFonts w:eastAsiaTheme="minorEastAsia"/>
        </w:rPr>
        <w:t>Collect Data to Refine Critical Facility Lists</w:t>
      </w:r>
    </w:p>
    <w:p w14:paraId="3BC44284" w14:textId="346A3AB5" w:rsidR="00FE3266" w:rsidRDefault="00FE3266" w:rsidP="00FE3266">
      <w:pPr>
        <w:pStyle w:val="BodyText"/>
        <w:keepLines/>
      </w:pPr>
      <w:r>
        <w:t>Mission owner</w:t>
      </w:r>
      <w:r w:rsidR="00DB2FA7">
        <w:t>s were interviewed</w:t>
      </w:r>
      <w:r>
        <w:t xml:space="preserve"> </w:t>
      </w:r>
      <w:r w:rsidRPr="00415B4E">
        <w:t xml:space="preserve">to validate and refine </w:t>
      </w:r>
      <w:r w:rsidRPr="00B718EB">
        <w:t>critic</w:t>
      </w:r>
      <w:r w:rsidR="00B718EB" w:rsidRPr="00B718EB">
        <w:t>al</w:t>
      </w:r>
      <w:r w:rsidRPr="00B718EB">
        <w:t xml:space="preserve"> facilities and infrastructure</w:t>
      </w:r>
      <w:r>
        <w:t xml:space="preserve">.  </w:t>
      </w:r>
      <w:r w:rsidRPr="00415B4E">
        <w:t xml:space="preserve">Interview questions </w:t>
      </w:r>
      <w:r>
        <w:t xml:space="preserve">were posed to the mission owners to document functions </w:t>
      </w:r>
      <w:r w:rsidR="00DB2FA7">
        <w:t xml:space="preserve">that </w:t>
      </w:r>
      <w:r w:rsidRPr="00415B4E">
        <w:t xml:space="preserve">facilities perform in support of </w:t>
      </w:r>
      <w:r>
        <w:t>their mission</w:t>
      </w:r>
      <w:r w:rsidRPr="00415B4E">
        <w:t xml:space="preserve"> and the ability to reconstitute the mission in the event of energy or water disruption</w:t>
      </w:r>
      <w:r>
        <w:t>.  This information is necessary to clarify mission</w:t>
      </w:r>
      <w:r w:rsidRPr="00415B4E">
        <w:t xml:space="preserve"> tolerance for disruption</w:t>
      </w:r>
      <w:r>
        <w:t xml:space="preserve"> and for </w:t>
      </w:r>
      <w:r w:rsidRPr="00415B4E">
        <w:t>establish</w:t>
      </w:r>
      <w:r>
        <w:t>ing</w:t>
      </w:r>
      <w:r w:rsidRPr="00415B4E">
        <w:t xml:space="preserve"> baseline operating conditions (to establish a</w:t>
      </w:r>
      <w:r>
        <w:t xml:space="preserve"> typical operational tempo).  The interview data </w:t>
      </w:r>
      <w:r w:rsidR="00E51945">
        <w:t>were</w:t>
      </w:r>
      <w:r>
        <w:t xml:space="preserve"> used to determine </w:t>
      </w:r>
      <w:r w:rsidRPr="00415B4E">
        <w:t xml:space="preserve">how long existing </w:t>
      </w:r>
      <w:r w:rsidR="009223F1">
        <w:t>c</w:t>
      </w:r>
      <w:r>
        <w:t xml:space="preserve">ritical </w:t>
      </w:r>
      <w:r w:rsidR="009223F1">
        <w:t>m</w:t>
      </w:r>
      <w:r>
        <w:t xml:space="preserve">ission </w:t>
      </w:r>
      <w:r w:rsidR="009223F1">
        <w:t>s</w:t>
      </w:r>
      <w:r>
        <w:t>ustainment (</w:t>
      </w:r>
      <w:r w:rsidRPr="00415B4E">
        <w:t>CMS</w:t>
      </w:r>
      <w:r>
        <w:t>)</w:t>
      </w:r>
      <w:r w:rsidRPr="00415B4E">
        <w:t xml:space="preserve"> solutions can keep the fa</w:t>
      </w:r>
      <w:r>
        <w:t>cility operational</w:t>
      </w:r>
      <w:r w:rsidRPr="00415B4E">
        <w:t xml:space="preserve">. </w:t>
      </w:r>
      <w:r>
        <w:t xml:space="preserve"> Facility or infrastructure was</w:t>
      </w:r>
      <w:r w:rsidRPr="00415B4E">
        <w:t xml:space="preserve"> </w:t>
      </w:r>
      <w:r>
        <w:rPr>
          <w:rFonts w:eastAsiaTheme="minorEastAsia" w:cstheme="minorHAnsi"/>
        </w:rPr>
        <w:t xml:space="preserve">designated </w:t>
      </w:r>
      <w:r w:rsidRPr="000C6948">
        <w:rPr>
          <w:rFonts w:eastAsiaTheme="minorEastAsia" w:cstheme="minorHAnsi"/>
        </w:rPr>
        <w:t xml:space="preserve">as </w:t>
      </w:r>
      <w:r w:rsidR="000C6948" w:rsidRPr="000C6948">
        <w:t>critical</w:t>
      </w:r>
      <w:r>
        <w:t xml:space="preserve"> </w:t>
      </w:r>
      <w:r w:rsidRPr="00415B4E">
        <w:t xml:space="preserve">if 1) it is a </w:t>
      </w:r>
      <w:r w:rsidR="009223F1">
        <w:t>d</w:t>
      </w:r>
      <w:r w:rsidRPr="00415B4E">
        <w:t xml:space="preserve">efense </w:t>
      </w:r>
      <w:r w:rsidR="009223F1">
        <w:t>c</w:t>
      </w:r>
      <w:r w:rsidRPr="00415B4E">
        <w:t xml:space="preserve">ritical </w:t>
      </w:r>
      <w:r w:rsidR="009223F1">
        <w:t>a</w:t>
      </w:r>
      <w:r w:rsidRPr="00415B4E">
        <w:t xml:space="preserve">sset or </w:t>
      </w:r>
      <w:r w:rsidR="009223F1">
        <w:t>t</w:t>
      </w:r>
      <w:r w:rsidRPr="00415B4E">
        <w:t xml:space="preserve">ask </w:t>
      </w:r>
      <w:r w:rsidR="009223F1">
        <w:t>c</w:t>
      </w:r>
      <w:r w:rsidRPr="00415B4E">
        <w:t xml:space="preserve">ritical </w:t>
      </w:r>
      <w:r w:rsidR="009223F1">
        <w:t>a</w:t>
      </w:r>
      <w:r w:rsidRPr="00415B4E">
        <w:t>sset</w:t>
      </w:r>
      <w:r w:rsidR="00EC00D0">
        <w:t>,</w:t>
      </w:r>
      <w:r w:rsidRPr="00415B4E">
        <w:t xml:space="preserve"> or 2) there is immediate degradation to mission during energy/water outage when existing mitigation solutions do not perform as expected. </w:t>
      </w:r>
      <w:r>
        <w:t xml:space="preserve"> </w:t>
      </w:r>
    </w:p>
    <w:p w14:paraId="733894E5" w14:textId="62DD5D26" w:rsidR="00FE3266" w:rsidRPr="00BD3BC5" w:rsidRDefault="00FE3266" w:rsidP="00FE3266">
      <w:pPr>
        <w:pStyle w:val="BodyText"/>
        <w:keepLines/>
        <w:rPr>
          <w:sz w:val="24"/>
          <w:szCs w:val="24"/>
        </w:rPr>
      </w:pPr>
      <w:r>
        <w:rPr>
          <w:rFonts w:eastAsiaTheme="minorEastAsia" w:cstheme="minorHAnsi"/>
        </w:rPr>
        <w:t>The final step was to down-select from the initial list of critical facilities for scoping</w:t>
      </w:r>
      <w:r w:rsidRPr="00415B4E">
        <w:t xml:space="preserve"> </w:t>
      </w:r>
      <w:r>
        <w:t xml:space="preserve">the </w:t>
      </w:r>
      <w:r>
        <w:rPr>
          <w:rFonts w:eastAsiaTheme="minorEastAsia" w:cstheme="minorHAnsi"/>
        </w:rPr>
        <w:t xml:space="preserve">assessment itself.  The team worked with the DPW representatives to remove certain types of facilities from the list used for the assessment.  </w:t>
      </w:r>
      <w:r w:rsidR="00E51945">
        <w:rPr>
          <w:rFonts w:eastAsiaTheme="minorEastAsia" w:cstheme="minorHAnsi"/>
        </w:rPr>
        <w:t>A total of [</w:t>
      </w:r>
      <w:r w:rsidR="00E51945" w:rsidRPr="00E51945">
        <w:rPr>
          <w:rFonts w:eastAsiaTheme="minorEastAsia" w:cstheme="minorHAnsi"/>
          <w:highlight w:val="yellow"/>
        </w:rPr>
        <w:t>#</w:t>
      </w:r>
      <w:r w:rsidR="00E51945">
        <w:rPr>
          <w:rFonts w:eastAsiaTheme="minorEastAsia" w:cstheme="minorHAnsi"/>
        </w:rPr>
        <w:t>]</w:t>
      </w:r>
      <w:r w:rsidRPr="00A509C2">
        <w:rPr>
          <w:rFonts w:eastAsiaTheme="minorEastAsia" w:cstheme="minorHAnsi"/>
        </w:rPr>
        <w:t xml:space="preserve"> facilities c</w:t>
      </w:r>
      <w:r>
        <w:rPr>
          <w:rFonts w:eastAsiaTheme="minorEastAsia" w:cstheme="minorHAnsi"/>
        </w:rPr>
        <w:t>omprise the cri</w:t>
      </w:r>
      <w:r w:rsidR="00E51945">
        <w:rPr>
          <w:rFonts w:eastAsiaTheme="minorEastAsia" w:cstheme="minorHAnsi"/>
        </w:rPr>
        <w:t>tical mission list at [</w:t>
      </w:r>
      <w:r w:rsidR="00E51945" w:rsidRPr="00E51945">
        <w:rPr>
          <w:rFonts w:eastAsiaTheme="minorEastAsia" w:cstheme="minorHAnsi"/>
          <w:highlight w:val="yellow"/>
        </w:rPr>
        <w:t>Installation Name</w:t>
      </w:r>
      <w:r w:rsidR="00E51945">
        <w:rPr>
          <w:rFonts w:eastAsiaTheme="minorEastAsia" w:cstheme="minorHAnsi"/>
        </w:rPr>
        <w:t>]</w:t>
      </w:r>
      <w:r w:rsidR="006420E9">
        <w:rPr>
          <w:rFonts w:eastAsiaTheme="minorEastAsia" w:cstheme="minorHAnsi"/>
        </w:rPr>
        <w:t>.  To focus the assessment, [</w:t>
      </w:r>
      <w:r w:rsidR="006420E9" w:rsidRPr="006420E9">
        <w:rPr>
          <w:rFonts w:eastAsiaTheme="minorEastAsia" w:cstheme="minorHAnsi"/>
          <w:highlight w:val="yellow"/>
        </w:rPr>
        <w:t>#</w:t>
      </w:r>
      <w:r w:rsidR="006420E9">
        <w:rPr>
          <w:rFonts w:eastAsiaTheme="minorEastAsia" w:cstheme="minorHAnsi"/>
        </w:rPr>
        <w:t>]</w:t>
      </w:r>
      <w:r w:rsidRPr="00A509C2">
        <w:rPr>
          <w:rFonts w:eastAsiaTheme="minorEastAsia" w:cstheme="minorHAnsi"/>
        </w:rPr>
        <w:t xml:space="preserve"> of these critical facilities were targeted for detailed facility-level reviews for deficiencies during the development of this </w:t>
      </w:r>
      <w:r w:rsidR="00DB2FA7">
        <w:rPr>
          <w:rFonts w:eastAsiaTheme="minorEastAsia" w:cstheme="minorHAnsi"/>
        </w:rPr>
        <w:t>initial</w:t>
      </w:r>
      <w:r w:rsidR="00DB2FA7" w:rsidRPr="00A509C2">
        <w:rPr>
          <w:rFonts w:eastAsiaTheme="minorEastAsia" w:cstheme="minorHAnsi"/>
        </w:rPr>
        <w:t xml:space="preserve"> </w:t>
      </w:r>
      <w:r w:rsidRPr="00A509C2">
        <w:rPr>
          <w:rFonts w:eastAsiaTheme="minorEastAsia" w:cstheme="minorHAnsi"/>
        </w:rPr>
        <w:t xml:space="preserve">IEWP.  This included those most dependent on </w:t>
      </w:r>
      <w:r w:rsidR="00DB2FA7">
        <w:rPr>
          <w:rFonts w:eastAsiaTheme="minorEastAsia" w:cstheme="minorHAnsi"/>
        </w:rPr>
        <w:t>E&amp;W</w:t>
      </w:r>
      <w:r w:rsidRPr="00A509C2">
        <w:rPr>
          <w:rFonts w:eastAsiaTheme="minorEastAsia" w:cstheme="minorHAnsi"/>
        </w:rPr>
        <w:t xml:space="preserve"> resources (the biggest users) and excluded some redundant facility types (e.g.</w:t>
      </w:r>
      <w:r w:rsidR="004A61FD">
        <w:rPr>
          <w:rFonts w:eastAsiaTheme="minorEastAsia" w:cstheme="minorHAnsi"/>
        </w:rPr>
        <w:t>,</w:t>
      </w:r>
      <w:r w:rsidRPr="00A509C2">
        <w:rPr>
          <w:rFonts w:eastAsiaTheme="minorEastAsia" w:cstheme="minorHAnsi"/>
        </w:rPr>
        <w:t xml:space="preserve"> dining facilities, access control poi</w:t>
      </w:r>
      <w:r>
        <w:rPr>
          <w:rFonts w:eastAsiaTheme="minorEastAsia" w:cstheme="minorHAnsi"/>
        </w:rPr>
        <w:t xml:space="preserve">nts) with relatively consistent and </w:t>
      </w:r>
      <w:r w:rsidRPr="00A509C2">
        <w:rPr>
          <w:rFonts w:eastAsiaTheme="minorEastAsia" w:cstheme="minorHAnsi"/>
        </w:rPr>
        <w:t xml:space="preserve">predictable </w:t>
      </w:r>
      <w:r w:rsidR="004A61FD">
        <w:rPr>
          <w:rFonts w:eastAsiaTheme="minorEastAsia" w:cstheme="minorHAnsi"/>
        </w:rPr>
        <w:t>E&amp;W</w:t>
      </w:r>
      <w:r w:rsidRPr="00A509C2">
        <w:rPr>
          <w:rFonts w:eastAsiaTheme="minorEastAsia" w:cstheme="minorHAnsi"/>
        </w:rPr>
        <w:t xml:space="preserve"> demands and use p</w:t>
      </w:r>
      <w:r>
        <w:rPr>
          <w:rFonts w:eastAsiaTheme="minorEastAsia" w:cstheme="minorHAnsi"/>
        </w:rPr>
        <w:t xml:space="preserve">atterns.  Furthermore, these functions </w:t>
      </w:r>
      <w:r w:rsidRPr="00A509C2">
        <w:rPr>
          <w:rFonts w:eastAsiaTheme="minorEastAsia" w:cstheme="minorHAnsi"/>
        </w:rPr>
        <w:t>can be easily moved.</w:t>
      </w:r>
      <w:r>
        <w:t xml:space="preserve">  The Garrison Commander (GC) was provided </w:t>
      </w:r>
      <w:r w:rsidR="004A61FD">
        <w:t xml:space="preserve">with </w:t>
      </w:r>
      <w:r>
        <w:t>this l</w:t>
      </w:r>
      <w:r w:rsidR="006420E9">
        <w:t>ist and approved it on [</w:t>
      </w:r>
      <w:r w:rsidR="006420E9" w:rsidRPr="006420E9">
        <w:rPr>
          <w:highlight w:val="yellow"/>
        </w:rPr>
        <w:t>Insert date</w:t>
      </w:r>
      <w:r w:rsidR="006420E9">
        <w:t>]</w:t>
      </w:r>
      <w:r w:rsidRPr="00EF5421">
        <w:t>.  The GC requested Sen</w:t>
      </w:r>
      <w:r w:rsidR="00C31B5C">
        <w:t xml:space="preserve">ior Mission Commander approval, </w:t>
      </w:r>
      <w:r w:rsidRPr="00EF5421">
        <w:t>which i</w:t>
      </w:r>
      <w:r w:rsidR="006420E9">
        <w:t>s pending as of [</w:t>
      </w:r>
      <w:r w:rsidR="006420E9" w:rsidRPr="006420E9">
        <w:rPr>
          <w:highlight w:val="yellow"/>
        </w:rPr>
        <w:t>Insert date, and revise this sentence as appropriate</w:t>
      </w:r>
      <w:r w:rsidR="006420E9">
        <w:t>]</w:t>
      </w:r>
      <w:r w:rsidRPr="00EF5421">
        <w:t>.</w:t>
      </w:r>
    </w:p>
    <w:p w14:paraId="5CB51851" w14:textId="77777777" w:rsidR="00FE3266" w:rsidRDefault="00FE3266" w:rsidP="00BF2FF9">
      <w:pPr>
        <w:pStyle w:val="Heading9"/>
        <w:rPr>
          <w:rFonts w:eastAsiaTheme="minorEastAsia"/>
        </w:rPr>
      </w:pPr>
      <w:r>
        <w:rPr>
          <w:rFonts w:eastAsiaTheme="minorEastAsia"/>
        </w:rPr>
        <w:t>Collect Data for Estimating Demand</w:t>
      </w:r>
    </w:p>
    <w:p w14:paraId="2A72B079" w14:textId="6374C589" w:rsidR="00FE3266" w:rsidRDefault="00FE3266" w:rsidP="00FE3266">
      <w:pPr>
        <w:pStyle w:val="BodyText"/>
      </w:pPr>
      <w:r>
        <w:t xml:space="preserve">During the onsite data </w:t>
      </w:r>
      <w:r w:rsidRPr="00BF2FF9">
        <w:t>c</w:t>
      </w:r>
      <w:r>
        <w:t>ollection, the team gathered</w:t>
      </w:r>
      <w:r w:rsidRPr="00C92F16">
        <w:t xml:space="preserve"> data to </w:t>
      </w:r>
      <w:r>
        <w:t>support estimation</w:t>
      </w:r>
      <w:r w:rsidR="004A61FD">
        <w:t xml:space="preserve"> of</w:t>
      </w:r>
      <w:r w:rsidRPr="00C92F16">
        <w:t xml:space="preserve"> the E&amp;W needed to sustain facilities a</w:t>
      </w:r>
      <w:r w:rsidR="006420E9">
        <w:t>nd infrastructure for [</w:t>
      </w:r>
      <w:r w:rsidR="006420E9" w:rsidRPr="006420E9">
        <w:rPr>
          <w:highlight w:val="yellow"/>
        </w:rPr>
        <w:t>CMS duration</w:t>
      </w:r>
      <w:r w:rsidR="006420E9">
        <w:t>]</w:t>
      </w:r>
      <w:r>
        <w:t xml:space="preserve"> days</w:t>
      </w:r>
      <w:r w:rsidRPr="00C92F16">
        <w:t xml:space="preserve">. </w:t>
      </w:r>
      <w:r>
        <w:t xml:space="preserve"> B</w:t>
      </w:r>
      <w:r w:rsidRPr="00C92F16">
        <w:t>uilding-level interval meter data</w:t>
      </w:r>
      <w:r>
        <w:t xml:space="preserve"> </w:t>
      </w:r>
      <w:r w:rsidR="006420E9">
        <w:t>were</w:t>
      </w:r>
      <w:r>
        <w:t xml:space="preserve"> collected; however, for many facilities this information was not available</w:t>
      </w:r>
      <w:r w:rsidR="00D34D1B">
        <w:t xml:space="preserve">; </w:t>
      </w:r>
      <w:r>
        <w:t>therefore, building information</w:t>
      </w:r>
      <w:r w:rsidR="009D0DCC">
        <w:t xml:space="preserve"> such as</w:t>
      </w:r>
      <w:r>
        <w:t xml:space="preserve"> </w:t>
      </w:r>
      <w:r w:rsidR="00D34D1B">
        <w:t xml:space="preserve">construction type and age </w:t>
      </w:r>
      <w:r>
        <w:t>was gathered to assist in the application of estimation tools.  The team collected</w:t>
      </w:r>
      <w:r w:rsidRPr="00C92F16">
        <w:t xml:space="preserve"> information on the energy, water, and fuel available onsite to suppor</w:t>
      </w:r>
      <w:r>
        <w:t>t continuous operations at</w:t>
      </w:r>
      <w:r w:rsidRPr="00C92F16">
        <w:t xml:space="preserve"> </w:t>
      </w:r>
      <w:r w:rsidR="00B718EB" w:rsidRPr="00B718EB">
        <w:t xml:space="preserve">critical </w:t>
      </w:r>
      <w:r w:rsidRPr="00B718EB">
        <w:t>facilities</w:t>
      </w:r>
      <w:r w:rsidRPr="00C92F16">
        <w:t xml:space="preserve">. </w:t>
      </w:r>
      <w:r>
        <w:t xml:space="preserve"> </w:t>
      </w:r>
      <w:r w:rsidRPr="00C92F16">
        <w:t>Only onsite supplies, such as onsite renewable energy generation, backup generators, water wells, water reu</w:t>
      </w:r>
      <w:r>
        <w:t>se, and water storage, were</w:t>
      </w:r>
      <w:r w:rsidR="00ED294D">
        <w:t xml:space="preserve"> considered.</w:t>
      </w:r>
      <w:r w:rsidRPr="00C92F16">
        <w:t xml:space="preserve"> </w:t>
      </w:r>
    </w:p>
    <w:p w14:paraId="0CE8CBA8" w14:textId="77777777" w:rsidR="00FE3266" w:rsidRDefault="00FE3266" w:rsidP="00BF2FF9">
      <w:pPr>
        <w:pStyle w:val="Heading9"/>
      </w:pPr>
      <w:r>
        <w:t>Collect Data for Risk Assessment</w:t>
      </w:r>
    </w:p>
    <w:p w14:paraId="59D99A43" w14:textId="77777777" w:rsidR="00FE3266" w:rsidRDefault="00FE3266" w:rsidP="00BF2FF9">
      <w:pPr>
        <w:pStyle w:val="BodyText"/>
      </w:pPr>
      <w:r w:rsidRPr="009837FF">
        <w:t xml:space="preserve">Data collection for </w:t>
      </w:r>
      <w:r>
        <w:t>the risk assessment focused</w:t>
      </w:r>
      <w:r w:rsidRPr="009837FF">
        <w:t xml:space="preserve"> on understanding conditions and deficiencies that may cause E&amp;W disruptions and the installation’s current risk mitigation approaches. </w:t>
      </w:r>
      <w:r>
        <w:t xml:space="preserve"> This d</w:t>
      </w:r>
      <w:r w:rsidRPr="009837FF">
        <w:t xml:space="preserve">ata collection </w:t>
      </w:r>
      <w:r>
        <w:t>involves r</w:t>
      </w:r>
      <w:r w:rsidRPr="009837FF">
        <w:t xml:space="preserve">efining the </w:t>
      </w:r>
      <w:r>
        <w:t>c</w:t>
      </w:r>
      <w:r w:rsidRPr="009837FF">
        <w:t xml:space="preserve">ritical </w:t>
      </w:r>
      <w:r>
        <w:t>facilities lists and e</w:t>
      </w:r>
      <w:r w:rsidRPr="009837FF">
        <w:t xml:space="preserve">stablishing baseline conditions </w:t>
      </w:r>
      <w:r>
        <w:t xml:space="preserve">for these facilities </w:t>
      </w:r>
      <w:r w:rsidRPr="009837FF">
        <w:t>in terms</w:t>
      </w:r>
      <w:r>
        <w:t xml:space="preserve"> of </w:t>
      </w:r>
      <w:r w:rsidR="009D0DCC">
        <w:t>a</w:t>
      </w:r>
      <w:r>
        <w:t xml:space="preserve">ssured </w:t>
      </w:r>
      <w:r w:rsidR="009D0DCC">
        <w:t>a</w:t>
      </w:r>
      <w:r>
        <w:t xml:space="preserve">ccess (AA), </w:t>
      </w:r>
      <w:r w:rsidR="009D0DCC">
        <w:t>i</w:t>
      </w:r>
      <w:r>
        <w:t xml:space="preserve">nfrastructure </w:t>
      </w:r>
      <w:r w:rsidR="009D0DCC">
        <w:t>c</w:t>
      </w:r>
      <w:r>
        <w:t xml:space="preserve">ondition (IC), and </w:t>
      </w:r>
      <w:r w:rsidR="009D0DCC">
        <w:t>s</w:t>
      </w:r>
      <w:r>
        <w:t xml:space="preserve">ystem </w:t>
      </w:r>
      <w:r w:rsidR="009D0DCC">
        <w:t>o</w:t>
      </w:r>
      <w:r>
        <w:t xml:space="preserve">peration (SO).  Data </w:t>
      </w:r>
      <w:r w:rsidR="00A62466">
        <w:t>were</w:t>
      </w:r>
      <w:r>
        <w:t xml:space="preserve"> collected to understand</w:t>
      </w:r>
      <w:r w:rsidRPr="009837FF">
        <w:t xml:space="preserve"> the relative sensitivity of critical mission facilities and infrastructure to E&amp;W disruption</w:t>
      </w:r>
      <w:r>
        <w:t>,</w:t>
      </w:r>
      <w:r w:rsidRPr="009837FF">
        <w:t xml:space="preserve"> and </w:t>
      </w:r>
      <w:r>
        <w:t xml:space="preserve">to understand </w:t>
      </w:r>
      <w:r w:rsidRPr="009837FF">
        <w:t xml:space="preserve">the associated gaps and deficiencies </w:t>
      </w:r>
      <w:r>
        <w:t xml:space="preserve">that </w:t>
      </w:r>
      <w:r w:rsidRPr="009837FF">
        <w:t>would increase the likelihood of any E&amp;W disruption occurring.</w:t>
      </w:r>
      <w:r>
        <w:t xml:space="preserve"> </w:t>
      </w:r>
      <w:r w:rsidR="00C25582">
        <w:t xml:space="preserve"> </w:t>
      </w:r>
      <w:r>
        <w:t xml:space="preserve">The risk assessment framework leverages the critical facility list in </w:t>
      </w:r>
      <w:commentRangeStart w:id="118"/>
      <w:r>
        <w:t>three key areas</w:t>
      </w:r>
      <w:commentRangeEnd w:id="118"/>
      <w:r w:rsidR="00E11848">
        <w:rPr>
          <w:rStyle w:val="CommentReference"/>
          <w:rFonts w:asciiTheme="minorHAnsi" w:eastAsiaTheme="minorHAnsi" w:hAnsiTheme="minorHAnsi" w:cstheme="minorBidi"/>
        </w:rPr>
        <w:commentReference w:id="118"/>
      </w:r>
      <w:r>
        <w:t xml:space="preserve">: </w:t>
      </w:r>
    </w:p>
    <w:p w14:paraId="0BFFD8F4" w14:textId="31325644" w:rsidR="00FE3266" w:rsidRDefault="00FE3266" w:rsidP="00843061">
      <w:pPr>
        <w:pStyle w:val="ListBullet"/>
      </w:pPr>
      <w:r w:rsidRPr="002E0D92">
        <w:rPr>
          <w:b/>
        </w:rPr>
        <w:t>Critical mission sustainment (CMS)</w:t>
      </w:r>
      <w:r>
        <w:t xml:space="preserve"> – </w:t>
      </w:r>
      <w:r w:rsidR="00F0421B" w:rsidRPr="00843061">
        <w:t>Establish whether facilities with little or no tolerance for energy and/or water disr</w:t>
      </w:r>
      <w:r w:rsidR="00843061" w:rsidRPr="00843061">
        <w:t>uption</w:t>
      </w:r>
      <w:r w:rsidR="00F0421B" w:rsidRPr="00843061">
        <w:t xml:space="preserve"> have the E&amp;W needed to sustain operations </w:t>
      </w:r>
      <w:r w:rsidR="00843061" w:rsidRPr="00843061">
        <w:t>for [</w:t>
      </w:r>
      <w:r w:rsidR="00843061" w:rsidRPr="00843061">
        <w:rPr>
          <w:highlight w:val="yellow"/>
        </w:rPr>
        <w:t>CMS duration</w:t>
      </w:r>
      <w:r w:rsidR="00843061" w:rsidRPr="00843061">
        <w:t xml:space="preserve">] </w:t>
      </w:r>
      <w:r w:rsidR="00F0421B" w:rsidRPr="00843061">
        <w:t xml:space="preserve">under all </w:t>
      </w:r>
      <w:r w:rsidR="00843061" w:rsidRPr="00843061">
        <w:t xml:space="preserve">operating conditions. </w:t>
      </w:r>
      <w:r w:rsidR="000732FC">
        <w:t xml:space="preserve"> </w:t>
      </w:r>
      <w:r w:rsidR="00843061" w:rsidRPr="00843061">
        <w:t xml:space="preserve">The inability of critical facilities to meet this requirement is considered a deficiency.  </w:t>
      </w:r>
      <w:r w:rsidR="00843061" w:rsidRPr="00843061">
        <w:annotationRef/>
      </w:r>
      <w:r w:rsidR="00843061" w:rsidRPr="00843061">
        <w:t xml:space="preserve"> </w:t>
      </w:r>
      <w:r w:rsidR="00F0421B" w:rsidRPr="00843061">
        <w:t xml:space="preserve"> </w:t>
      </w:r>
    </w:p>
    <w:p w14:paraId="7132CF98" w14:textId="3D099194" w:rsidR="00FE3266" w:rsidRPr="00843061" w:rsidRDefault="003051AB" w:rsidP="00BF2FF9">
      <w:pPr>
        <w:pStyle w:val="ListBullet"/>
      </w:pPr>
      <w:r w:rsidRPr="00843061">
        <w:rPr>
          <w:b/>
        </w:rPr>
        <w:t>Critical mission risk</w:t>
      </w:r>
      <w:r w:rsidR="00843061" w:rsidRPr="00843061">
        <w:rPr>
          <w:b/>
        </w:rPr>
        <w:t xml:space="preserve"> reduction (CMRR) – </w:t>
      </w:r>
      <w:r w:rsidR="00F0421B" w:rsidRPr="00843061">
        <w:t>Identify deficiencies related to infrastructure condition, lack of redundancy, and infrastructure exposure specifically in, or directly connected to, critical facilities.</w:t>
      </w:r>
    </w:p>
    <w:p w14:paraId="4552FAF2" w14:textId="679BA335" w:rsidR="00FE3266" w:rsidRPr="009837FF" w:rsidRDefault="00FE3266" w:rsidP="00843061">
      <w:pPr>
        <w:pStyle w:val="ListBullet"/>
      </w:pPr>
      <w:r w:rsidRPr="002E0D92">
        <w:rPr>
          <w:b/>
        </w:rPr>
        <w:t>Installation risk</w:t>
      </w:r>
      <w:r w:rsidR="00843061">
        <w:rPr>
          <w:b/>
        </w:rPr>
        <w:t xml:space="preserve"> reduction (IRR)</w:t>
      </w:r>
      <w:r>
        <w:t xml:space="preserve"> –</w:t>
      </w:r>
      <w:r w:rsidR="00843061" w:rsidRPr="00843061">
        <w:t xml:space="preserve"> Establish general risk to the installation from inadequate operational procedures and plans, overall E&amp;W infrastructure condition, and availability/access to E&amp;W resources to support installation-wide needs.  The installation risk assessment used Installation Status Report–Mission Capacity (ISR-MC) ratings as a proxy.  It also identified inefficient use of E&amp;W resources in all installation facilities as deficiencies.</w:t>
      </w:r>
    </w:p>
    <w:p w14:paraId="1B71F227" w14:textId="77777777" w:rsidR="00FE3266" w:rsidRPr="00F54A40" w:rsidRDefault="00FE3266" w:rsidP="00BF2FF9">
      <w:pPr>
        <w:pStyle w:val="BodyText"/>
        <w:rPr>
          <w:rFonts w:eastAsiaTheme="minorEastAsia"/>
        </w:rPr>
      </w:pPr>
      <w:r w:rsidRPr="00F54A40">
        <w:rPr>
          <w:rFonts w:eastAsiaTheme="minorEastAsia"/>
        </w:rPr>
        <w:t xml:space="preserve">The assessment team </w:t>
      </w:r>
      <w:r w:rsidR="00D34D1B">
        <w:rPr>
          <w:rFonts w:eastAsiaTheme="minorEastAsia"/>
        </w:rPr>
        <w:t>investigated</w:t>
      </w:r>
      <w:r w:rsidRPr="00F54A40">
        <w:rPr>
          <w:rFonts w:eastAsiaTheme="minorEastAsia"/>
        </w:rPr>
        <w:t xml:space="preserve"> the current E&amp;W security posture primarily through interviews with DPW personnel and gathering supporting documentation during those discussions. </w:t>
      </w:r>
      <w:r w:rsidR="00C25582">
        <w:rPr>
          <w:rFonts w:eastAsiaTheme="minorEastAsia"/>
        </w:rPr>
        <w:t xml:space="preserve"> </w:t>
      </w:r>
      <w:r w:rsidRPr="00F54A40">
        <w:rPr>
          <w:rFonts w:eastAsiaTheme="minorEastAsia"/>
        </w:rPr>
        <w:t xml:space="preserve">Some inspections of physical conditions were conducted.  Onsite data collection for </w:t>
      </w:r>
      <w:r w:rsidR="009D0DCC">
        <w:rPr>
          <w:rFonts w:eastAsiaTheme="minorEastAsia"/>
        </w:rPr>
        <w:t>i</w:t>
      </w:r>
      <w:r w:rsidRPr="00F54A40">
        <w:rPr>
          <w:rFonts w:eastAsiaTheme="minorEastAsia"/>
        </w:rPr>
        <w:t xml:space="preserve">nstallation </w:t>
      </w:r>
      <w:r w:rsidR="009D0DCC">
        <w:rPr>
          <w:rFonts w:eastAsiaTheme="minorEastAsia"/>
        </w:rPr>
        <w:t>r</w:t>
      </w:r>
      <w:r w:rsidRPr="00F54A40">
        <w:rPr>
          <w:rFonts w:eastAsiaTheme="minorEastAsia"/>
        </w:rPr>
        <w:t xml:space="preserve">isk </w:t>
      </w:r>
      <w:r w:rsidR="009D0DCC">
        <w:rPr>
          <w:rFonts w:eastAsiaTheme="minorEastAsia"/>
        </w:rPr>
        <w:t>r</w:t>
      </w:r>
      <w:r w:rsidRPr="00F54A40">
        <w:rPr>
          <w:rFonts w:eastAsiaTheme="minorEastAsia"/>
        </w:rPr>
        <w:t>eduction</w:t>
      </w:r>
      <w:r w:rsidR="00E35D7B">
        <w:rPr>
          <w:rFonts w:eastAsiaTheme="minorEastAsia"/>
        </w:rPr>
        <w:t xml:space="preserve"> (IRR)</w:t>
      </w:r>
      <w:r w:rsidRPr="00F54A40">
        <w:rPr>
          <w:rFonts w:eastAsiaTheme="minorEastAsia"/>
        </w:rPr>
        <w:t xml:space="preserve"> validated baseline conditions related to AA, IC, and SO for installation-level measures and established root causes for E&amp;W security gaps.</w:t>
      </w:r>
    </w:p>
    <w:p w14:paraId="7D638CA5" w14:textId="77777777" w:rsidR="00FE3266" w:rsidRPr="009837FF" w:rsidRDefault="00FE3266" w:rsidP="00BF2FF9">
      <w:pPr>
        <w:pStyle w:val="BodyText"/>
      </w:pPr>
      <w:r w:rsidRPr="009837FF">
        <w:t xml:space="preserve">Specifically, </w:t>
      </w:r>
      <w:r>
        <w:t xml:space="preserve">the interviews </w:t>
      </w:r>
      <w:r w:rsidRPr="009837FF">
        <w:t>collect</w:t>
      </w:r>
      <w:r>
        <w:t>ed</w:t>
      </w:r>
      <w:r w:rsidRPr="009837FF">
        <w:t xml:space="preserve"> data </w:t>
      </w:r>
      <w:r>
        <w:t xml:space="preserve">about the </w:t>
      </w:r>
      <w:commentRangeStart w:id="119"/>
      <w:r>
        <w:t>following</w:t>
      </w:r>
      <w:commentRangeEnd w:id="119"/>
      <w:r w:rsidR="004F4374">
        <w:rPr>
          <w:rStyle w:val="CommentReference"/>
          <w:rFonts w:asciiTheme="minorHAnsi" w:eastAsiaTheme="minorHAnsi" w:hAnsiTheme="minorHAnsi" w:cstheme="minorBidi"/>
        </w:rPr>
        <w:commentReference w:id="119"/>
      </w:r>
      <w:r w:rsidRPr="009837FF">
        <w:t>:</w:t>
      </w:r>
    </w:p>
    <w:p w14:paraId="6F1784E8" w14:textId="77777777" w:rsidR="00FE3266" w:rsidRPr="00BF2FF9" w:rsidRDefault="00FE3266" w:rsidP="00BF2FF9">
      <w:pPr>
        <w:pStyle w:val="ListBullet"/>
      </w:pPr>
      <w:r w:rsidRPr="00BF2FF9">
        <w:t>Mission-to-mission and mission-to-facility dependencies</w:t>
      </w:r>
    </w:p>
    <w:p w14:paraId="7452B8EE" w14:textId="77777777" w:rsidR="00FE3266" w:rsidRPr="00BF2FF9" w:rsidRDefault="00FE3266" w:rsidP="00BF2FF9">
      <w:pPr>
        <w:pStyle w:val="ListBullet"/>
      </w:pPr>
      <w:r w:rsidRPr="00BF2FF9">
        <w:t>E&amp;W supply, sources, and delivery infrastructure to the critical facility</w:t>
      </w:r>
    </w:p>
    <w:p w14:paraId="248D7E05" w14:textId="77777777" w:rsidR="00FE3266" w:rsidRPr="00BF2FF9" w:rsidRDefault="00FE3266" w:rsidP="00BF2FF9">
      <w:pPr>
        <w:pStyle w:val="ListBullet"/>
      </w:pPr>
      <w:r w:rsidRPr="00BF2FF9">
        <w:t>Backup E&amp;W resources and procedures to prevent or mitigate disruptions</w:t>
      </w:r>
    </w:p>
    <w:p w14:paraId="63284D85" w14:textId="77777777" w:rsidR="00FE3266" w:rsidRPr="00BF2FF9" w:rsidRDefault="00FE3266" w:rsidP="00BF2FF9">
      <w:pPr>
        <w:pStyle w:val="ListBullet"/>
      </w:pPr>
      <w:r w:rsidRPr="00BF2FF9">
        <w:t xml:space="preserve">Condition of the facility and supporting infrastructure as well as known gaps and deficiencies (i.e., lack of redundancy in the utility systems supporting the facility) </w:t>
      </w:r>
    </w:p>
    <w:p w14:paraId="1C32E101" w14:textId="77777777" w:rsidR="00FE3266" w:rsidRPr="00BF2FF9" w:rsidRDefault="00FE3266" w:rsidP="00BF2FF9">
      <w:pPr>
        <w:pStyle w:val="ListBullet"/>
      </w:pPr>
      <w:r w:rsidRPr="00BF2FF9">
        <w:t>Time to mission degradation from E&amp;W disruptions assuming no E&amp;W security measures have been implemented</w:t>
      </w:r>
    </w:p>
    <w:p w14:paraId="66EE963D" w14:textId="77777777" w:rsidR="00FE3266" w:rsidRPr="00BF2FF9" w:rsidRDefault="00FE3266" w:rsidP="00BF2FF9">
      <w:pPr>
        <w:pStyle w:val="ListBullet"/>
      </w:pPr>
      <w:r w:rsidRPr="00BF2FF9">
        <w:t>Time to mission degradation from E&amp;W disruptions assuming current mitigation measures work as intended</w:t>
      </w:r>
      <w:r w:rsidR="003A2B77">
        <w:t>.</w:t>
      </w:r>
    </w:p>
    <w:p w14:paraId="6A0688CF" w14:textId="77777777" w:rsidR="00FE3266" w:rsidRDefault="00FE3266" w:rsidP="00BF2FF9">
      <w:pPr>
        <w:pStyle w:val="BodyText"/>
      </w:pPr>
      <w:r>
        <w:t>The assessment team</w:t>
      </w:r>
      <w:r w:rsidRPr="009B006E">
        <w:t xml:space="preserve"> collect</w:t>
      </w:r>
      <w:r>
        <w:t>ed</w:t>
      </w:r>
      <w:r w:rsidRPr="009B006E">
        <w:t xml:space="preserve"> data on possible E&amp;W demand-reduction opportunities through facility audits. </w:t>
      </w:r>
      <w:r>
        <w:t xml:space="preserve"> </w:t>
      </w:r>
      <w:r w:rsidRPr="009B006E">
        <w:t xml:space="preserve">Reducing the amount of E&amp;W needed can extend the length of time that existing onsite energy, water, and fuel resources can sustain critical facilities during outages, as well as reduce the size and cost of proposed solutions. </w:t>
      </w:r>
    </w:p>
    <w:p w14:paraId="17BB678F" w14:textId="77777777" w:rsidR="00FE3266" w:rsidRPr="0092558F" w:rsidRDefault="00FE3266" w:rsidP="00BF2FF9">
      <w:pPr>
        <w:pStyle w:val="Heading7"/>
      </w:pPr>
      <w:r>
        <w:t>Asses</w:t>
      </w:r>
      <w:r w:rsidRPr="00C83C2A">
        <w:t>s</w:t>
      </w:r>
      <w:r>
        <w:t xml:space="preserve"> Risks and Opportunities</w:t>
      </w:r>
    </w:p>
    <w:p w14:paraId="0B80A42E" w14:textId="77777777" w:rsidR="00FE3266" w:rsidRDefault="00FE3266" w:rsidP="00FE3266">
      <w:pPr>
        <w:pStyle w:val="BodyText"/>
      </w:pPr>
      <w:r>
        <w:t xml:space="preserve">The third </w:t>
      </w:r>
      <w:r w:rsidRPr="00D073D1">
        <w:t xml:space="preserve">step </w:t>
      </w:r>
      <w:r w:rsidR="00D34D1B">
        <w:t>in</w:t>
      </w:r>
      <w:r w:rsidR="00D34D1B" w:rsidRPr="00D073D1">
        <w:t xml:space="preserve"> </w:t>
      </w:r>
      <w:r w:rsidR="003A2B77">
        <w:t>the [</w:t>
      </w:r>
      <w:r w:rsidR="003A2B77" w:rsidRPr="003A2B77">
        <w:rPr>
          <w:highlight w:val="yellow"/>
        </w:rPr>
        <w:t>Installation Name</w:t>
      </w:r>
      <w:r w:rsidR="003A2B77">
        <w:t>]</w:t>
      </w:r>
      <w:r w:rsidRPr="00D073D1">
        <w:t xml:space="preserve"> IEWP process was to</w:t>
      </w:r>
      <w:r>
        <w:t xml:space="preserve"> conduct data analysis</w:t>
      </w:r>
      <w:r w:rsidRPr="00D073D1">
        <w:t xml:space="preserve">.  </w:t>
      </w:r>
      <w:r w:rsidRPr="006E62CC">
        <w:t>Data analysis</w:t>
      </w:r>
      <w:r>
        <w:t xml:space="preserve"> was performed </w:t>
      </w:r>
      <w:r w:rsidRPr="006E62CC">
        <w:t>to establish baseline conditions</w:t>
      </w:r>
      <w:r>
        <w:t xml:space="preserve"> and E&amp;W security </w:t>
      </w:r>
      <w:r w:rsidRPr="006E62CC">
        <w:t>risks</w:t>
      </w:r>
      <w:r>
        <w:t xml:space="preserve"> and </w:t>
      </w:r>
      <w:r w:rsidRPr="006E62CC">
        <w:t>opportunitie</w:t>
      </w:r>
      <w:r>
        <w:t xml:space="preserve">s. </w:t>
      </w:r>
      <w:r w:rsidRPr="006E62CC">
        <w:t xml:space="preserve"> </w:t>
      </w:r>
      <w:r>
        <w:t xml:space="preserve">The analysis was performed using data </w:t>
      </w:r>
      <w:r w:rsidRPr="006E62CC">
        <w:t>from the initial data call and onsite data collection</w:t>
      </w:r>
      <w:r>
        <w:t xml:space="preserve"> using three </w:t>
      </w:r>
      <w:r w:rsidRPr="006E62CC">
        <w:t>approach</w:t>
      </w:r>
      <w:r>
        <w:t xml:space="preserve">es </w:t>
      </w:r>
      <w:r w:rsidRPr="006E62CC">
        <w:t>unique to the assessment</w:t>
      </w:r>
      <w:r>
        <w:t xml:space="preserve"> </w:t>
      </w:r>
      <w:r>
        <w:rPr>
          <w:rFonts w:eastAsiaTheme="minorEastAsia" w:cstheme="minorHAnsi"/>
        </w:rPr>
        <w:t xml:space="preserve">framework (described above) </w:t>
      </w:r>
      <w:r>
        <w:t xml:space="preserve">and summarized </w:t>
      </w:r>
      <w:r w:rsidRPr="00732AAF">
        <w:t xml:space="preserve">in </w:t>
      </w:r>
      <w:r w:rsidR="00F710D2">
        <w:fldChar w:fldCharType="begin"/>
      </w:r>
      <w:r w:rsidR="00F710D2">
        <w:instrText xml:space="preserve"> REF _Ref1026985 \h </w:instrText>
      </w:r>
      <w:r w:rsidR="00F710D2">
        <w:fldChar w:fldCharType="separate"/>
      </w:r>
      <w:r w:rsidR="000A5BA7">
        <w:t xml:space="preserve">Table </w:t>
      </w:r>
      <w:r w:rsidR="000A5BA7">
        <w:rPr>
          <w:noProof/>
        </w:rPr>
        <w:t>A</w:t>
      </w:r>
      <w:r w:rsidR="000A5BA7">
        <w:t>.</w:t>
      </w:r>
      <w:r w:rsidR="000A5BA7">
        <w:rPr>
          <w:noProof/>
        </w:rPr>
        <w:t>6</w:t>
      </w:r>
      <w:r w:rsidR="00F710D2">
        <w:fldChar w:fldCharType="end"/>
      </w:r>
      <w:r w:rsidRPr="00732AAF">
        <w:t>.</w:t>
      </w:r>
    </w:p>
    <w:p w14:paraId="61273A46" w14:textId="6CD63641" w:rsidR="00FE3266" w:rsidRPr="00964484" w:rsidRDefault="00964484" w:rsidP="00964484">
      <w:pPr>
        <w:pStyle w:val="Caption-Tab"/>
        <w:rPr>
          <w:b w:val="0"/>
        </w:rPr>
      </w:pPr>
      <w:bookmarkStart w:id="120" w:name="_Ref1026985"/>
      <w:bookmarkStart w:id="121" w:name="_Toc526257834"/>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6</w:t>
      </w:r>
      <w:r w:rsidR="00B72028">
        <w:rPr>
          <w:noProof/>
        </w:rPr>
        <w:fldChar w:fldCharType="end"/>
      </w:r>
      <w:bookmarkEnd w:id="120"/>
      <w:r w:rsidRPr="00964484">
        <w:rPr>
          <w:b w:val="0"/>
        </w:rPr>
        <w:t xml:space="preserve">. </w:t>
      </w:r>
      <w:r w:rsidR="00FE3266" w:rsidRPr="00964484">
        <w:rPr>
          <w:b w:val="0"/>
        </w:rPr>
        <w:t>Data Analysis Approaches for Different E&amp;W Security Goals</w:t>
      </w:r>
      <w:bookmarkEnd w:id="121"/>
    </w:p>
    <w:tbl>
      <w:tblPr>
        <w:tblStyle w:val="GridTable1Light1"/>
        <w:tblW w:w="51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422"/>
        <w:gridCol w:w="3344"/>
        <w:gridCol w:w="2518"/>
        <w:gridCol w:w="2431"/>
      </w:tblGrid>
      <w:tr w:rsidR="00FE3266" w:rsidRPr="00D16C70" w14:paraId="76CC3FED" w14:textId="77777777" w:rsidTr="00036EDF">
        <w:trPr>
          <w:cnfStyle w:val="100000000000" w:firstRow="1" w:lastRow="0" w:firstColumn="0" w:lastColumn="0" w:oddVBand="0" w:evenVBand="0" w:oddHBand="0" w:evenHBand="0" w:firstRowFirstColumn="0" w:firstRowLastColumn="0" w:lastRowFirstColumn="0" w:lastRowLastColumn="0"/>
          <w:trHeight w:val="20"/>
          <w:tblHeader/>
          <w:jc w:val="center"/>
        </w:trPr>
        <w:tc>
          <w:tcPr>
            <w:tcW w:w="732" w:type="pct"/>
            <w:hideMark/>
          </w:tcPr>
          <w:p w14:paraId="38F366CC" w14:textId="77777777" w:rsidR="00FE3266" w:rsidRPr="00D16C70" w:rsidRDefault="00FE3266" w:rsidP="004E5C09">
            <w:pPr>
              <w:keepNext/>
              <w:keepLines/>
              <w:rPr>
                <w:rFonts w:cstheme="minorHAnsi"/>
                <w:b w:val="0"/>
                <w:sz w:val="20"/>
              </w:rPr>
            </w:pPr>
          </w:p>
        </w:tc>
        <w:tc>
          <w:tcPr>
            <w:tcW w:w="1721" w:type="pct"/>
            <w:vAlign w:val="center"/>
            <w:hideMark/>
          </w:tcPr>
          <w:p w14:paraId="6CBB7201" w14:textId="77777777" w:rsidR="00FE3266" w:rsidRPr="00D16C70" w:rsidRDefault="00FE3266" w:rsidP="004E5C09">
            <w:pPr>
              <w:keepNext/>
              <w:keepLines/>
              <w:jc w:val="center"/>
              <w:rPr>
                <w:rFonts w:cstheme="minorHAnsi"/>
                <w:sz w:val="20"/>
              </w:rPr>
            </w:pPr>
            <w:r w:rsidRPr="00D16C70">
              <w:rPr>
                <w:rFonts w:cstheme="minorHAnsi"/>
                <w:bCs w:val="0"/>
                <w:sz w:val="20"/>
              </w:rPr>
              <w:t>Critical Mission Sustainment</w:t>
            </w:r>
          </w:p>
        </w:tc>
        <w:tc>
          <w:tcPr>
            <w:tcW w:w="1296" w:type="pct"/>
            <w:vAlign w:val="center"/>
            <w:hideMark/>
          </w:tcPr>
          <w:p w14:paraId="6E117EA8" w14:textId="77777777" w:rsidR="00FE3266" w:rsidRPr="00D16C70" w:rsidRDefault="00FE3266" w:rsidP="004E5C09">
            <w:pPr>
              <w:keepNext/>
              <w:keepLines/>
              <w:jc w:val="center"/>
              <w:rPr>
                <w:rFonts w:cstheme="minorHAnsi"/>
                <w:sz w:val="20"/>
              </w:rPr>
            </w:pPr>
            <w:r w:rsidRPr="00D16C70">
              <w:rPr>
                <w:rFonts w:cstheme="minorHAnsi"/>
                <w:bCs w:val="0"/>
                <w:sz w:val="20"/>
              </w:rPr>
              <w:t>Critical Mission Risk Reduction</w:t>
            </w:r>
          </w:p>
        </w:tc>
        <w:tc>
          <w:tcPr>
            <w:tcW w:w="1251" w:type="pct"/>
            <w:vAlign w:val="center"/>
            <w:hideMark/>
          </w:tcPr>
          <w:p w14:paraId="3034DB42" w14:textId="77777777" w:rsidR="00FE3266" w:rsidRPr="00D16C70" w:rsidRDefault="00FE3266" w:rsidP="004E5C09">
            <w:pPr>
              <w:keepNext/>
              <w:keepLines/>
              <w:jc w:val="center"/>
              <w:rPr>
                <w:rFonts w:cstheme="minorHAnsi"/>
                <w:sz w:val="20"/>
              </w:rPr>
            </w:pPr>
            <w:r w:rsidRPr="00D16C70">
              <w:rPr>
                <w:rFonts w:cstheme="minorHAnsi"/>
                <w:bCs w:val="0"/>
                <w:sz w:val="20"/>
              </w:rPr>
              <w:t>Installation Risk Reduction</w:t>
            </w:r>
          </w:p>
        </w:tc>
      </w:tr>
      <w:tr w:rsidR="00FE3266" w:rsidRPr="00D16C70" w14:paraId="6EA8E6CD" w14:textId="77777777" w:rsidTr="00036EDF">
        <w:trPr>
          <w:trHeight w:val="20"/>
          <w:jc w:val="center"/>
        </w:trPr>
        <w:tc>
          <w:tcPr>
            <w:tcW w:w="732" w:type="pct"/>
            <w:hideMark/>
          </w:tcPr>
          <w:p w14:paraId="14BD55D8" w14:textId="77777777" w:rsidR="00FE3266" w:rsidRPr="00D16C70" w:rsidRDefault="00FE3266" w:rsidP="004E5C09">
            <w:pPr>
              <w:keepNext/>
              <w:keepLines/>
              <w:rPr>
                <w:rFonts w:cstheme="minorHAnsi"/>
                <w:sz w:val="20"/>
              </w:rPr>
            </w:pPr>
            <w:r w:rsidRPr="00D16C70">
              <w:rPr>
                <w:rFonts w:cstheme="minorHAnsi"/>
                <w:bCs/>
                <w:sz w:val="20"/>
              </w:rPr>
              <w:t>Establish baseline</w:t>
            </w:r>
          </w:p>
        </w:tc>
        <w:tc>
          <w:tcPr>
            <w:tcW w:w="1721" w:type="pct"/>
            <w:hideMark/>
          </w:tcPr>
          <w:p w14:paraId="3E9304ED" w14:textId="3AA41556" w:rsidR="00FE3266" w:rsidRPr="00D16C70" w:rsidRDefault="00FE3266" w:rsidP="004E5C09">
            <w:pPr>
              <w:keepNext/>
              <w:keepLines/>
              <w:rPr>
                <w:rFonts w:cstheme="minorHAnsi"/>
                <w:sz w:val="20"/>
              </w:rPr>
            </w:pPr>
            <w:r>
              <w:rPr>
                <w:rFonts w:cstheme="minorHAnsi"/>
                <w:sz w:val="20"/>
              </w:rPr>
              <w:t>-</w:t>
            </w:r>
            <w:r w:rsidRPr="00D16C70">
              <w:rPr>
                <w:rFonts w:cstheme="minorHAnsi"/>
                <w:sz w:val="20"/>
              </w:rPr>
              <w:t xml:space="preserve">Estimate E&amp;W needed for </w:t>
            </w:r>
            <w:r w:rsidR="00B718EB" w:rsidRPr="00B718EB">
              <w:rPr>
                <w:rFonts w:cstheme="minorHAnsi"/>
                <w:sz w:val="20"/>
              </w:rPr>
              <w:t xml:space="preserve">critical </w:t>
            </w:r>
            <w:r>
              <w:rPr>
                <w:rFonts w:cstheme="minorHAnsi"/>
                <w:sz w:val="20"/>
              </w:rPr>
              <w:t>facilities</w:t>
            </w:r>
          </w:p>
          <w:p w14:paraId="2930E08D"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 xml:space="preserve">Calculate </w:t>
            </w:r>
            <w:r>
              <w:rPr>
                <w:rFonts w:cstheme="minorHAnsi"/>
                <w:sz w:val="20"/>
              </w:rPr>
              <w:t xml:space="preserve">time </w:t>
            </w:r>
            <w:r w:rsidRPr="00D16C70">
              <w:rPr>
                <w:rFonts w:cstheme="minorHAnsi"/>
                <w:sz w:val="20"/>
              </w:rPr>
              <w:t>each facility can be sustained with existing E&amp;W supplies</w:t>
            </w:r>
          </w:p>
          <w:p w14:paraId="53233CA4"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 xml:space="preserve">Calculate E&amp;W needed by each facility to meet CMS requirement </w:t>
            </w:r>
          </w:p>
        </w:tc>
        <w:tc>
          <w:tcPr>
            <w:tcW w:w="1296" w:type="pct"/>
            <w:hideMark/>
          </w:tcPr>
          <w:p w14:paraId="09DA3AFF"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 xml:space="preserve">Document facility-level deficiencies (e.g., lack of redundancy, poor condition) for </w:t>
            </w:r>
            <w:r>
              <w:rPr>
                <w:rFonts w:cstheme="minorHAnsi"/>
                <w:sz w:val="20"/>
              </w:rPr>
              <w:t>all c</w:t>
            </w:r>
            <w:r w:rsidRPr="00D16C70">
              <w:rPr>
                <w:rFonts w:cstheme="minorHAnsi"/>
                <w:sz w:val="20"/>
              </w:rPr>
              <w:t xml:space="preserve">ritical </w:t>
            </w:r>
            <w:r>
              <w:rPr>
                <w:rFonts w:cstheme="minorHAnsi"/>
                <w:sz w:val="20"/>
              </w:rPr>
              <w:t>facilities</w:t>
            </w:r>
          </w:p>
          <w:p w14:paraId="1415ECD5"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 xml:space="preserve">Document time to impact </w:t>
            </w:r>
            <w:r>
              <w:rPr>
                <w:rFonts w:cstheme="minorHAnsi"/>
                <w:sz w:val="20"/>
              </w:rPr>
              <w:t xml:space="preserve">each critical facility </w:t>
            </w:r>
            <w:r w:rsidRPr="00D16C70">
              <w:rPr>
                <w:rFonts w:cstheme="minorHAnsi"/>
                <w:sz w:val="20"/>
              </w:rPr>
              <w:t xml:space="preserve">with current backup and </w:t>
            </w:r>
            <w:r>
              <w:rPr>
                <w:rFonts w:cstheme="minorHAnsi"/>
                <w:sz w:val="20"/>
              </w:rPr>
              <w:t xml:space="preserve">facilities </w:t>
            </w:r>
            <w:r w:rsidRPr="00D16C70">
              <w:rPr>
                <w:rFonts w:cstheme="minorHAnsi"/>
                <w:sz w:val="20"/>
              </w:rPr>
              <w:t xml:space="preserve">with no </w:t>
            </w:r>
            <w:r>
              <w:rPr>
                <w:rFonts w:cstheme="minorHAnsi"/>
                <w:sz w:val="20"/>
              </w:rPr>
              <w:t>backup</w:t>
            </w:r>
          </w:p>
        </w:tc>
        <w:tc>
          <w:tcPr>
            <w:tcW w:w="1251" w:type="pct"/>
            <w:hideMark/>
          </w:tcPr>
          <w:p w14:paraId="282B5097"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Review root cause of ISR-MC scores and other installation-level E&amp;W security concerns</w:t>
            </w:r>
          </w:p>
          <w:p w14:paraId="20BF86F3"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 xml:space="preserve">Review available meter data and conduct water balance assessment as needed </w:t>
            </w:r>
          </w:p>
        </w:tc>
      </w:tr>
      <w:tr w:rsidR="00FE3266" w:rsidRPr="00D16C70" w14:paraId="5E0498B9" w14:textId="77777777" w:rsidTr="00036EDF">
        <w:trPr>
          <w:trHeight w:val="20"/>
          <w:jc w:val="center"/>
        </w:trPr>
        <w:tc>
          <w:tcPr>
            <w:tcW w:w="732" w:type="pct"/>
            <w:hideMark/>
          </w:tcPr>
          <w:p w14:paraId="60AB2E19" w14:textId="77777777" w:rsidR="00FE3266" w:rsidRPr="00D16C70" w:rsidRDefault="00FE3266" w:rsidP="004E5C09">
            <w:pPr>
              <w:keepNext/>
              <w:keepLines/>
              <w:rPr>
                <w:rFonts w:cstheme="minorHAnsi"/>
                <w:sz w:val="20"/>
              </w:rPr>
            </w:pPr>
            <w:r w:rsidRPr="00D16C70">
              <w:rPr>
                <w:rFonts w:cstheme="minorHAnsi"/>
                <w:bCs/>
                <w:sz w:val="20"/>
              </w:rPr>
              <w:t>Assess risk</w:t>
            </w:r>
          </w:p>
        </w:tc>
        <w:tc>
          <w:tcPr>
            <w:tcW w:w="1721" w:type="pct"/>
            <w:hideMark/>
          </w:tcPr>
          <w:p w14:paraId="22145704" w14:textId="77777777" w:rsidR="00FE3266" w:rsidRPr="00D16C70" w:rsidRDefault="00FE3266" w:rsidP="004E5C09">
            <w:pPr>
              <w:keepNext/>
              <w:keepLines/>
              <w:rPr>
                <w:rFonts w:cstheme="minorHAnsi"/>
                <w:sz w:val="20"/>
              </w:rPr>
            </w:pPr>
            <w:r w:rsidRPr="00D16C70">
              <w:rPr>
                <w:rFonts w:cstheme="minorHAnsi"/>
                <w:sz w:val="20"/>
              </w:rPr>
              <w:t>Calculate the shortfall</w:t>
            </w:r>
            <w:r>
              <w:rPr>
                <w:rFonts w:cstheme="minorHAnsi"/>
                <w:sz w:val="20"/>
              </w:rPr>
              <w:t xml:space="preserve"> between E&amp;W resources available and needed</w:t>
            </w:r>
          </w:p>
        </w:tc>
        <w:tc>
          <w:tcPr>
            <w:tcW w:w="1296" w:type="pct"/>
            <w:hideMark/>
          </w:tcPr>
          <w:p w14:paraId="015AF771"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Calculate Mission Impact Index by facility</w:t>
            </w:r>
          </w:p>
          <w:p w14:paraId="19D36C5D" w14:textId="77777777" w:rsidR="00FE3266" w:rsidRPr="00D16C70" w:rsidRDefault="00FE3266" w:rsidP="004E5C09">
            <w:pPr>
              <w:keepNext/>
              <w:keepLines/>
              <w:rPr>
                <w:rFonts w:cstheme="minorHAnsi"/>
                <w:sz w:val="20"/>
              </w:rPr>
            </w:pPr>
            <w:r>
              <w:rPr>
                <w:rFonts w:cstheme="minorHAnsi"/>
                <w:sz w:val="20"/>
              </w:rPr>
              <w:t>-</w:t>
            </w:r>
            <w:r w:rsidRPr="00D16C70">
              <w:rPr>
                <w:rFonts w:cstheme="minorHAnsi"/>
                <w:sz w:val="20"/>
              </w:rPr>
              <w:t>Score and rank facilities based on risk</w:t>
            </w:r>
          </w:p>
        </w:tc>
        <w:tc>
          <w:tcPr>
            <w:tcW w:w="1251" w:type="pct"/>
            <w:hideMark/>
          </w:tcPr>
          <w:p w14:paraId="5EF0FC1C" w14:textId="77777777" w:rsidR="00FE3266" w:rsidRPr="00D16C70" w:rsidRDefault="00FE3266" w:rsidP="004E5C09">
            <w:pPr>
              <w:keepNext/>
              <w:keepLines/>
              <w:rPr>
                <w:rFonts w:cstheme="minorHAnsi"/>
                <w:sz w:val="20"/>
              </w:rPr>
            </w:pPr>
            <w:r w:rsidRPr="00D16C70">
              <w:rPr>
                <w:rFonts w:cstheme="minorHAnsi"/>
                <w:sz w:val="20"/>
              </w:rPr>
              <w:t>Establish E&amp;W security risk score by attribute (AA, IC, SO) based on validated performance</w:t>
            </w:r>
          </w:p>
        </w:tc>
      </w:tr>
      <w:tr w:rsidR="00BD62C9" w:rsidRPr="00D16C70" w14:paraId="12F8F4DB" w14:textId="77777777" w:rsidTr="00036EDF">
        <w:trPr>
          <w:trHeight w:val="20"/>
          <w:jc w:val="center"/>
        </w:trPr>
        <w:tc>
          <w:tcPr>
            <w:tcW w:w="732" w:type="pct"/>
            <w:hideMark/>
          </w:tcPr>
          <w:p w14:paraId="7163CB91" w14:textId="77777777" w:rsidR="00BD62C9" w:rsidRPr="00D16C70" w:rsidRDefault="00BD62C9" w:rsidP="00BD62C9">
            <w:pPr>
              <w:keepNext/>
              <w:rPr>
                <w:rFonts w:cstheme="minorHAnsi"/>
                <w:sz w:val="20"/>
              </w:rPr>
            </w:pPr>
            <w:r w:rsidRPr="00D16C70">
              <w:rPr>
                <w:rFonts w:cstheme="minorHAnsi"/>
                <w:bCs/>
                <w:sz w:val="20"/>
              </w:rPr>
              <w:t xml:space="preserve">Identify opportunities </w:t>
            </w:r>
          </w:p>
        </w:tc>
        <w:tc>
          <w:tcPr>
            <w:tcW w:w="1721" w:type="pct"/>
            <w:hideMark/>
          </w:tcPr>
          <w:p w14:paraId="1C857C21"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 xml:space="preserve">Analyze </w:t>
            </w:r>
            <w:r>
              <w:rPr>
                <w:rFonts w:cstheme="minorHAnsi"/>
                <w:sz w:val="20"/>
              </w:rPr>
              <w:t>E&amp;W</w:t>
            </w:r>
            <w:r w:rsidRPr="00D16C70">
              <w:rPr>
                <w:rFonts w:cstheme="minorHAnsi"/>
                <w:sz w:val="20"/>
              </w:rPr>
              <w:t xml:space="preserve"> use and resource reduction potential via whole-building modeling</w:t>
            </w:r>
          </w:p>
          <w:p w14:paraId="47F7BA9B" w14:textId="77777777" w:rsidR="00BD62C9" w:rsidRPr="00D16C70" w:rsidRDefault="00BD62C9" w:rsidP="00BD62C9">
            <w:pPr>
              <w:keepNext/>
              <w:rPr>
                <w:rFonts w:cstheme="minorHAnsi"/>
                <w:sz w:val="20"/>
              </w:rPr>
            </w:pPr>
            <w:r>
              <w:rPr>
                <w:rFonts w:cstheme="minorHAnsi"/>
                <w:sz w:val="20"/>
              </w:rPr>
              <w:t xml:space="preserve">-Assess </w:t>
            </w:r>
            <w:r w:rsidRPr="00D16C70">
              <w:rPr>
                <w:rFonts w:cstheme="minorHAnsi"/>
                <w:sz w:val="20"/>
              </w:rPr>
              <w:t>controls optimization</w:t>
            </w:r>
            <w:r>
              <w:rPr>
                <w:rFonts w:cstheme="minorHAnsi"/>
                <w:sz w:val="20"/>
              </w:rPr>
              <w:t xml:space="preserve"> opportunities</w:t>
            </w:r>
          </w:p>
          <w:p w14:paraId="05BEA421"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Use life-cycle cost tools to define water measures</w:t>
            </w:r>
          </w:p>
          <w:p w14:paraId="7DAB34F7"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 xml:space="preserve">Analyze backup and storage </w:t>
            </w:r>
            <w:r>
              <w:rPr>
                <w:rFonts w:cstheme="minorHAnsi"/>
                <w:sz w:val="20"/>
              </w:rPr>
              <w:t>potential</w:t>
            </w:r>
          </w:p>
          <w:p w14:paraId="2C1BE3AA"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 xml:space="preserve">Assess </w:t>
            </w:r>
            <w:r>
              <w:rPr>
                <w:rFonts w:cstheme="minorHAnsi"/>
                <w:sz w:val="20"/>
              </w:rPr>
              <w:t xml:space="preserve">feasibility of </w:t>
            </w:r>
            <w:r w:rsidRPr="00D16C70">
              <w:rPr>
                <w:rFonts w:cstheme="minorHAnsi"/>
                <w:sz w:val="20"/>
              </w:rPr>
              <w:t>onsite renewable</w:t>
            </w:r>
            <w:r>
              <w:rPr>
                <w:rFonts w:cstheme="minorHAnsi"/>
                <w:sz w:val="20"/>
              </w:rPr>
              <w:t>/alternative</w:t>
            </w:r>
            <w:r w:rsidRPr="00D16C70">
              <w:rPr>
                <w:rFonts w:cstheme="minorHAnsi"/>
                <w:sz w:val="20"/>
              </w:rPr>
              <w:t xml:space="preserve"> energy </w:t>
            </w:r>
          </w:p>
        </w:tc>
        <w:tc>
          <w:tcPr>
            <w:tcW w:w="1296" w:type="pct"/>
          </w:tcPr>
          <w:p w14:paraId="44F9B504"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Map E&amp;W security deficiencies to potential solutions</w:t>
            </w:r>
          </w:p>
          <w:p w14:paraId="3AA24680"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 xml:space="preserve">Analyze </w:t>
            </w:r>
            <w:r>
              <w:rPr>
                <w:rFonts w:cstheme="minorHAnsi"/>
                <w:sz w:val="20"/>
              </w:rPr>
              <w:t>E&amp;W</w:t>
            </w:r>
            <w:r w:rsidRPr="00D16C70">
              <w:rPr>
                <w:rFonts w:cstheme="minorHAnsi"/>
                <w:sz w:val="20"/>
              </w:rPr>
              <w:t xml:space="preserve"> use and resource reduction potential </w:t>
            </w:r>
          </w:p>
          <w:p w14:paraId="7E77737D"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 xml:space="preserve">Analyze backup and storage </w:t>
            </w:r>
            <w:r>
              <w:rPr>
                <w:rFonts w:cstheme="minorHAnsi"/>
                <w:sz w:val="20"/>
              </w:rPr>
              <w:t>potential</w:t>
            </w:r>
          </w:p>
          <w:p w14:paraId="47967E31" w14:textId="77777777" w:rsidR="00BD62C9" w:rsidRPr="00D16C70" w:rsidRDefault="00BD62C9" w:rsidP="00BD62C9">
            <w:pPr>
              <w:keepNext/>
              <w:rPr>
                <w:rFonts w:cstheme="minorHAnsi"/>
                <w:i/>
                <w:sz w:val="20"/>
              </w:rPr>
            </w:pPr>
            <w:r>
              <w:rPr>
                <w:rFonts w:cstheme="minorHAnsi"/>
                <w:sz w:val="20"/>
              </w:rPr>
              <w:t>-</w:t>
            </w:r>
            <w:r w:rsidRPr="00D16C70">
              <w:rPr>
                <w:rFonts w:cstheme="minorHAnsi"/>
                <w:sz w:val="20"/>
              </w:rPr>
              <w:t xml:space="preserve">Assess </w:t>
            </w:r>
            <w:r>
              <w:rPr>
                <w:rFonts w:cstheme="minorHAnsi"/>
                <w:sz w:val="20"/>
              </w:rPr>
              <w:t xml:space="preserve">feasibility of </w:t>
            </w:r>
            <w:r w:rsidRPr="00D16C70">
              <w:rPr>
                <w:rFonts w:cstheme="minorHAnsi"/>
                <w:sz w:val="20"/>
              </w:rPr>
              <w:t>onsite renewable</w:t>
            </w:r>
            <w:r>
              <w:rPr>
                <w:rFonts w:cstheme="minorHAnsi"/>
                <w:sz w:val="20"/>
              </w:rPr>
              <w:t>/alternative</w:t>
            </w:r>
            <w:r w:rsidRPr="00D16C70">
              <w:rPr>
                <w:rFonts w:cstheme="minorHAnsi"/>
                <w:sz w:val="20"/>
              </w:rPr>
              <w:t xml:space="preserve"> energy</w:t>
            </w:r>
          </w:p>
        </w:tc>
        <w:tc>
          <w:tcPr>
            <w:tcW w:w="1251" w:type="pct"/>
          </w:tcPr>
          <w:p w14:paraId="7373FA56"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Map E&amp;W security deficiencies to potential solutions</w:t>
            </w:r>
          </w:p>
          <w:p w14:paraId="43579B98" w14:textId="77777777" w:rsidR="00BD62C9" w:rsidRPr="00D16C70" w:rsidRDefault="00BD62C9" w:rsidP="00BD62C9">
            <w:pPr>
              <w:keepNext/>
              <w:rPr>
                <w:rFonts w:cstheme="minorHAnsi"/>
                <w:sz w:val="20"/>
              </w:rPr>
            </w:pPr>
            <w:r>
              <w:rPr>
                <w:rFonts w:cstheme="minorHAnsi"/>
                <w:sz w:val="20"/>
              </w:rPr>
              <w:t>-</w:t>
            </w:r>
            <w:r w:rsidRPr="00D16C70">
              <w:rPr>
                <w:rFonts w:cstheme="minorHAnsi"/>
                <w:sz w:val="20"/>
              </w:rPr>
              <w:t xml:space="preserve">Analyze </w:t>
            </w:r>
            <w:r>
              <w:rPr>
                <w:rFonts w:cstheme="minorHAnsi"/>
                <w:sz w:val="20"/>
              </w:rPr>
              <w:t>E&amp;W</w:t>
            </w:r>
            <w:r w:rsidRPr="00D16C70">
              <w:rPr>
                <w:rFonts w:cstheme="minorHAnsi"/>
                <w:sz w:val="20"/>
              </w:rPr>
              <w:t xml:space="preserve"> use and </w:t>
            </w:r>
            <w:r>
              <w:rPr>
                <w:rFonts w:cstheme="minorHAnsi"/>
                <w:sz w:val="20"/>
              </w:rPr>
              <w:t xml:space="preserve">identify </w:t>
            </w:r>
            <w:r w:rsidRPr="00D16C70">
              <w:rPr>
                <w:rFonts w:cstheme="minorHAnsi"/>
                <w:sz w:val="20"/>
              </w:rPr>
              <w:t xml:space="preserve">resource reduction potential </w:t>
            </w:r>
            <w:r>
              <w:rPr>
                <w:rFonts w:cstheme="minorHAnsi"/>
                <w:sz w:val="20"/>
              </w:rPr>
              <w:t>through review of previous assessments</w:t>
            </w:r>
          </w:p>
        </w:tc>
      </w:tr>
    </w:tbl>
    <w:p w14:paraId="73D638D7" w14:textId="77777777" w:rsidR="00FE3266" w:rsidRPr="0099291C" w:rsidRDefault="00FE3266" w:rsidP="00DC1EE5">
      <w:pPr>
        <w:pStyle w:val="Heading8"/>
      </w:pPr>
      <w:r>
        <w:t xml:space="preserve">Perform Data Analysis for </w:t>
      </w:r>
      <w:r w:rsidRPr="0076100B">
        <w:t>Critical Mission Sustainment</w:t>
      </w:r>
    </w:p>
    <w:p w14:paraId="7C4F94A6" w14:textId="2011EEB0" w:rsidR="00FE3266" w:rsidRDefault="00FE3266" w:rsidP="00FE3266">
      <w:pPr>
        <w:pStyle w:val="BodyText"/>
      </w:pPr>
      <w:r w:rsidRPr="00C422ED">
        <w:t xml:space="preserve">Data analysis </w:t>
      </w:r>
      <w:r>
        <w:t>was per</w:t>
      </w:r>
      <w:r w:rsidRPr="00C422ED">
        <w:t>for</w:t>
      </w:r>
      <w:r>
        <w:t>med</w:t>
      </w:r>
      <w:r w:rsidRPr="00C422ED">
        <w:t xml:space="preserve"> </w:t>
      </w:r>
      <w:r>
        <w:t xml:space="preserve">for CMS to establish whether facilities with no tolerance for E&amp;W disruption (those on the </w:t>
      </w:r>
      <w:r w:rsidR="00B718EB" w:rsidRPr="00B718EB">
        <w:t>critical</w:t>
      </w:r>
      <w:r>
        <w:t xml:space="preserve"> list) </w:t>
      </w:r>
      <w:r w:rsidRPr="00C422ED">
        <w:t xml:space="preserve">have the E&amp;W needed to sustain operations under any operating conditions. </w:t>
      </w:r>
      <w:r>
        <w:t xml:space="preserve"> </w:t>
      </w:r>
      <w:r w:rsidRPr="00C422ED">
        <w:t xml:space="preserve">The outcome of this analysis quantified </w:t>
      </w:r>
      <w:r>
        <w:t xml:space="preserve">the </w:t>
      </w:r>
      <w:r w:rsidRPr="00C422ED">
        <w:t xml:space="preserve">shortfall between the E&amp;W needs for CMS and the E&amp;W availability as provided by current solutions aimed at mitigating the impacts of disruptions. </w:t>
      </w:r>
      <w:r w:rsidR="00C25582">
        <w:t xml:space="preserve"> </w:t>
      </w:r>
      <w:r>
        <w:t>Data analysis for CMS involved the following activities</w:t>
      </w:r>
      <w:r w:rsidRPr="00C422ED">
        <w:t>:</w:t>
      </w:r>
      <w:r>
        <w:t xml:space="preserve"> </w:t>
      </w:r>
    </w:p>
    <w:p w14:paraId="1406B0F3" w14:textId="46CCE0EC" w:rsidR="00FE3266" w:rsidRPr="00DC1EE5" w:rsidRDefault="00FE3266" w:rsidP="00DC1EE5">
      <w:pPr>
        <w:pStyle w:val="ListBullet"/>
      </w:pPr>
      <w:r w:rsidRPr="00DC1EE5">
        <w:t xml:space="preserve">Estimating E&amp;W needed for </w:t>
      </w:r>
      <w:r w:rsidR="00B718EB" w:rsidRPr="00B718EB">
        <w:t>critical</w:t>
      </w:r>
      <w:r w:rsidRPr="00DC1EE5">
        <w:t xml:space="preserve"> facilities and infrastructure</w:t>
      </w:r>
    </w:p>
    <w:p w14:paraId="5FBF0B81" w14:textId="77777777" w:rsidR="00FE3266" w:rsidRPr="00DC1EE5" w:rsidRDefault="00FE3266" w:rsidP="00DC1EE5">
      <w:pPr>
        <w:pStyle w:val="ListBullet"/>
      </w:pPr>
      <w:r w:rsidRPr="00DC1EE5">
        <w:t xml:space="preserve">Calculating </w:t>
      </w:r>
      <w:r w:rsidR="00D34D1B">
        <w:t>how long</w:t>
      </w:r>
      <w:r w:rsidR="00D34D1B" w:rsidRPr="00DC1EE5">
        <w:t xml:space="preserve"> </w:t>
      </w:r>
      <w:r w:rsidRPr="00DC1EE5">
        <w:t>each facility can be sustained with existing supplies of electricity, natural gas, water, and fuel</w:t>
      </w:r>
    </w:p>
    <w:p w14:paraId="3F293AAA" w14:textId="77777777" w:rsidR="00FE3266" w:rsidRPr="00DC1EE5" w:rsidRDefault="00FE3266" w:rsidP="00DC1EE5">
      <w:pPr>
        <w:pStyle w:val="ListBullet"/>
      </w:pPr>
      <w:r w:rsidRPr="00DC1EE5">
        <w:t xml:space="preserve">Calculating E&amp;W needed by each facility </w:t>
      </w:r>
      <w:r w:rsidR="003A2B77">
        <w:t>to meet CMS requirement ([</w:t>
      </w:r>
      <w:r w:rsidR="003A2B77" w:rsidRPr="003A2B77">
        <w:rPr>
          <w:highlight w:val="yellow"/>
        </w:rPr>
        <w:t>CMS duration</w:t>
      </w:r>
      <w:r w:rsidR="003A2B77">
        <w:t>]</w:t>
      </w:r>
      <w:r w:rsidRPr="00DC1EE5">
        <w:t xml:space="preserve">) </w:t>
      </w:r>
    </w:p>
    <w:p w14:paraId="2BBC6DB1" w14:textId="77777777" w:rsidR="00FE3266" w:rsidRPr="00DC1EE5" w:rsidRDefault="00FE3266" w:rsidP="00DC1EE5">
      <w:pPr>
        <w:pStyle w:val="ListBullet"/>
      </w:pPr>
      <w:r w:rsidRPr="00DC1EE5">
        <w:t xml:space="preserve">Calculating the CMS shortfall </w:t>
      </w:r>
    </w:p>
    <w:p w14:paraId="76C8E249" w14:textId="77777777" w:rsidR="00FE3266" w:rsidRPr="00DC1EE5" w:rsidRDefault="00FE3266" w:rsidP="00DC1EE5">
      <w:pPr>
        <w:pStyle w:val="ListBullet"/>
      </w:pPr>
      <w:r w:rsidRPr="00DC1EE5">
        <w:t>Analyzing opportunities to address the gap through</w:t>
      </w:r>
      <w:r w:rsidR="00D34D1B">
        <w:t xml:space="preserve"> the following</w:t>
      </w:r>
      <w:r w:rsidRPr="00DC1EE5">
        <w:t>:</w:t>
      </w:r>
    </w:p>
    <w:p w14:paraId="139DF333" w14:textId="77777777" w:rsidR="00FE3266" w:rsidRPr="00DC1EE5" w:rsidRDefault="00FE3266" w:rsidP="00DC1EE5">
      <w:pPr>
        <w:pStyle w:val="ListBullet2"/>
      </w:pPr>
      <w:r w:rsidRPr="00DC1EE5">
        <w:t xml:space="preserve">Energy load/use analysis and reduction potential via building meters, when available, and whole-building modeling and building controls optimization </w:t>
      </w:r>
    </w:p>
    <w:p w14:paraId="2D879590" w14:textId="77777777" w:rsidR="00FE3266" w:rsidRPr="00DC1EE5" w:rsidRDefault="00FE3266" w:rsidP="00DC1EE5">
      <w:pPr>
        <w:pStyle w:val="ListBullet2"/>
      </w:pPr>
      <w:r w:rsidRPr="00DC1EE5">
        <w:t xml:space="preserve">Water conservation assessment tools </w:t>
      </w:r>
    </w:p>
    <w:p w14:paraId="45818B55" w14:textId="77777777" w:rsidR="00FE3266" w:rsidRPr="00DC1EE5" w:rsidRDefault="00FE3266" w:rsidP="00DC1EE5">
      <w:pPr>
        <w:pStyle w:val="ListBullet2"/>
      </w:pPr>
      <w:r w:rsidRPr="00DC1EE5">
        <w:t>Onsite backup and storage sizing and capacity analysis</w:t>
      </w:r>
    </w:p>
    <w:p w14:paraId="15CB0370" w14:textId="77777777" w:rsidR="00FE3266" w:rsidRPr="00DC1EE5" w:rsidRDefault="00FE3266" w:rsidP="00DC1EE5">
      <w:pPr>
        <w:pStyle w:val="ListBullet2"/>
      </w:pPr>
      <w:r w:rsidRPr="00DC1EE5">
        <w:t>Onsite renewable energy/alternative water-production feasibility tools</w:t>
      </w:r>
    </w:p>
    <w:p w14:paraId="284FA513" w14:textId="77777777" w:rsidR="00FE3266" w:rsidRPr="00DC1EE5" w:rsidRDefault="00FE3266" w:rsidP="00DC1EE5">
      <w:pPr>
        <w:pStyle w:val="ListBullet"/>
      </w:pPr>
      <w:r w:rsidRPr="00DC1EE5">
        <w:t xml:space="preserve">Calculating contribution of solutions toward CMS requirement </w:t>
      </w:r>
    </w:p>
    <w:p w14:paraId="127C8506" w14:textId="77777777" w:rsidR="00FE3266" w:rsidRPr="00DC1EE5" w:rsidRDefault="00FE3266" w:rsidP="00DC1EE5">
      <w:pPr>
        <w:pStyle w:val="ListBullet"/>
      </w:pPr>
      <w:r w:rsidRPr="00DC1EE5">
        <w:t>Estimating costs/benefits</w:t>
      </w:r>
      <w:r w:rsidR="003A2B77">
        <w:t>.</w:t>
      </w:r>
    </w:p>
    <w:p w14:paraId="4E07F6B8" w14:textId="77777777" w:rsidR="00FE3266" w:rsidRPr="00C422ED" w:rsidRDefault="00FE3266" w:rsidP="00FE3266">
      <w:pPr>
        <w:pStyle w:val="BodyText"/>
      </w:pPr>
      <w:r w:rsidRPr="00DC04ED">
        <w:t>Risk is associated with the CMS shortfall, which is measured by ISR-MC scores.  The measure scores for this attribute were used to assess current risk associated with failing to meet the CMS requirement.  The assessment team recommended revisions to CMS scores for the installation based on the baseline assessment results.  Remaining black, red</w:t>
      </w:r>
      <w:r w:rsidR="00D34D1B">
        <w:t>,</w:t>
      </w:r>
      <w:r w:rsidRPr="00DC04ED">
        <w:t xml:space="preserve"> and amber scores represent unacceptable risk that must be mitigated.  The team analyzed the baseline data to document the root cause </w:t>
      </w:r>
      <w:r w:rsidR="00D34D1B">
        <w:t>of</w:t>
      </w:r>
      <w:r w:rsidR="00D34D1B" w:rsidRPr="00DC04ED">
        <w:t xml:space="preserve"> </w:t>
      </w:r>
      <w:r w:rsidRPr="00DC04ED">
        <w:t xml:space="preserve">CMS shortfalls.  </w:t>
      </w:r>
      <w:r>
        <w:t>The assessment team then identified</w:t>
      </w:r>
      <w:r w:rsidRPr="00C422ED">
        <w:t xml:space="preserve"> opportunities to close gaps and bring the critical missions closer to meeting the CMS requiremen</w:t>
      </w:r>
      <w:r>
        <w:t>t as describe</w:t>
      </w:r>
      <w:r w:rsidR="00D34D1B">
        <w:t>d</w:t>
      </w:r>
      <w:r>
        <w:t xml:space="preserve"> in the bullets above.</w:t>
      </w:r>
    </w:p>
    <w:p w14:paraId="2290CBE2" w14:textId="77777777" w:rsidR="00FE3266" w:rsidRPr="0099291C" w:rsidRDefault="00FE3266" w:rsidP="0099291C">
      <w:pPr>
        <w:pStyle w:val="Heading8"/>
        <w:rPr>
          <w:rFonts w:eastAsiaTheme="minorEastAsia"/>
        </w:rPr>
      </w:pPr>
      <w:bookmarkStart w:id="122" w:name="_Ref21600227"/>
      <w:r>
        <w:rPr>
          <w:rFonts w:eastAsiaTheme="minorEastAsia"/>
        </w:rPr>
        <w:t xml:space="preserve">Perform Data Analysis for </w:t>
      </w:r>
      <w:r w:rsidRPr="0076100B">
        <w:rPr>
          <w:rFonts w:eastAsiaTheme="minorEastAsia"/>
        </w:rPr>
        <w:t xml:space="preserve">Critical Mission Risk </w:t>
      </w:r>
      <w:r w:rsidRPr="0099291C">
        <w:rPr>
          <w:rFonts w:eastAsiaTheme="minorEastAsia"/>
        </w:rPr>
        <w:t>Reduction</w:t>
      </w:r>
      <w:bookmarkEnd w:id="122"/>
    </w:p>
    <w:p w14:paraId="27EA6B2E" w14:textId="582A7B64" w:rsidR="00FE3266" w:rsidRPr="0076100B" w:rsidRDefault="00FE3266" w:rsidP="00FE3266">
      <w:pPr>
        <w:pStyle w:val="BodyText"/>
      </w:pPr>
      <w:r>
        <w:t xml:space="preserve">Data </w:t>
      </w:r>
      <w:r w:rsidRPr="0076100B">
        <w:t xml:space="preserve">analysis </w:t>
      </w:r>
      <w:r>
        <w:t xml:space="preserve">was performed for </w:t>
      </w:r>
      <w:r w:rsidR="00E35D7B">
        <w:t>c</w:t>
      </w:r>
      <w:r w:rsidRPr="0076100B">
        <w:t xml:space="preserve">ritical </w:t>
      </w:r>
      <w:r w:rsidR="00E35D7B">
        <w:t>m</w:t>
      </w:r>
      <w:r w:rsidRPr="0076100B">
        <w:t xml:space="preserve">ission </w:t>
      </w:r>
      <w:r w:rsidR="00E35D7B">
        <w:t>r</w:t>
      </w:r>
      <w:r w:rsidRPr="0076100B">
        <w:t xml:space="preserve">isk </w:t>
      </w:r>
      <w:r w:rsidR="00E35D7B">
        <w:t>r</w:t>
      </w:r>
      <w:r w:rsidRPr="0076100B">
        <w:t xml:space="preserve">eduction </w:t>
      </w:r>
      <w:r>
        <w:t>(CMRR) to assess</w:t>
      </w:r>
      <w:r w:rsidRPr="0076100B">
        <w:t xml:space="preserve"> risk associated with all facilities and infrastructure </w:t>
      </w:r>
      <w:r>
        <w:t xml:space="preserve">on </w:t>
      </w:r>
      <w:r w:rsidRPr="0076100B">
        <w:t xml:space="preserve">the </w:t>
      </w:r>
      <w:r>
        <w:t>c</w:t>
      </w:r>
      <w:r w:rsidRPr="0076100B">
        <w:t xml:space="preserve">ritical </w:t>
      </w:r>
      <w:r>
        <w:t>m</w:t>
      </w:r>
      <w:r w:rsidRPr="0076100B">
        <w:t xml:space="preserve">ission </w:t>
      </w:r>
      <w:r w:rsidR="00371142">
        <w:t>list</w:t>
      </w:r>
      <w:r w:rsidRPr="0076100B">
        <w:t xml:space="preserve">. </w:t>
      </w:r>
      <w:r>
        <w:t xml:space="preserve"> </w:t>
      </w:r>
      <w:r w:rsidRPr="0076100B">
        <w:t xml:space="preserve">Risk is based on the presence of deficiencies in the supporting utility systems and the mission sensitivity to E&amp;W disruptions. </w:t>
      </w:r>
      <w:r>
        <w:t xml:space="preserve"> </w:t>
      </w:r>
      <w:r w:rsidRPr="0076100B">
        <w:t>A deficiency is a flaw affecting the integrity of an infrastructure that</w:t>
      </w:r>
      <w:r w:rsidR="00AE7A01">
        <w:t>,</w:t>
      </w:r>
      <w:r w:rsidRPr="0076100B">
        <w:t xml:space="preserve"> when compromised, causes the degradation or failure of a critical mission. </w:t>
      </w:r>
    </w:p>
    <w:p w14:paraId="671E8186" w14:textId="78280B7E" w:rsidR="00FE3266" w:rsidRDefault="00FE3266" w:rsidP="00FE3266">
      <w:pPr>
        <w:pStyle w:val="BodyText"/>
      </w:pPr>
      <w:r>
        <w:t>The assessment team applied a s</w:t>
      </w:r>
      <w:r w:rsidRPr="0076100B">
        <w:t>coring</w:t>
      </w:r>
      <w:r>
        <w:t xml:space="preserve"> method </w:t>
      </w:r>
      <w:r w:rsidRPr="0076100B">
        <w:t xml:space="preserve">to identify critical missions vulnerable to E&amp;W disruption and prioritize solutions to reduce this risk. </w:t>
      </w:r>
      <w:r>
        <w:t xml:space="preserve"> </w:t>
      </w:r>
      <w:r w:rsidRPr="0076100B">
        <w:t xml:space="preserve">The </w:t>
      </w:r>
      <w:r w:rsidRPr="0076100B">
        <w:rPr>
          <w:i/>
        </w:rPr>
        <w:t>Mission Impact Index</w:t>
      </w:r>
      <w:r w:rsidRPr="0076100B">
        <w:t xml:space="preserve"> scores facilities using a qualitative scale adapted from standard risk assessment approaches in </w:t>
      </w:r>
      <w:r w:rsidR="001E6C59">
        <w:t>c</w:t>
      </w:r>
      <w:r>
        <w:t xml:space="preserve">ritical </w:t>
      </w:r>
      <w:r w:rsidR="001E6C59">
        <w:t>i</w:t>
      </w:r>
      <w:r>
        <w:t xml:space="preserve">nfrastructure </w:t>
      </w:r>
      <w:r w:rsidR="001E6C59">
        <w:t>r</w:t>
      </w:r>
      <w:r>
        <w:t xml:space="preserve">isk </w:t>
      </w:r>
      <w:r w:rsidR="001E6C59">
        <w:t>m</w:t>
      </w:r>
      <w:r>
        <w:t>anagement</w:t>
      </w:r>
      <w:r w:rsidRPr="0076100B">
        <w:t xml:space="preserve">. </w:t>
      </w:r>
      <w:r>
        <w:t xml:space="preserve"> </w:t>
      </w:r>
      <w:r w:rsidR="001369C5">
        <w:fldChar w:fldCharType="begin"/>
      </w:r>
      <w:r w:rsidR="001369C5">
        <w:instrText xml:space="preserve"> REF _Ref1024289 \h </w:instrText>
      </w:r>
      <w:r w:rsidR="001369C5">
        <w:fldChar w:fldCharType="separate"/>
      </w:r>
      <w:r w:rsidR="00925C19">
        <w:t xml:space="preserve">Figure </w:t>
      </w:r>
      <w:r w:rsidR="00925C19">
        <w:rPr>
          <w:noProof/>
        </w:rPr>
        <w:t>A</w:t>
      </w:r>
      <w:r w:rsidR="00925C19">
        <w:t>.</w:t>
      </w:r>
      <w:r w:rsidR="00925C19">
        <w:rPr>
          <w:noProof/>
        </w:rPr>
        <w:t>2</w:t>
      </w:r>
      <w:r w:rsidR="001369C5">
        <w:fldChar w:fldCharType="end"/>
      </w:r>
      <w:r w:rsidRPr="00D16C70">
        <w:t xml:space="preserve"> depicts fac</w:t>
      </w:r>
      <w:r w:rsidRPr="0076100B">
        <w:t xml:space="preserve">tors included in the </w:t>
      </w:r>
      <w:r w:rsidRPr="0076100B">
        <w:rPr>
          <w:i/>
        </w:rPr>
        <w:t>Mission Impact Index</w:t>
      </w:r>
      <w:r w:rsidRPr="0076100B">
        <w:t xml:space="preserve">. </w:t>
      </w:r>
      <w:r>
        <w:t xml:space="preserve"> </w:t>
      </w:r>
      <w:r w:rsidRPr="0076100B">
        <w:t xml:space="preserve">The </w:t>
      </w:r>
      <w:r>
        <w:t xml:space="preserve">results of this analysis were </w:t>
      </w:r>
      <w:r w:rsidR="00310212">
        <w:t>classified s</w:t>
      </w:r>
      <w:r w:rsidRPr="0076100B">
        <w:t>ecret</w:t>
      </w:r>
      <w:r w:rsidR="00AE7A01">
        <w:t>.</w:t>
      </w:r>
      <w:r w:rsidRPr="0076100B">
        <w:t xml:space="preserve"> (</w:t>
      </w:r>
      <w:r w:rsidR="00AE7A01">
        <w:t>S</w:t>
      </w:r>
      <w:r w:rsidRPr="0076100B">
        <w:t xml:space="preserve">ee </w:t>
      </w:r>
      <w:r>
        <w:t xml:space="preserve">explanation in </w:t>
      </w:r>
      <w:r w:rsidR="00ED5571">
        <w:t>Section</w:t>
      </w:r>
      <w:r>
        <w:t xml:space="preserve"> </w:t>
      </w:r>
      <w:r w:rsidR="00AE7A01">
        <w:fldChar w:fldCharType="begin"/>
      </w:r>
      <w:r w:rsidR="00AE7A01">
        <w:instrText xml:space="preserve"> REF _Ref1037088 \n \h </w:instrText>
      </w:r>
      <w:r w:rsidR="00AE7A01">
        <w:fldChar w:fldCharType="separate"/>
      </w:r>
      <w:r w:rsidR="00E2434C">
        <w:t>A.3</w:t>
      </w:r>
      <w:r w:rsidR="00AE7A01">
        <w:fldChar w:fldCharType="end"/>
      </w:r>
      <w:r w:rsidR="00AE7A01">
        <w:t>.</w:t>
      </w:r>
      <w:r>
        <w:t>)</w:t>
      </w:r>
    </w:p>
    <w:p w14:paraId="185BEC44" w14:textId="77777777" w:rsidR="00FE3266" w:rsidRDefault="00ED60F1" w:rsidP="00FE3266">
      <w:pPr>
        <w:pStyle w:val="Figure"/>
      </w:pPr>
      <w:r>
        <w:rPr>
          <w:noProof/>
        </w:rPr>
        <w:drawing>
          <wp:inline distT="0" distB="0" distL="0" distR="0" wp14:anchorId="3CAD7928" wp14:editId="0658A3EB">
            <wp:extent cx="5883275" cy="975360"/>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83275" cy="975360"/>
                    </a:xfrm>
                    <a:prstGeom prst="rect">
                      <a:avLst/>
                    </a:prstGeom>
                    <a:noFill/>
                  </pic:spPr>
                </pic:pic>
              </a:graphicData>
            </a:graphic>
          </wp:inline>
        </w:drawing>
      </w:r>
    </w:p>
    <w:p w14:paraId="1983A67A" w14:textId="77777777" w:rsidR="00FE3266" w:rsidRPr="007F602E" w:rsidRDefault="007F602E" w:rsidP="007F602E">
      <w:pPr>
        <w:pStyle w:val="Caption-Fig"/>
        <w:jc w:val="center"/>
        <w:rPr>
          <w:b w:val="0"/>
        </w:rPr>
      </w:pPr>
      <w:bookmarkStart w:id="123" w:name="_Ref1024289"/>
      <w:r>
        <w:t xml:space="preserve">Figure </w:t>
      </w:r>
      <w:r w:rsidR="005E1DE7">
        <w:rPr>
          <w:noProof/>
        </w:rPr>
        <w:fldChar w:fldCharType="begin"/>
      </w:r>
      <w:r w:rsidR="005E1DE7">
        <w:rPr>
          <w:noProof/>
        </w:rPr>
        <w:instrText xml:space="preserve"> STYLEREF 6 \s </w:instrText>
      </w:r>
      <w:r w:rsidR="005E1DE7">
        <w:rPr>
          <w:noProof/>
        </w:rPr>
        <w:fldChar w:fldCharType="separate"/>
      </w:r>
      <w:r w:rsidR="000A5BA7">
        <w:rPr>
          <w:noProof/>
        </w:rPr>
        <w:t>A</w:t>
      </w:r>
      <w:r w:rsidR="005E1DE7">
        <w:rPr>
          <w:noProof/>
        </w:rPr>
        <w:fldChar w:fldCharType="end"/>
      </w:r>
      <w:r w:rsidR="004B21E1">
        <w:t>.</w:t>
      </w:r>
      <w:r w:rsidR="005E1DE7">
        <w:rPr>
          <w:noProof/>
        </w:rPr>
        <w:fldChar w:fldCharType="begin"/>
      </w:r>
      <w:r w:rsidR="005E1DE7">
        <w:rPr>
          <w:noProof/>
        </w:rPr>
        <w:instrText xml:space="preserve"> SEQ APXFigure \* ARABIC \s 6 </w:instrText>
      </w:r>
      <w:r w:rsidR="005E1DE7">
        <w:rPr>
          <w:noProof/>
        </w:rPr>
        <w:fldChar w:fldCharType="separate"/>
      </w:r>
      <w:r w:rsidR="000A5BA7">
        <w:rPr>
          <w:noProof/>
        </w:rPr>
        <w:t>2</w:t>
      </w:r>
      <w:r w:rsidR="005E1DE7">
        <w:rPr>
          <w:noProof/>
        </w:rPr>
        <w:fldChar w:fldCharType="end"/>
      </w:r>
      <w:bookmarkEnd w:id="123"/>
      <w:r w:rsidRPr="007F602E">
        <w:rPr>
          <w:b w:val="0"/>
        </w:rPr>
        <w:t xml:space="preserve">. </w:t>
      </w:r>
      <w:r w:rsidR="00FE3266" w:rsidRPr="007F602E">
        <w:rPr>
          <w:b w:val="0"/>
        </w:rPr>
        <w:t>E&amp;W Security Mission Impact Index</w:t>
      </w:r>
    </w:p>
    <w:p w14:paraId="6A964B84" w14:textId="540DBD98" w:rsidR="00FE3266" w:rsidRPr="0076100B" w:rsidRDefault="00FE3266" w:rsidP="00FE3266">
      <w:pPr>
        <w:pStyle w:val="BodyText"/>
      </w:pPr>
      <w:r>
        <w:t>T</w:t>
      </w:r>
      <w:r w:rsidRPr="0076100B">
        <w:t xml:space="preserve">he </w:t>
      </w:r>
      <w:r>
        <w:t xml:space="preserve">assessment team used interview data and infrastructure information to identify </w:t>
      </w:r>
      <w:r w:rsidRPr="0076100B">
        <w:t xml:space="preserve">E&amp;W security deficiencies </w:t>
      </w:r>
      <w:r w:rsidR="00D71A6E">
        <w:t>at [</w:t>
      </w:r>
      <w:r w:rsidR="00D71A6E" w:rsidRPr="003A2B77">
        <w:rPr>
          <w:highlight w:val="yellow"/>
        </w:rPr>
        <w:t>Installation Name</w:t>
      </w:r>
      <w:r w:rsidR="00D71A6E">
        <w:t>]</w:t>
      </w:r>
      <w:r>
        <w:t xml:space="preserve"> and apply these to the calculation of </w:t>
      </w:r>
      <w:r w:rsidRPr="0076100B">
        <w:t xml:space="preserve">the </w:t>
      </w:r>
      <w:r w:rsidRPr="0076100B">
        <w:rPr>
          <w:i/>
        </w:rPr>
        <w:t>Mission Impact Index</w:t>
      </w:r>
      <w:r w:rsidRPr="0076100B">
        <w:t xml:space="preserve"> for all </w:t>
      </w:r>
      <w:r>
        <w:t xml:space="preserve">critical </w:t>
      </w:r>
      <w:r w:rsidR="00371142">
        <w:t>facilities</w:t>
      </w:r>
      <w:r w:rsidRPr="0076100B">
        <w:t xml:space="preserve">. </w:t>
      </w:r>
      <w:r>
        <w:t xml:space="preserve"> </w:t>
      </w:r>
      <w:r w:rsidRPr="0076100B">
        <w:t>The highest</w:t>
      </w:r>
      <w:r w:rsidR="00AE7A01">
        <w:t>-</w:t>
      </w:r>
      <w:r w:rsidRPr="0076100B">
        <w:t xml:space="preserve">scoring facilities and infrastructure represent the greatest risk and </w:t>
      </w:r>
      <w:r>
        <w:t>beca</w:t>
      </w:r>
      <w:r w:rsidRPr="0076100B">
        <w:t xml:space="preserve">me the focus of solution development. </w:t>
      </w:r>
    </w:p>
    <w:p w14:paraId="22DC05CF" w14:textId="77777777" w:rsidR="00FE3266" w:rsidRDefault="00FE3266" w:rsidP="00FE3266">
      <w:pPr>
        <w:pStyle w:val="BodyText"/>
      </w:pPr>
      <w:r w:rsidRPr="0076100B">
        <w:t xml:space="preserve">The </w:t>
      </w:r>
      <w:r w:rsidRPr="0076100B">
        <w:rPr>
          <w:i/>
        </w:rPr>
        <w:t>Mission Impact Index</w:t>
      </w:r>
      <w:r w:rsidRPr="0076100B">
        <w:t xml:space="preserve"> is determined by both the </w:t>
      </w:r>
      <w:r w:rsidR="001E6C59">
        <w:rPr>
          <w:i/>
        </w:rPr>
        <w:t>l</w:t>
      </w:r>
      <w:r w:rsidRPr="0076100B">
        <w:rPr>
          <w:i/>
        </w:rPr>
        <w:t>ikelihood</w:t>
      </w:r>
      <w:r w:rsidRPr="0076100B">
        <w:t xml:space="preserve"> of an event that would cause energy or water disruption and the </w:t>
      </w:r>
      <w:r w:rsidR="001E6C59">
        <w:rPr>
          <w:i/>
        </w:rPr>
        <w:t>c</w:t>
      </w:r>
      <w:r w:rsidRPr="0076100B">
        <w:rPr>
          <w:i/>
        </w:rPr>
        <w:t xml:space="preserve">onsequence </w:t>
      </w:r>
      <w:r w:rsidRPr="0076100B">
        <w:t xml:space="preserve">of such a disruption to the mission.  </w:t>
      </w:r>
      <w:r w:rsidRPr="0076100B">
        <w:rPr>
          <w:i/>
        </w:rPr>
        <w:t>Likelihood</w:t>
      </w:r>
      <w:r w:rsidRPr="0076100B">
        <w:t xml:space="preserve"> is based solely on the absence or presence of deficiencies. </w:t>
      </w:r>
      <w:r>
        <w:t xml:space="preserve"> </w:t>
      </w:r>
      <w:r w:rsidRPr="0076100B">
        <w:t xml:space="preserve">If one or more deficiency is associated with the facility and its supporting infrastructure, it is more likely to experience an E&amp;W outage and, therefore, will receive a higher index score. </w:t>
      </w:r>
      <w:r>
        <w:t xml:space="preserve"> </w:t>
      </w:r>
      <w:r w:rsidRPr="0076100B">
        <w:rPr>
          <w:i/>
        </w:rPr>
        <w:t>Consequence</w:t>
      </w:r>
      <w:r w:rsidRPr="0076100B">
        <w:t xml:space="preserve"> reflects the sensitivity of a mission to E&amp;W disruptions that might arise from identified deficiencies.  </w:t>
      </w:r>
    </w:p>
    <w:p w14:paraId="6DD79D87" w14:textId="3705D372" w:rsidR="00FE3266" w:rsidRDefault="00F710D2" w:rsidP="00FE3266">
      <w:pPr>
        <w:pStyle w:val="BodyText"/>
      </w:pPr>
      <w:r>
        <w:fldChar w:fldCharType="begin"/>
      </w:r>
      <w:r>
        <w:instrText xml:space="preserve"> REF _Ref1026996 \h </w:instrText>
      </w:r>
      <w:r>
        <w:fldChar w:fldCharType="separate"/>
      </w:r>
      <w:r w:rsidR="000A5BA7">
        <w:t xml:space="preserve">Table </w:t>
      </w:r>
      <w:r w:rsidR="000A5BA7">
        <w:rPr>
          <w:noProof/>
        </w:rPr>
        <w:t>A</w:t>
      </w:r>
      <w:r w:rsidR="000A5BA7">
        <w:t>.</w:t>
      </w:r>
      <w:r w:rsidR="000A5BA7">
        <w:rPr>
          <w:noProof/>
        </w:rPr>
        <w:t>7</w:t>
      </w:r>
      <w:r>
        <w:fldChar w:fldCharType="end"/>
      </w:r>
      <w:r w:rsidR="00FE3266" w:rsidRPr="00D16C70">
        <w:t xml:space="preserve"> describes the steps taken by the team for analysis of the </w:t>
      </w:r>
      <w:r w:rsidR="001E6C59">
        <w:rPr>
          <w:i/>
        </w:rPr>
        <w:t>l</w:t>
      </w:r>
      <w:r w:rsidR="00FE3266" w:rsidRPr="00D16C70">
        <w:rPr>
          <w:i/>
        </w:rPr>
        <w:t xml:space="preserve">ikelihood </w:t>
      </w:r>
      <w:r w:rsidR="00FE3266" w:rsidRPr="00D16C70">
        <w:t>factor (</w:t>
      </w:r>
      <w:r w:rsidR="00652FE3">
        <w:t>scored by the presence or absence of a</w:t>
      </w:r>
      <w:r w:rsidR="00FE3266" w:rsidRPr="00D16C70">
        <w:t xml:space="preserve"> deficiency).  The assessment team documented the presence of E&amp;W security deficiencies for each critical facility.  These de</w:t>
      </w:r>
      <w:r w:rsidR="002A41A5">
        <w:t>ficiencies are captured by</w:t>
      </w:r>
      <w:r w:rsidR="00140F3F">
        <w:t xml:space="preserve"> three</w:t>
      </w:r>
      <w:r w:rsidR="00FE3266" w:rsidRPr="00D16C70">
        <w:t xml:space="preserve"> general factors—</w:t>
      </w:r>
      <w:r w:rsidR="00E35D7B">
        <w:t>r</w:t>
      </w:r>
      <w:r w:rsidR="00FE3266" w:rsidRPr="00D16C70">
        <w:t>edundancy,</w:t>
      </w:r>
      <w:r w:rsidR="00140F3F">
        <w:t xml:space="preserve"> </w:t>
      </w:r>
      <w:r w:rsidR="00652FE3">
        <w:t>system design</w:t>
      </w:r>
      <w:r w:rsidR="00140F3F">
        <w:t xml:space="preserve">, and </w:t>
      </w:r>
      <w:r w:rsidR="00652FE3">
        <w:t xml:space="preserve">system </w:t>
      </w:r>
      <w:r w:rsidR="00140F3F">
        <w:t>condition</w:t>
      </w:r>
      <w:r w:rsidR="00FE3266" w:rsidRPr="00D16C70">
        <w:t>—with associated scoring that is relevant to each utility (e</w:t>
      </w:r>
      <w:r w:rsidR="00FE3266">
        <w:t>lectricity</w:t>
      </w:r>
      <w:r w:rsidR="00AE7A01">
        <w:t>,</w:t>
      </w:r>
      <w:r w:rsidR="00FE3266" w:rsidRPr="00D16C70">
        <w:t xml:space="preserve"> natural gas</w:t>
      </w:r>
      <w:r w:rsidR="00AE7A01">
        <w:t>,</w:t>
      </w:r>
      <w:r w:rsidR="00FE3266" w:rsidRPr="00D16C70">
        <w:t xml:space="preserve"> and water/wastewater).  </w:t>
      </w:r>
      <w:r>
        <w:fldChar w:fldCharType="begin"/>
      </w:r>
      <w:r>
        <w:instrText xml:space="preserve"> REF _Ref1026996 \h </w:instrText>
      </w:r>
      <w:r>
        <w:fldChar w:fldCharType="separate"/>
      </w:r>
      <w:r w:rsidR="000A5BA7">
        <w:t xml:space="preserve">Table </w:t>
      </w:r>
      <w:r w:rsidR="000A5BA7">
        <w:rPr>
          <w:noProof/>
        </w:rPr>
        <w:t>A</w:t>
      </w:r>
      <w:r w:rsidR="000A5BA7">
        <w:t>.</w:t>
      </w:r>
      <w:r w:rsidR="000A5BA7">
        <w:rPr>
          <w:noProof/>
        </w:rPr>
        <w:t>7</w:t>
      </w:r>
      <w:r>
        <w:fldChar w:fldCharType="end"/>
      </w:r>
      <w:r w:rsidR="00FE3266" w:rsidRPr="00D16C70">
        <w:t xml:space="preserve"> gives</w:t>
      </w:r>
      <w:r w:rsidR="00FE3266" w:rsidRPr="0076100B">
        <w:t xml:space="preserve"> </w:t>
      </w:r>
      <w:bookmarkStart w:id="124" w:name="_Ref525248451"/>
      <w:bookmarkStart w:id="125" w:name="_Toc526257835"/>
      <w:r w:rsidR="00FE3266">
        <w:t>the scoring factors for electricity</w:t>
      </w:r>
      <w:r w:rsidR="002A41A5">
        <w:t xml:space="preserve"> as a representative example</w:t>
      </w:r>
      <w:r w:rsidR="00FE3266">
        <w:t>.</w:t>
      </w:r>
    </w:p>
    <w:p w14:paraId="03C34141" w14:textId="60681AC9" w:rsidR="00FE3266" w:rsidRPr="00964484" w:rsidRDefault="00964484" w:rsidP="00964484">
      <w:pPr>
        <w:pStyle w:val="Caption-Tab"/>
        <w:rPr>
          <w:b w:val="0"/>
        </w:rPr>
      </w:pPr>
      <w:bookmarkStart w:id="126" w:name="_Ref1026996"/>
      <w:bookmarkEnd w:id="124"/>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7</w:t>
      </w:r>
      <w:r w:rsidR="00B72028">
        <w:rPr>
          <w:noProof/>
        </w:rPr>
        <w:fldChar w:fldCharType="end"/>
      </w:r>
      <w:bookmarkEnd w:id="126"/>
      <w:r w:rsidRPr="00964484">
        <w:rPr>
          <w:b w:val="0"/>
        </w:rPr>
        <w:t xml:space="preserve">. </w:t>
      </w:r>
      <w:r w:rsidR="00FE3266" w:rsidRPr="00964484">
        <w:rPr>
          <w:b w:val="0"/>
        </w:rPr>
        <w:t>Likelihood Calculation Steps</w:t>
      </w:r>
      <w:bookmarkEnd w:id="125"/>
    </w:p>
    <w:tbl>
      <w:tblPr>
        <w:tblStyle w:val="PlainTable31"/>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1"/>
        <w:gridCol w:w="3061"/>
        <w:gridCol w:w="3062"/>
      </w:tblGrid>
      <w:tr w:rsidR="00B01404" w:rsidRPr="0076100B" w14:paraId="6A3CC38A" w14:textId="77777777" w:rsidTr="00B0140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184" w:type="dxa"/>
            <w:gridSpan w:val="3"/>
            <w:vAlign w:val="center"/>
            <w:hideMark/>
          </w:tcPr>
          <w:p w14:paraId="27133C56" w14:textId="77777777" w:rsidR="00B01404" w:rsidRPr="00D16C70" w:rsidRDefault="00B01404" w:rsidP="00777C3E">
            <w:pPr>
              <w:keepNext/>
              <w:keepLines/>
              <w:spacing w:after="200" w:line="276" w:lineRule="auto"/>
              <w:contextualSpacing/>
              <w:rPr>
                <w:rFonts w:eastAsiaTheme="minorEastAsia" w:cstheme="minorHAnsi"/>
                <w:b w:val="0"/>
                <w:sz w:val="20"/>
                <w:szCs w:val="20"/>
              </w:rPr>
            </w:pPr>
            <w:r w:rsidRPr="00D16C70">
              <w:rPr>
                <w:rFonts w:eastAsiaTheme="minorEastAsia" w:cstheme="minorHAnsi"/>
                <w:b w:val="0"/>
                <w:caps w:val="0"/>
                <w:sz w:val="20"/>
                <w:szCs w:val="20"/>
              </w:rPr>
              <w:t>Deficiency Factors</w:t>
            </w:r>
            <w:r>
              <w:rPr>
                <w:rFonts w:eastAsiaTheme="minorEastAsia" w:cstheme="minorHAnsi"/>
                <w:b w:val="0"/>
                <w:caps w:val="0"/>
                <w:sz w:val="20"/>
                <w:szCs w:val="20"/>
              </w:rPr>
              <w:t xml:space="preserve">: </w:t>
            </w:r>
            <w:r w:rsidRPr="00D16C70">
              <w:rPr>
                <w:rFonts w:eastAsiaTheme="minorEastAsia" w:cstheme="minorHAnsi"/>
                <w:b w:val="0"/>
                <w:caps w:val="0"/>
                <w:sz w:val="20"/>
                <w:szCs w:val="20"/>
              </w:rPr>
              <w:t>Electrica</w:t>
            </w:r>
            <w:r>
              <w:rPr>
                <w:rFonts w:eastAsiaTheme="minorEastAsia" w:cstheme="minorHAnsi"/>
                <w:b w:val="0"/>
                <w:caps w:val="0"/>
                <w:sz w:val="20"/>
                <w:szCs w:val="20"/>
              </w:rPr>
              <w:t>l</w:t>
            </w:r>
          </w:p>
        </w:tc>
      </w:tr>
      <w:tr w:rsidR="00B01404" w:rsidRPr="0076100B" w14:paraId="466C0C5D" w14:textId="77777777" w:rsidTr="00B0140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3061" w:type="dxa"/>
            <w:hideMark/>
          </w:tcPr>
          <w:p w14:paraId="3826857C" w14:textId="77777777" w:rsidR="00B01404" w:rsidRPr="00794F5E" w:rsidRDefault="00B01404" w:rsidP="00777C3E">
            <w:pPr>
              <w:keepLines/>
              <w:spacing w:line="276" w:lineRule="auto"/>
              <w:contextualSpacing/>
              <w:rPr>
                <w:rFonts w:eastAsiaTheme="minorEastAsia" w:cstheme="minorHAnsi"/>
                <w:sz w:val="20"/>
                <w:szCs w:val="20"/>
              </w:rPr>
            </w:pPr>
            <w:r>
              <w:rPr>
                <w:rFonts w:eastAsiaTheme="minorEastAsia" w:cstheme="minorHAnsi"/>
                <w:caps w:val="0"/>
                <w:sz w:val="20"/>
                <w:szCs w:val="20"/>
              </w:rPr>
              <w:t>System Redundancy Risk Factors</w:t>
            </w:r>
          </w:p>
          <w:p w14:paraId="38DBC5A8" w14:textId="77777777" w:rsidR="00B01404" w:rsidRPr="00794F5E" w:rsidRDefault="00B01404" w:rsidP="00777C3E">
            <w:pPr>
              <w:keepLines/>
              <w:spacing w:line="276" w:lineRule="auto"/>
              <w:contextualSpacing/>
              <w:rPr>
                <w:rFonts w:eastAsiaTheme="minorEastAsia" w:cstheme="minorHAnsi"/>
                <w:b w:val="0"/>
                <w:sz w:val="20"/>
                <w:szCs w:val="20"/>
              </w:rPr>
            </w:pPr>
            <w:r w:rsidRPr="00794F5E">
              <w:rPr>
                <w:rFonts w:eastAsiaTheme="minorEastAsia" w:cstheme="minorHAnsi"/>
                <w:b w:val="0"/>
                <w:caps w:val="0"/>
                <w:sz w:val="20"/>
                <w:szCs w:val="20"/>
                <w:u w:val="single"/>
              </w:rPr>
              <w:t>Criteria</w:t>
            </w:r>
            <w:r w:rsidRPr="00794F5E">
              <w:rPr>
                <w:rFonts w:eastAsiaTheme="minorEastAsia" w:cstheme="minorHAnsi"/>
                <w:b w:val="0"/>
                <w:caps w:val="0"/>
                <w:sz w:val="20"/>
                <w:szCs w:val="20"/>
              </w:rPr>
              <w:t xml:space="preserve"> </w:t>
            </w:r>
          </w:p>
          <w:p w14:paraId="623A8F2D" w14:textId="77777777" w:rsidR="00B01404" w:rsidRPr="00794F5E" w:rsidRDefault="00B01404" w:rsidP="00777C3E">
            <w:pPr>
              <w:keepLines/>
              <w:spacing w:line="276" w:lineRule="auto"/>
              <w:contextualSpacing/>
              <w:rPr>
                <w:rFonts w:eastAsiaTheme="minorEastAsia" w:cstheme="minorHAnsi"/>
                <w:b w:val="0"/>
                <w:sz w:val="20"/>
                <w:szCs w:val="20"/>
              </w:rPr>
            </w:pPr>
            <w:r w:rsidRPr="00794F5E">
              <w:rPr>
                <w:rFonts w:eastAsiaTheme="minorEastAsia" w:cstheme="minorHAnsi"/>
                <w:b w:val="0"/>
                <w:caps w:val="0"/>
                <w:sz w:val="20"/>
                <w:szCs w:val="20"/>
              </w:rPr>
              <w:t>(A) Non-</w:t>
            </w:r>
            <w:r>
              <w:rPr>
                <w:rFonts w:eastAsiaTheme="minorEastAsia" w:cstheme="minorHAnsi"/>
                <w:b w:val="0"/>
                <w:caps w:val="0"/>
                <w:sz w:val="20"/>
                <w:szCs w:val="20"/>
              </w:rPr>
              <w:t>c</w:t>
            </w:r>
            <w:r w:rsidRPr="00794F5E">
              <w:rPr>
                <w:rFonts w:eastAsiaTheme="minorEastAsia" w:cstheme="minorHAnsi"/>
                <w:b w:val="0"/>
                <w:caps w:val="0"/>
                <w:sz w:val="20"/>
                <w:szCs w:val="20"/>
              </w:rPr>
              <w:t>o-</w:t>
            </w:r>
            <w:r>
              <w:rPr>
                <w:rFonts w:eastAsiaTheme="minorEastAsia" w:cstheme="minorHAnsi"/>
                <w:b w:val="0"/>
                <w:caps w:val="0"/>
                <w:sz w:val="20"/>
                <w:szCs w:val="20"/>
              </w:rPr>
              <w:t>l</w:t>
            </w:r>
            <w:r w:rsidRPr="00794F5E">
              <w:rPr>
                <w:rFonts w:eastAsiaTheme="minorEastAsia" w:cstheme="minorHAnsi"/>
                <w:b w:val="0"/>
                <w:caps w:val="0"/>
                <w:sz w:val="20"/>
                <w:szCs w:val="20"/>
              </w:rPr>
              <w:t xml:space="preserve">ocated </w:t>
            </w:r>
            <w:r>
              <w:rPr>
                <w:rFonts w:eastAsiaTheme="minorEastAsia" w:cstheme="minorHAnsi"/>
                <w:b w:val="0"/>
                <w:caps w:val="0"/>
                <w:sz w:val="20"/>
                <w:szCs w:val="20"/>
              </w:rPr>
              <w:t>r</w:t>
            </w:r>
            <w:r w:rsidRPr="00794F5E">
              <w:rPr>
                <w:rFonts w:eastAsiaTheme="minorEastAsia" w:cstheme="minorHAnsi"/>
                <w:b w:val="0"/>
                <w:caps w:val="0"/>
                <w:sz w:val="20"/>
                <w:szCs w:val="20"/>
              </w:rPr>
              <w:t xml:space="preserve">edundant </w:t>
            </w:r>
            <w:r>
              <w:rPr>
                <w:rFonts w:eastAsiaTheme="minorEastAsia" w:cstheme="minorHAnsi"/>
                <w:b w:val="0"/>
                <w:caps w:val="0"/>
                <w:sz w:val="20"/>
                <w:szCs w:val="20"/>
              </w:rPr>
              <w:t>f</w:t>
            </w:r>
            <w:r w:rsidRPr="00794F5E">
              <w:rPr>
                <w:rFonts w:eastAsiaTheme="minorEastAsia" w:cstheme="minorHAnsi"/>
                <w:b w:val="0"/>
                <w:caps w:val="0"/>
                <w:sz w:val="20"/>
                <w:szCs w:val="20"/>
              </w:rPr>
              <w:t xml:space="preserve">eeds </w:t>
            </w:r>
            <w:r>
              <w:rPr>
                <w:rFonts w:eastAsiaTheme="minorEastAsia" w:cstheme="minorHAnsi"/>
                <w:b w:val="0"/>
                <w:caps w:val="0"/>
                <w:sz w:val="20"/>
                <w:szCs w:val="20"/>
              </w:rPr>
              <w:t>s</w:t>
            </w:r>
            <w:r w:rsidRPr="00794F5E">
              <w:rPr>
                <w:rFonts w:eastAsiaTheme="minorEastAsia" w:cstheme="minorHAnsi"/>
                <w:b w:val="0"/>
                <w:caps w:val="0"/>
                <w:sz w:val="20"/>
                <w:szCs w:val="20"/>
              </w:rPr>
              <w:t xml:space="preserve">erving </w:t>
            </w:r>
            <w:r>
              <w:rPr>
                <w:rFonts w:eastAsiaTheme="minorEastAsia" w:cstheme="minorHAnsi"/>
                <w:b w:val="0"/>
                <w:caps w:val="0"/>
                <w:sz w:val="20"/>
                <w:szCs w:val="20"/>
              </w:rPr>
              <w:t>t</w:t>
            </w:r>
            <w:r w:rsidRPr="00794F5E">
              <w:rPr>
                <w:rFonts w:eastAsiaTheme="minorEastAsia" w:cstheme="minorHAnsi"/>
                <w:b w:val="0"/>
                <w:caps w:val="0"/>
                <w:sz w:val="20"/>
                <w:szCs w:val="20"/>
              </w:rPr>
              <w:t xml:space="preserve">he </w:t>
            </w:r>
            <w:r>
              <w:rPr>
                <w:rFonts w:eastAsiaTheme="minorEastAsia" w:cstheme="minorHAnsi"/>
                <w:b w:val="0"/>
                <w:caps w:val="0"/>
                <w:sz w:val="20"/>
                <w:szCs w:val="20"/>
              </w:rPr>
              <w:t>i</w:t>
            </w:r>
            <w:r w:rsidRPr="00794F5E">
              <w:rPr>
                <w:rFonts w:eastAsiaTheme="minorEastAsia" w:cstheme="minorHAnsi"/>
                <w:b w:val="0"/>
                <w:caps w:val="0"/>
                <w:sz w:val="20"/>
                <w:szCs w:val="20"/>
              </w:rPr>
              <w:t xml:space="preserve">nstallation </w:t>
            </w:r>
            <w:r>
              <w:rPr>
                <w:rFonts w:eastAsiaTheme="minorEastAsia" w:cstheme="minorHAnsi"/>
                <w:b w:val="0"/>
                <w:caps w:val="0"/>
                <w:sz w:val="20"/>
                <w:szCs w:val="20"/>
              </w:rPr>
              <w:t>or s</w:t>
            </w:r>
            <w:r w:rsidRPr="00794F5E">
              <w:rPr>
                <w:rFonts w:eastAsiaTheme="minorEastAsia" w:cstheme="minorHAnsi"/>
                <w:b w:val="0"/>
                <w:caps w:val="0"/>
                <w:sz w:val="20"/>
                <w:szCs w:val="20"/>
              </w:rPr>
              <w:t>ystem</w:t>
            </w:r>
          </w:p>
          <w:p w14:paraId="7B93A6AF" w14:textId="77777777" w:rsidR="00B01404" w:rsidRPr="00794F5E" w:rsidRDefault="00B01404" w:rsidP="00777C3E">
            <w:pPr>
              <w:keepLines/>
              <w:spacing w:line="276" w:lineRule="auto"/>
              <w:contextualSpacing/>
              <w:rPr>
                <w:rFonts w:eastAsiaTheme="minorEastAsia" w:cstheme="minorHAnsi"/>
                <w:b w:val="0"/>
                <w:sz w:val="20"/>
                <w:szCs w:val="20"/>
              </w:rPr>
            </w:pPr>
            <w:r w:rsidRPr="00794F5E">
              <w:rPr>
                <w:rFonts w:eastAsiaTheme="minorEastAsia" w:cstheme="minorHAnsi"/>
                <w:b w:val="0"/>
                <w:caps w:val="0"/>
                <w:sz w:val="20"/>
                <w:szCs w:val="20"/>
              </w:rPr>
              <w:t>(B) Non-</w:t>
            </w:r>
            <w:r>
              <w:rPr>
                <w:rFonts w:eastAsiaTheme="minorEastAsia" w:cstheme="minorHAnsi"/>
                <w:b w:val="0"/>
                <w:caps w:val="0"/>
                <w:sz w:val="20"/>
                <w:szCs w:val="20"/>
              </w:rPr>
              <w:t>c</w:t>
            </w:r>
            <w:r w:rsidRPr="00794F5E">
              <w:rPr>
                <w:rFonts w:eastAsiaTheme="minorEastAsia" w:cstheme="minorHAnsi"/>
                <w:b w:val="0"/>
                <w:caps w:val="0"/>
                <w:sz w:val="20"/>
                <w:szCs w:val="20"/>
              </w:rPr>
              <w:t>o-</w:t>
            </w:r>
            <w:r>
              <w:rPr>
                <w:rFonts w:eastAsiaTheme="minorEastAsia" w:cstheme="minorHAnsi"/>
                <w:b w:val="0"/>
                <w:caps w:val="0"/>
                <w:sz w:val="20"/>
                <w:szCs w:val="20"/>
              </w:rPr>
              <w:t>l</w:t>
            </w:r>
            <w:r w:rsidRPr="00794F5E">
              <w:rPr>
                <w:rFonts w:eastAsiaTheme="minorEastAsia" w:cstheme="minorHAnsi"/>
                <w:b w:val="0"/>
                <w:caps w:val="0"/>
                <w:sz w:val="20"/>
                <w:szCs w:val="20"/>
              </w:rPr>
              <w:t xml:space="preserve">ocated </w:t>
            </w:r>
            <w:r>
              <w:rPr>
                <w:rFonts w:eastAsiaTheme="minorEastAsia" w:cstheme="minorHAnsi"/>
                <w:b w:val="0"/>
                <w:caps w:val="0"/>
                <w:sz w:val="20"/>
                <w:szCs w:val="20"/>
              </w:rPr>
              <w:t>r</w:t>
            </w:r>
            <w:r w:rsidRPr="00794F5E">
              <w:rPr>
                <w:rFonts w:eastAsiaTheme="minorEastAsia" w:cstheme="minorHAnsi"/>
                <w:b w:val="0"/>
                <w:caps w:val="0"/>
                <w:sz w:val="20"/>
                <w:szCs w:val="20"/>
              </w:rPr>
              <w:t xml:space="preserve">edundant </w:t>
            </w:r>
            <w:r>
              <w:rPr>
                <w:rFonts w:eastAsiaTheme="minorEastAsia" w:cstheme="minorHAnsi"/>
                <w:b w:val="0"/>
                <w:caps w:val="0"/>
                <w:sz w:val="20"/>
                <w:szCs w:val="20"/>
              </w:rPr>
              <w:t>f</w:t>
            </w:r>
            <w:r w:rsidRPr="00794F5E">
              <w:rPr>
                <w:rFonts w:eastAsiaTheme="minorEastAsia" w:cstheme="minorHAnsi"/>
                <w:b w:val="0"/>
                <w:caps w:val="0"/>
                <w:sz w:val="20"/>
                <w:szCs w:val="20"/>
              </w:rPr>
              <w:t xml:space="preserve">eeders </w:t>
            </w:r>
            <w:r>
              <w:rPr>
                <w:rFonts w:eastAsiaTheme="minorEastAsia" w:cstheme="minorHAnsi"/>
                <w:b w:val="0"/>
                <w:caps w:val="0"/>
                <w:sz w:val="20"/>
                <w:szCs w:val="20"/>
              </w:rPr>
              <w:t>s</w:t>
            </w:r>
            <w:r w:rsidRPr="00794F5E">
              <w:rPr>
                <w:rFonts w:eastAsiaTheme="minorEastAsia" w:cstheme="minorHAnsi"/>
                <w:b w:val="0"/>
                <w:caps w:val="0"/>
                <w:sz w:val="20"/>
                <w:szCs w:val="20"/>
              </w:rPr>
              <w:t xml:space="preserve">erving </w:t>
            </w:r>
            <w:r>
              <w:rPr>
                <w:rFonts w:eastAsiaTheme="minorEastAsia" w:cstheme="minorHAnsi"/>
                <w:b w:val="0"/>
                <w:caps w:val="0"/>
                <w:sz w:val="20"/>
                <w:szCs w:val="20"/>
              </w:rPr>
              <w:t>t</w:t>
            </w:r>
            <w:r w:rsidRPr="00794F5E">
              <w:rPr>
                <w:rFonts w:eastAsiaTheme="minorEastAsia" w:cstheme="minorHAnsi"/>
                <w:b w:val="0"/>
                <w:caps w:val="0"/>
                <w:sz w:val="20"/>
                <w:szCs w:val="20"/>
              </w:rPr>
              <w:t xml:space="preserve">he </w:t>
            </w:r>
            <w:r>
              <w:rPr>
                <w:rFonts w:eastAsiaTheme="minorEastAsia" w:cstheme="minorHAnsi"/>
                <w:b w:val="0"/>
                <w:caps w:val="0"/>
                <w:sz w:val="20"/>
                <w:szCs w:val="20"/>
              </w:rPr>
              <w:t>f</w:t>
            </w:r>
            <w:r w:rsidRPr="00794F5E">
              <w:rPr>
                <w:rFonts w:eastAsiaTheme="minorEastAsia" w:cstheme="minorHAnsi"/>
                <w:b w:val="0"/>
                <w:caps w:val="0"/>
                <w:sz w:val="20"/>
                <w:szCs w:val="20"/>
              </w:rPr>
              <w:t>acility</w:t>
            </w:r>
          </w:p>
          <w:p w14:paraId="6A6E72A5" w14:textId="77777777" w:rsidR="00B01404" w:rsidRPr="00794F5E" w:rsidRDefault="00B01404" w:rsidP="00777C3E">
            <w:pPr>
              <w:keepLines/>
              <w:spacing w:line="276" w:lineRule="auto"/>
              <w:contextualSpacing/>
              <w:rPr>
                <w:rFonts w:eastAsiaTheme="minorEastAsia" w:cstheme="minorHAnsi"/>
                <w:b w:val="0"/>
                <w:sz w:val="20"/>
                <w:szCs w:val="20"/>
              </w:rPr>
            </w:pPr>
            <w:r w:rsidRPr="00794F5E">
              <w:rPr>
                <w:rFonts w:eastAsiaTheme="minorEastAsia" w:cstheme="minorHAnsi"/>
                <w:b w:val="0"/>
                <w:caps w:val="0"/>
                <w:sz w:val="20"/>
                <w:szCs w:val="20"/>
              </w:rPr>
              <w:t xml:space="preserve">(C) Redundant </w:t>
            </w:r>
            <w:r>
              <w:rPr>
                <w:rFonts w:eastAsiaTheme="minorEastAsia" w:cstheme="minorHAnsi"/>
                <w:b w:val="0"/>
                <w:caps w:val="0"/>
                <w:sz w:val="20"/>
                <w:szCs w:val="20"/>
              </w:rPr>
              <w:t>s</w:t>
            </w:r>
            <w:r w:rsidRPr="00794F5E">
              <w:rPr>
                <w:rFonts w:eastAsiaTheme="minorEastAsia" w:cstheme="minorHAnsi"/>
                <w:b w:val="0"/>
                <w:caps w:val="0"/>
                <w:sz w:val="20"/>
                <w:szCs w:val="20"/>
              </w:rPr>
              <w:t xml:space="preserve">ubstations </w:t>
            </w:r>
            <w:r>
              <w:rPr>
                <w:rFonts w:eastAsiaTheme="minorEastAsia" w:cstheme="minorHAnsi"/>
                <w:b w:val="0"/>
                <w:caps w:val="0"/>
                <w:sz w:val="20"/>
                <w:szCs w:val="20"/>
              </w:rPr>
              <w:t>o</w:t>
            </w:r>
            <w:r w:rsidRPr="00794F5E">
              <w:rPr>
                <w:rFonts w:eastAsiaTheme="minorEastAsia" w:cstheme="minorHAnsi"/>
                <w:b w:val="0"/>
                <w:caps w:val="0"/>
                <w:sz w:val="20"/>
                <w:szCs w:val="20"/>
              </w:rPr>
              <w:t>r</w:t>
            </w:r>
            <w:r>
              <w:rPr>
                <w:rFonts w:eastAsiaTheme="minorEastAsia" w:cstheme="minorHAnsi"/>
                <w:b w:val="0"/>
                <w:caps w:val="0"/>
                <w:sz w:val="20"/>
                <w:szCs w:val="20"/>
              </w:rPr>
              <w:t xml:space="preserve"> r</w:t>
            </w:r>
            <w:r w:rsidRPr="00794F5E">
              <w:rPr>
                <w:rFonts w:eastAsiaTheme="minorEastAsia" w:cstheme="minorHAnsi"/>
                <w:b w:val="0"/>
                <w:caps w:val="0"/>
                <w:sz w:val="20"/>
                <w:szCs w:val="20"/>
              </w:rPr>
              <w:t xml:space="preserve">edundant </w:t>
            </w:r>
            <w:r>
              <w:rPr>
                <w:rFonts w:eastAsiaTheme="minorEastAsia" w:cstheme="minorHAnsi"/>
                <w:b w:val="0"/>
                <w:caps w:val="0"/>
                <w:sz w:val="20"/>
                <w:szCs w:val="20"/>
              </w:rPr>
              <w:t>s</w:t>
            </w:r>
            <w:r w:rsidRPr="00794F5E">
              <w:rPr>
                <w:rFonts w:eastAsiaTheme="minorEastAsia" w:cstheme="minorHAnsi"/>
                <w:b w:val="0"/>
                <w:caps w:val="0"/>
                <w:sz w:val="20"/>
                <w:szCs w:val="20"/>
              </w:rPr>
              <w:t xml:space="preserve">ubstation </w:t>
            </w:r>
            <w:r>
              <w:rPr>
                <w:rFonts w:eastAsiaTheme="minorEastAsia" w:cstheme="minorHAnsi"/>
                <w:b w:val="0"/>
                <w:caps w:val="0"/>
                <w:sz w:val="20"/>
                <w:szCs w:val="20"/>
              </w:rPr>
              <w:t>t</w:t>
            </w:r>
            <w:r w:rsidRPr="00794F5E">
              <w:rPr>
                <w:rFonts w:eastAsiaTheme="minorEastAsia" w:cstheme="minorHAnsi"/>
                <w:b w:val="0"/>
                <w:caps w:val="0"/>
                <w:sz w:val="20"/>
                <w:szCs w:val="20"/>
              </w:rPr>
              <w:t xml:space="preserve">ransformers </w:t>
            </w:r>
            <w:r>
              <w:rPr>
                <w:rFonts w:eastAsiaTheme="minorEastAsia" w:cstheme="minorHAnsi"/>
                <w:b w:val="0"/>
                <w:caps w:val="0"/>
                <w:sz w:val="20"/>
                <w:szCs w:val="20"/>
              </w:rPr>
              <w:t>s</w:t>
            </w:r>
            <w:r w:rsidRPr="00794F5E">
              <w:rPr>
                <w:rFonts w:eastAsiaTheme="minorEastAsia" w:cstheme="minorHAnsi"/>
                <w:b w:val="0"/>
                <w:caps w:val="0"/>
                <w:sz w:val="20"/>
                <w:szCs w:val="20"/>
              </w:rPr>
              <w:t xml:space="preserve">erving </w:t>
            </w:r>
            <w:r>
              <w:rPr>
                <w:rFonts w:eastAsiaTheme="minorEastAsia" w:cstheme="minorHAnsi"/>
                <w:b w:val="0"/>
                <w:caps w:val="0"/>
                <w:sz w:val="20"/>
                <w:szCs w:val="20"/>
              </w:rPr>
              <w:t>t</w:t>
            </w:r>
            <w:r w:rsidRPr="00794F5E">
              <w:rPr>
                <w:rFonts w:eastAsiaTheme="minorEastAsia" w:cstheme="minorHAnsi"/>
                <w:b w:val="0"/>
                <w:caps w:val="0"/>
                <w:sz w:val="20"/>
                <w:szCs w:val="20"/>
              </w:rPr>
              <w:t xml:space="preserve">he </w:t>
            </w:r>
            <w:r>
              <w:rPr>
                <w:rFonts w:eastAsiaTheme="minorEastAsia" w:cstheme="minorHAnsi"/>
                <w:b w:val="0"/>
                <w:caps w:val="0"/>
                <w:sz w:val="20"/>
                <w:szCs w:val="20"/>
              </w:rPr>
              <w:t>f</w:t>
            </w:r>
            <w:r w:rsidRPr="00794F5E">
              <w:rPr>
                <w:rFonts w:eastAsiaTheme="minorEastAsia" w:cstheme="minorHAnsi"/>
                <w:b w:val="0"/>
                <w:caps w:val="0"/>
                <w:sz w:val="20"/>
                <w:szCs w:val="20"/>
              </w:rPr>
              <w:t>acility</w:t>
            </w:r>
          </w:p>
          <w:p w14:paraId="2A311383" w14:textId="77777777" w:rsidR="00B01404" w:rsidRDefault="00B01404" w:rsidP="00777C3E">
            <w:pPr>
              <w:keepLines/>
              <w:spacing w:line="276" w:lineRule="auto"/>
              <w:contextualSpacing/>
              <w:rPr>
                <w:rFonts w:eastAsiaTheme="minorEastAsia" w:cstheme="minorHAnsi"/>
                <w:b w:val="0"/>
                <w:caps w:val="0"/>
                <w:sz w:val="20"/>
                <w:szCs w:val="20"/>
                <w:u w:val="single"/>
              </w:rPr>
            </w:pPr>
            <w:r w:rsidRPr="00794F5E">
              <w:rPr>
                <w:rFonts w:eastAsiaTheme="minorEastAsia" w:cstheme="minorHAnsi"/>
                <w:b w:val="0"/>
                <w:caps w:val="0"/>
                <w:sz w:val="20"/>
                <w:szCs w:val="20"/>
                <w:u w:val="single"/>
              </w:rPr>
              <w:t>Possible Score</w:t>
            </w:r>
          </w:p>
          <w:p w14:paraId="37C64DD3" w14:textId="77777777" w:rsidR="00B01404" w:rsidRDefault="00B01404" w:rsidP="00777C3E">
            <w:pPr>
              <w:keepLines/>
              <w:spacing w:line="276" w:lineRule="auto"/>
              <w:contextualSpacing/>
              <w:rPr>
                <w:rFonts w:eastAsiaTheme="minorEastAsia" w:cstheme="minorHAnsi"/>
                <w:b w:val="0"/>
                <w:caps w:val="0"/>
                <w:sz w:val="20"/>
                <w:szCs w:val="20"/>
              </w:rPr>
            </w:pPr>
            <w:r>
              <w:rPr>
                <w:rFonts w:eastAsiaTheme="minorEastAsia" w:cstheme="minorHAnsi"/>
                <w:b w:val="0"/>
                <w:caps w:val="0"/>
                <w:sz w:val="20"/>
                <w:szCs w:val="20"/>
              </w:rPr>
              <w:t>4 = No to all</w:t>
            </w:r>
          </w:p>
          <w:p w14:paraId="4DA46B32" w14:textId="77777777" w:rsidR="00B01404" w:rsidRDefault="00B01404" w:rsidP="00777C3E">
            <w:pPr>
              <w:keepLines/>
              <w:spacing w:line="276" w:lineRule="auto"/>
              <w:contextualSpacing/>
              <w:rPr>
                <w:rFonts w:eastAsiaTheme="minorEastAsia" w:cstheme="minorHAnsi"/>
                <w:b w:val="0"/>
                <w:caps w:val="0"/>
                <w:sz w:val="20"/>
                <w:szCs w:val="20"/>
              </w:rPr>
            </w:pPr>
            <w:r w:rsidRPr="00794F5E">
              <w:rPr>
                <w:rFonts w:eastAsiaTheme="minorEastAsia" w:cstheme="minorHAnsi"/>
                <w:b w:val="0"/>
                <w:caps w:val="0"/>
                <w:sz w:val="20"/>
                <w:szCs w:val="20"/>
              </w:rPr>
              <w:t xml:space="preserve">3 = </w:t>
            </w:r>
            <w:r>
              <w:rPr>
                <w:rFonts w:eastAsiaTheme="minorEastAsia" w:cstheme="minorHAnsi"/>
                <w:b w:val="0"/>
                <w:caps w:val="0"/>
                <w:sz w:val="20"/>
                <w:szCs w:val="20"/>
              </w:rPr>
              <w:t>Yes to one OR Unknown</w:t>
            </w:r>
          </w:p>
          <w:p w14:paraId="37B14B4F" w14:textId="77777777" w:rsidR="00B01404" w:rsidRDefault="00B01404" w:rsidP="00777C3E">
            <w:pPr>
              <w:keepLines/>
              <w:spacing w:line="276" w:lineRule="auto"/>
              <w:contextualSpacing/>
              <w:rPr>
                <w:rFonts w:eastAsiaTheme="minorEastAsia" w:cstheme="minorHAnsi"/>
                <w:b w:val="0"/>
                <w:caps w:val="0"/>
                <w:sz w:val="20"/>
                <w:szCs w:val="20"/>
              </w:rPr>
            </w:pPr>
            <w:r w:rsidRPr="00794F5E">
              <w:rPr>
                <w:rFonts w:eastAsiaTheme="minorEastAsia" w:cstheme="minorHAnsi"/>
                <w:b w:val="0"/>
                <w:caps w:val="0"/>
                <w:sz w:val="20"/>
                <w:szCs w:val="20"/>
              </w:rPr>
              <w:t xml:space="preserve">2 = Yes </w:t>
            </w:r>
            <w:r>
              <w:rPr>
                <w:rFonts w:eastAsiaTheme="minorEastAsia" w:cstheme="minorHAnsi"/>
                <w:b w:val="0"/>
                <w:caps w:val="0"/>
                <w:sz w:val="20"/>
                <w:szCs w:val="20"/>
              </w:rPr>
              <w:t>to two r</w:t>
            </w:r>
            <w:r w:rsidRPr="00794F5E">
              <w:rPr>
                <w:rFonts w:eastAsiaTheme="minorEastAsia" w:cstheme="minorHAnsi"/>
                <w:b w:val="0"/>
                <w:caps w:val="0"/>
                <w:sz w:val="20"/>
                <w:szCs w:val="20"/>
              </w:rPr>
              <w:t xml:space="preserve">isk </w:t>
            </w:r>
            <w:r>
              <w:rPr>
                <w:rFonts w:eastAsiaTheme="minorEastAsia" w:cstheme="minorHAnsi"/>
                <w:b w:val="0"/>
                <w:caps w:val="0"/>
                <w:sz w:val="20"/>
                <w:szCs w:val="20"/>
              </w:rPr>
              <w:t>c</w:t>
            </w:r>
            <w:r w:rsidRPr="00794F5E">
              <w:rPr>
                <w:rFonts w:eastAsiaTheme="minorEastAsia" w:cstheme="minorHAnsi"/>
                <w:b w:val="0"/>
                <w:caps w:val="0"/>
                <w:sz w:val="20"/>
                <w:szCs w:val="20"/>
              </w:rPr>
              <w:t xml:space="preserve">riteria </w:t>
            </w:r>
            <w:r>
              <w:rPr>
                <w:rFonts w:eastAsiaTheme="minorEastAsia" w:cstheme="minorHAnsi"/>
                <w:b w:val="0"/>
                <w:caps w:val="0"/>
                <w:sz w:val="20"/>
                <w:szCs w:val="20"/>
              </w:rPr>
              <w:t>above or u</w:t>
            </w:r>
            <w:r w:rsidRPr="00794F5E">
              <w:rPr>
                <w:rFonts w:eastAsiaTheme="minorEastAsia" w:cstheme="minorHAnsi"/>
                <w:b w:val="0"/>
                <w:caps w:val="0"/>
                <w:sz w:val="20"/>
                <w:szCs w:val="20"/>
              </w:rPr>
              <w:t>nknown</w:t>
            </w:r>
          </w:p>
          <w:p w14:paraId="27A2EFFD" w14:textId="77777777" w:rsidR="00B01404" w:rsidRPr="00794F5E" w:rsidRDefault="00B01404" w:rsidP="00777C3E">
            <w:pPr>
              <w:keepLines/>
              <w:spacing w:line="276" w:lineRule="auto"/>
              <w:contextualSpacing/>
              <w:rPr>
                <w:rFonts w:eastAsiaTheme="minorEastAsia" w:cstheme="minorHAnsi"/>
                <w:b w:val="0"/>
                <w:sz w:val="20"/>
                <w:szCs w:val="20"/>
              </w:rPr>
            </w:pPr>
            <w:r w:rsidRPr="00794F5E">
              <w:rPr>
                <w:rFonts w:eastAsiaTheme="minorEastAsia" w:cstheme="minorHAnsi"/>
                <w:b w:val="0"/>
                <w:caps w:val="0"/>
                <w:sz w:val="20"/>
                <w:szCs w:val="20"/>
              </w:rPr>
              <w:t xml:space="preserve">1 = Yes </w:t>
            </w:r>
            <w:r>
              <w:rPr>
                <w:rFonts w:eastAsiaTheme="minorEastAsia" w:cstheme="minorHAnsi"/>
                <w:b w:val="0"/>
                <w:caps w:val="0"/>
                <w:sz w:val="20"/>
                <w:szCs w:val="20"/>
              </w:rPr>
              <w:t>to all risk criteria above</w:t>
            </w:r>
            <w:r w:rsidRPr="00794F5E">
              <w:rPr>
                <w:rFonts w:eastAsiaTheme="minorEastAsia" w:cstheme="minorHAnsi"/>
                <w:b w:val="0"/>
                <w:caps w:val="0"/>
                <w:sz w:val="20"/>
                <w:szCs w:val="20"/>
              </w:rPr>
              <w:t xml:space="preserve"> </w:t>
            </w:r>
          </w:p>
          <w:p w14:paraId="30DD9208" w14:textId="77777777" w:rsidR="00B01404" w:rsidRPr="00D16C70" w:rsidRDefault="00B01404" w:rsidP="00777C3E">
            <w:pPr>
              <w:keepLines/>
              <w:spacing w:line="276" w:lineRule="auto"/>
              <w:contextualSpacing/>
              <w:rPr>
                <w:rFonts w:eastAsiaTheme="minorEastAsia" w:cstheme="minorHAnsi"/>
                <w:sz w:val="20"/>
                <w:szCs w:val="20"/>
              </w:rPr>
            </w:pPr>
            <w:r w:rsidRPr="0033300B">
              <w:rPr>
                <w:rFonts w:eastAsiaTheme="minorEastAsia" w:cstheme="minorHAnsi"/>
                <w:b w:val="0"/>
                <w:caps w:val="0"/>
                <w:sz w:val="20"/>
                <w:szCs w:val="20"/>
              </w:rPr>
              <w:t xml:space="preserve">0 = N/A </w:t>
            </w:r>
            <w:r w:rsidRPr="00A13911">
              <w:rPr>
                <w:rFonts w:eastAsiaTheme="minorEastAsia" w:cstheme="minorHAnsi"/>
                <w:sz w:val="20"/>
                <w:szCs w:val="20"/>
              </w:rPr>
              <w:t xml:space="preserve">– </w:t>
            </w:r>
            <w:r w:rsidRPr="0033300B">
              <w:rPr>
                <w:rFonts w:eastAsiaTheme="minorEastAsia" w:cstheme="minorHAnsi"/>
                <w:b w:val="0"/>
                <w:caps w:val="0"/>
                <w:sz w:val="20"/>
                <w:szCs w:val="20"/>
              </w:rPr>
              <w:t>Facility does not use electricity</w:t>
            </w:r>
          </w:p>
        </w:tc>
        <w:tc>
          <w:tcPr>
            <w:tcW w:w="3061" w:type="dxa"/>
            <w:hideMark/>
          </w:tcPr>
          <w:p w14:paraId="3F37FD92"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b/>
                <w:sz w:val="20"/>
                <w:szCs w:val="20"/>
              </w:rPr>
            </w:pPr>
            <w:r>
              <w:rPr>
                <w:rFonts w:eastAsiaTheme="minorEastAsia" w:cstheme="minorHAnsi"/>
                <w:b/>
                <w:sz w:val="20"/>
                <w:szCs w:val="20"/>
              </w:rPr>
              <w:t>System Design</w:t>
            </w:r>
          </w:p>
          <w:p w14:paraId="62079A83"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u w:val="single"/>
              </w:rPr>
            </w:pPr>
            <w:r w:rsidRPr="00D16C70">
              <w:rPr>
                <w:rFonts w:eastAsiaTheme="minorEastAsia" w:cstheme="minorHAnsi"/>
                <w:sz w:val="20"/>
                <w:szCs w:val="20"/>
                <w:u w:val="single"/>
              </w:rPr>
              <w:t xml:space="preserve">Criteria </w:t>
            </w:r>
          </w:p>
          <w:p w14:paraId="58BF7093" w14:textId="77777777" w:rsidR="00B01404"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590792">
              <w:rPr>
                <w:rFonts w:eastAsiaTheme="minorEastAsia" w:cstheme="minorHAnsi"/>
                <w:sz w:val="20"/>
                <w:szCs w:val="20"/>
              </w:rPr>
              <w:t>(A) Does the location of electrical distribution lines serving the facility create exposure to likely hazards/threats to the site (e.g.</w:t>
            </w:r>
            <w:r>
              <w:rPr>
                <w:rFonts w:eastAsiaTheme="minorEastAsia" w:cstheme="minorHAnsi"/>
                <w:sz w:val="20"/>
                <w:szCs w:val="20"/>
              </w:rPr>
              <w:t>,</w:t>
            </w:r>
            <w:r w:rsidRPr="00590792">
              <w:rPr>
                <w:rFonts w:eastAsiaTheme="minorEastAsia" w:cstheme="minorHAnsi"/>
                <w:sz w:val="20"/>
                <w:szCs w:val="20"/>
              </w:rPr>
              <w:t xml:space="preserve"> lines aboveground in tornado-prone areas, lines underground in flood-prone areas)?</w:t>
            </w:r>
            <w:r>
              <w:rPr>
                <w:rFonts w:eastAsiaTheme="minorEastAsia" w:cstheme="minorHAnsi"/>
                <w:sz w:val="20"/>
                <w:szCs w:val="20"/>
              </w:rPr>
              <w:br/>
            </w:r>
            <w:r w:rsidRPr="00590792">
              <w:rPr>
                <w:rFonts w:eastAsiaTheme="minorEastAsia" w:cstheme="minorHAnsi"/>
                <w:sz w:val="20"/>
                <w:szCs w:val="20"/>
              </w:rPr>
              <w:t>(B) Does the location and design of the substation serving the facility create exposure to likely hazards/threats to the site (e.g.</w:t>
            </w:r>
            <w:r>
              <w:rPr>
                <w:rFonts w:eastAsiaTheme="minorEastAsia" w:cstheme="minorHAnsi"/>
                <w:sz w:val="20"/>
                <w:szCs w:val="20"/>
              </w:rPr>
              <w:t>,</w:t>
            </w:r>
            <w:r w:rsidRPr="00590792">
              <w:rPr>
                <w:rFonts w:eastAsiaTheme="minorEastAsia" w:cstheme="minorHAnsi"/>
                <w:sz w:val="20"/>
                <w:szCs w:val="20"/>
              </w:rPr>
              <w:t xml:space="preserve"> outside the fence line, no lighting arrestors)?</w:t>
            </w:r>
            <w:r>
              <w:rPr>
                <w:rFonts w:eastAsiaTheme="minorEastAsia" w:cstheme="minorHAnsi"/>
                <w:sz w:val="20"/>
                <w:szCs w:val="20"/>
              </w:rPr>
              <w:br/>
            </w:r>
            <w:r w:rsidRPr="00590792">
              <w:rPr>
                <w:rFonts w:eastAsiaTheme="minorEastAsia" w:cstheme="minorHAnsi"/>
                <w:sz w:val="20"/>
                <w:szCs w:val="20"/>
              </w:rPr>
              <w:t>(C) Do substation or distribution circuits servings the facility require manual switching to reroute power in a disruption (i.e.</w:t>
            </w:r>
            <w:r>
              <w:rPr>
                <w:rFonts w:eastAsiaTheme="minorEastAsia" w:cstheme="minorHAnsi"/>
                <w:sz w:val="20"/>
                <w:szCs w:val="20"/>
              </w:rPr>
              <w:t>,</w:t>
            </w:r>
            <w:r w:rsidRPr="00590792">
              <w:rPr>
                <w:rFonts w:eastAsiaTheme="minorEastAsia" w:cstheme="minorHAnsi"/>
                <w:sz w:val="20"/>
                <w:szCs w:val="20"/>
              </w:rPr>
              <w:t xml:space="preserve"> no automated switching capability)?</w:t>
            </w:r>
          </w:p>
          <w:p w14:paraId="434EA134"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p>
          <w:p w14:paraId="3A8B0DA6"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u w:val="single"/>
              </w:rPr>
              <w:t>Possible Score</w:t>
            </w:r>
            <w:r w:rsidRPr="00D16C70">
              <w:rPr>
                <w:rFonts w:eastAsiaTheme="minorEastAsia" w:cstheme="minorHAnsi"/>
                <w:sz w:val="20"/>
                <w:szCs w:val="20"/>
              </w:rPr>
              <w:t xml:space="preserve"> </w:t>
            </w:r>
          </w:p>
          <w:p w14:paraId="03977745" w14:textId="77777777" w:rsidR="00B01404"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Pr>
                <w:rFonts w:eastAsiaTheme="minorEastAsia" w:cstheme="minorHAnsi"/>
                <w:sz w:val="20"/>
                <w:szCs w:val="20"/>
              </w:rPr>
              <w:t>4 = Yes to all</w:t>
            </w:r>
          </w:p>
          <w:p w14:paraId="64C73D00"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3</w:t>
            </w:r>
            <w:r>
              <w:rPr>
                <w:rFonts w:eastAsiaTheme="minorEastAsia" w:cstheme="minorHAnsi"/>
                <w:sz w:val="20"/>
                <w:szCs w:val="20"/>
              </w:rPr>
              <w:t xml:space="preserve"> </w:t>
            </w:r>
            <w:r w:rsidRPr="00D16C70">
              <w:rPr>
                <w:rFonts w:eastAsiaTheme="minorEastAsia" w:cstheme="minorHAnsi"/>
                <w:sz w:val="20"/>
                <w:szCs w:val="20"/>
              </w:rPr>
              <w:t xml:space="preserve">= </w:t>
            </w:r>
            <w:r>
              <w:rPr>
                <w:rFonts w:eastAsiaTheme="minorEastAsia" w:cstheme="minorHAnsi"/>
                <w:sz w:val="20"/>
                <w:szCs w:val="20"/>
              </w:rPr>
              <w:t>Yes to two OR Unknown</w:t>
            </w:r>
          </w:p>
          <w:p w14:paraId="4A7C05E9"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2</w:t>
            </w:r>
            <w:r>
              <w:rPr>
                <w:rFonts w:eastAsiaTheme="minorEastAsia" w:cstheme="minorHAnsi"/>
                <w:sz w:val="20"/>
                <w:szCs w:val="20"/>
              </w:rPr>
              <w:t xml:space="preserve"> </w:t>
            </w:r>
            <w:r w:rsidRPr="00D16C70">
              <w:rPr>
                <w:rFonts w:eastAsiaTheme="minorEastAsia" w:cstheme="minorHAnsi"/>
                <w:sz w:val="20"/>
                <w:szCs w:val="20"/>
              </w:rPr>
              <w:t xml:space="preserve">= </w:t>
            </w:r>
            <w:r>
              <w:rPr>
                <w:rFonts w:eastAsiaTheme="minorEastAsia" w:cstheme="minorHAnsi"/>
                <w:sz w:val="20"/>
                <w:szCs w:val="20"/>
              </w:rPr>
              <w:t>Yes to one</w:t>
            </w:r>
          </w:p>
          <w:p w14:paraId="12FB9E7A" w14:textId="77777777" w:rsidR="00B01404"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1</w:t>
            </w:r>
            <w:r>
              <w:rPr>
                <w:rFonts w:eastAsiaTheme="minorEastAsia" w:cstheme="minorHAnsi"/>
                <w:sz w:val="20"/>
                <w:szCs w:val="20"/>
              </w:rPr>
              <w:t xml:space="preserve"> </w:t>
            </w:r>
            <w:r w:rsidRPr="00D16C70">
              <w:rPr>
                <w:rFonts w:eastAsiaTheme="minorEastAsia" w:cstheme="minorHAnsi"/>
                <w:sz w:val="20"/>
                <w:szCs w:val="20"/>
              </w:rPr>
              <w:t xml:space="preserve">= </w:t>
            </w:r>
            <w:r>
              <w:rPr>
                <w:rFonts w:eastAsiaTheme="minorEastAsia" w:cstheme="minorHAnsi"/>
                <w:sz w:val="20"/>
                <w:szCs w:val="20"/>
              </w:rPr>
              <w:t>No to all</w:t>
            </w:r>
          </w:p>
          <w:p w14:paraId="59FB7833"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Pr>
                <w:rFonts w:eastAsiaTheme="minorEastAsia" w:cstheme="minorHAnsi"/>
                <w:sz w:val="20"/>
                <w:szCs w:val="20"/>
              </w:rPr>
              <w:t xml:space="preserve">0 = N/A </w:t>
            </w:r>
            <w:r w:rsidRPr="00A13911">
              <w:rPr>
                <w:rFonts w:eastAsiaTheme="minorEastAsia" w:cstheme="minorHAnsi"/>
                <w:sz w:val="20"/>
                <w:szCs w:val="20"/>
              </w:rPr>
              <w:t xml:space="preserve">– </w:t>
            </w:r>
            <w:r>
              <w:rPr>
                <w:rFonts w:eastAsiaTheme="minorEastAsia" w:cstheme="minorHAnsi"/>
                <w:sz w:val="20"/>
                <w:szCs w:val="20"/>
              </w:rPr>
              <w:t xml:space="preserve">Facility does not use electricity </w:t>
            </w:r>
          </w:p>
        </w:tc>
        <w:tc>
          <w:tcPr>
            <w:tcW w:w="3062" w:type="dxa"/>
            <w:hideMark/>
          </w:tcPr>
          <w:p w14:paraId="1F3F1A1D"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b/>
                <w:sz w:val="20"/>
                <w:szCs w:val="20"/>
              </w:rPr>
            </w:pPr>
            <w:r>
              <w:rPr>
                <w:rFonts w:eastAsiaTheme="minorEastAsia" w:cstheme="minorHAnsi"/>
                <w:b/>
                <w:sz w:val="20"/>
                <w:szCs w:val="20"/>
              </w:rPr>
              <w:t xml:space="preserve">System </w:t>
            </w:r>
            <w:r w:rsidRPr="00D16C70">
              <w:rPr>
                <w:rFonts w:eastAsiaTheme="minorEastAsia" w:cstheme="minorHAnsi"/>
                <w:b/>
                <w:sz w:val="20"/>
                <w:szCs w:val="20"/>
              </w:rPr>
              <w:t xml:space="preserve">Condition </w:t>
            </w:r>
          </w:p>
          <w:p w14:paraId="52D99F5A"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u w:val="single"/>
              </w:rPr>
            </w:pPr>
            <w:r w:rsidRPr="00D16C70">
              <w:rPr>
                <w:rFonts w:eastAsiaTheme="minorEastAsia" w:cstheme="minorHAnsi"/>
                <w:sz w:val="20"/>
                <w:szCs w:val="20"/>
                <w:u w:val="single"/>
              </w:rPr>
              <w:t>Criteria</w:t>
            </w:r>
          </w:p>
          <w:p w14:paraId="01C33137"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Pr>
                <w:rFonts w:eastAsiaTheme="minorEastAsia" w:cstheme="minorHAnsi"/>
                <w:sz w:val="20"/>
                <w:szCs w:val="20"/>
              </w:rPr>
              <w:t>Is a</w:t>
            </w:r>
            <w:r w:rsidRPr="00D16C70">
              <w:rPr>
                <w:rFonts w:eastAsiaTheme="minorEastAsia" w:cstheme="minorHAnsi"/>
                <w:sz w:val="20"/>
                <w:szCs w:val="20"/>
              </w:rPr>
              <w:t xml:space="preserve">ny </w:t>
            </w:r>
            <w:r>
              <w:rPr>
                <w:rFonts w:eastAsiaTheme="minorEastAsia" w:cstheme="minorHAnsi"/>
                <w:sz w:val="20"/>
                <w:szCs w:val="20"/>
              </w:rPr>
              <w:t xml:space="preserve">electrical system </w:t>
            </w:r>
            <w:r w:rsidRPr="00D16C70">
              <w:rPr>
                <w:rFonts w:eastAsiaTheme="minorEastAsia" w:cstheme="minorHAnsi"/>
                <w:sz w:val="20"/>
                <w:szCs w:val="20"/>
              </w:rPr>
              <w:t>infrastructure (</w:t>
            </w:r>
            <w:r>
              <w:rPr>
                <w:rFonts w:eastAsiaTheme="minorEastAsia" w:cstheme="minorHAnsi"/>
                <w:sz w:val="20"/>
                <w:szCs w:val="20"/>
              </w:rPr>
              <w:t xml:space="preserve">i.e., </w:t>
            </w:r>
            <w:r w:rsidRPr="00D16C70">
              <w:rPr>
                <w:rFonts w:eastAsiaTheme="minorEastAsia" w:cstheme="minorHAnsi"/>
                <w:sz w:val="20"/>
                <w:szCs w:val="20"/>
              </w:rPr>
              <w:t>lines, transformers, substations, etc.) serving the facility in poor condition?</w:t>
            </w:r>
          </w:p>
          <w:p w14:paraId="3843C593"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u w:val="single"/>
              </w:rPr>
            </w:pPr>
            <w:r w:rsidRPr="00D16C70">
              <w:rPr>
                <w:rFonts w:eastAsiaTheme="minorEastAsia" w:cstheme="minorHAnsi"/>
                <w:sz w:val="20"/>
                <w:szCs w:val="20"/>
                <w:u w:val="single"/>
              </w:rPr>
              <w:t>Possible Score</w:t>
            </w:r>
          </w:p>
          <w:p w14:paraId="1AFF73E5"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3 = Yes</w:t>
            </w:r>
          </w:p>
          <w:p w14:paraId="550DDA5A"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 xml:space="preserve">2 = Unknown </w:t>
            </w:r>
          </w:p>
          <w:p w14:paraId="0F7E9773" w14:textId="77777777" w:rsidR="00B01404"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1 = No</w:t>
            </w:r>
          </w:p>
          <w:p w14:paraId="0684C7B6" w14:textId="77777777" w:rsidR="00B01404" w:rsidRPr="00D16C70" w:rsidRDefault="00B01404" w:rsidP="00777C3E">
            <w:pPr>
              <w:keepLines/>
              <w:spacing w:line="276"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Pr>
                <w:rFonts w:eastAsiaTheme="minorEastAsia" w:cstheme="minorHAnsi"/>
                <w:sz w:val="20"/>
                <w:szCs w:val="20"/>
              </w:rPr>
              <w:t>0 = N/A – Facility does not use electricity</w:t>
            </w:r>
          </w:p>
        </w:tc>
      </w:tr>
    </w:tbl>
    <w:p w14:paraId="7368AEF2" w14:textId="2F14485C" w:rsidR="00FE3266" w:rsidRDefault="00F710D2" w:rsidP="00FE3266">
      <w:pPr>
        <w:pStyle w:val="BodyText"/>
      </w:pPr>
      <w:r>
        <w:fldChar w:fldCharType="begin"/>
      </w:r>
      <w:r>
        <w:instrText xml:space="preserve"> REF _Ref1027080 \h </w:instrText>
      </w:r>
      <w:r>
        <w:fldChar w:fldCharType="separate"/>
      </w:r>
      <w:r w:rsidR="000A5BA7">
        <w:t xml:space="preserve">Table </w:t>
      </w:r>
      <w:r w:rsidR="000A5BA7">
        <w:rPr>
          <w:noProof/>
        </w:rPr>
        <w:t>A</w:t>
      </w:r>
      <w:r w:rsidR="000A5BA7">
        <w:t>.</w:t>
      </w:r>
      <w:r w:rsidR="000A5BA7">
        <w:rPr>
          <w:noProof/>
        </w:rPr>
        <w:t>8</w:t>
      </w:r>
      <w:r>
        <w:fldChar w:fldCharType="end"/>
      </w:r>
      <w:r w:rsidR="00FE3266" w:rsidRPr="00D16C70">
        <w:t xml:space="preserve"> de</w:t>
      </w:r>
      <w:r w:rsidR="00FE3266" w:rsidRPr="0076100B">
        <w:t xml:space="preserve">scribes the steps for analysis of the </w:t>
      </w:r>
      <w:r w:rsidR="005173E3" w:rsidRPr="002A41A5">
        <w:t>c</w:t>
      </w:r>
      <w:r w:rsidR="00FE3266" w:rsidRPr="002A41A5">
        <w:t>onsequence</w:t>
      </w:r>
      <w:r w:rsidR="00FE3266" w:rsidRPr="0076100B">
        <w:t xml:space="preserve"> factor (impact to mission). </w:t>
      </w:r>
      <w:r w:rsidR="00FE3266">
        <w:t xml:space="preserve"> </w:t>
      </w:r>
      <w:r w:rsidR="00FE3266" w:rsidRPr="0076100B">
        <w:t xml:space="preserve">The Consequence factor reflects the sensitivity of a mission to E&amp;W disruptions that might arise from identified deficiencies. </w:t>
      </w:r>
      <w:r w:rsidR="00FE3266">
        <w:t xml:space="preserve"> </w:t>
      </w:r>
      <w:r w:rsidR="00FE3266" w:rsidRPr="0076100B">
        <w:t xml:space="preserve">The </w:t>
      </w:r>
      <w:r w:rsidR="005173E3" w:rsidRPr="002A41A5">
        <w:t>c</w:t>
      </w:r>
      <w:r w:rsidR="00FE3266" w:rsidRPr="002A41A5">
        <w:t xml:space="preserve">onsequence </w:t>
      </w:r>
      <w:r w:rsidR="00FE3266" w:rsidRPr="0076100B">
        <w:t>factor is scored based on two variables</w:t>
      </w:r>
      <w:r w:rsidR="00E35D7B">
        <w:t xml:space="preserve">: </w:t>
      </w:r>
      <w:r w:rsidR="000C6948">
        <w:t xml:space="preserve"> </w:t>
      </w:r>
      <w:r w:rsidR="00E35D7B">
        <w:t>i</w:t>
      </w:r>
      <w:r w:rsidR="00FE3266" w:rsidRPr="0076100B">
        <w:t>mpact</w:t>
      </w:r>
      <w:r w:rsidR="000C6948">
        <w:t xml:space="preserve"> and criticality</w:t>
      </w:r>
      <w:r w:rsidR="00FE3266" w:rsidRPr="0076100B">
        <w:t xml:space="preserve">. </w:t>
      </w:r>
      <w:r w:rsidR="00FE3266">
        <w:t xml:space="preserve"> </w:t>
      </w:r>
      <w:r w:rsidR="00FE3266" w:rsidRPr="0076100B">
        <w:t>The</w:t>
      </w:r>
      <w:r w:rsidR="00FE3266" w:rsidRPr="002A41A5">
        <w:t xml:space="preserve"> </w:t>
      </w:r>
      <w:r w:rsidR="005173E3" w:rsidRPr="002A41A5">
        <w:t>i</w:t>
      </w:r>
      <w:r w:rsidR="00FE3266" w:rsidRPr="002A41A5">
        <w:t>mpact</w:t>
      </w:r>
      <w:r w:rsidR="00FE3266" w:rsidRPr="0076100B">
        <w:t xml:space="preserve"> factor </w:t>
      </w:r>
      <w:r w:rsidR="0003160F" w:rsidRPr="0076100B">
        <w:t>considers</w:t>
      </w:r>
      <w:r w:rsidR="00FE3266" w:rsidRPr="0076100B">
        <w:t xml:space="preserve"> how quickly the impact would occur and how prepared the facility is to respond to interruption considering current measures in place. </w:t>
      </w:r>
      <w:r w:rsidR="00FE3266">
        <w:t xml:space="preserve"> </w:t>
      </w:r>
      <w:r w:rsidR="000C6948" w:rsidRPr="0076100B">
        <w:t xml:space="preserve">The </w:t>
      </w:r>
      <w:r w:rsidR="000C6948" w:rsidRPr="002A41A5">
        <w:t xml:space="preserve">criticality </w:t>
      </w:r>
      <w:r w:rsidR="000C6948">
        <w:t>variable</w:t>
      </w:r>
      <w:r w:rsidR="000C6948" w:rsidRPr="0076100B">
        <w:t xml:space="preserve"> considers the number of missions impacted; more missions supported by the given facility or infrastructure means higher risk if that facility or infrastructure fails. </w:t>
      </w:r>
      <w:r w:rsidR="000C6948">
        <w:t xml:space="preserve"> </w:t>
      </w:r>
      <w:r w:rsidR="000C6948" w:rsidRPr="0076100B">
        <w:t xml:space="preserve">The </w:t>
      </w:r>
      <w:r w:rsidR="000C6948" w:rsidRPr="002A41A5">
        <w:t>criticality variable</w:t>
      </w:r>
      <w:r w:rsidR="000C6948">
        <w:t xml:space="preserve"> also assigns extra weight to </w:t>
      </w:r>
      <w:commentRangeStart w:id="127"/>
      <w:r w:rsidR="000C6948">
        <w:t>prioritized critical facilities</w:t>
      </w:r>
      <w:commentRangeEnd w:id="127"/>
      <w:r w:rsidR="000C6948">
        <w:rPr>
          <w:rStyle w:val="CommentReference"/>
          <w:rFonts w:asciiTheme="minorHAnsi" w:eastAsiaTheme="minorHAnsi" w:hAnsiTheme="minorHAnsi" w:cstheme="minorBidi"/>
        </w:rPr>
        <w:commentReference w:id="127"/>
      </w:r>
      <w:r w:rsidR="000C6948" w:rsidRPr="0076100B">
        <w:t xml:space="preserve">. </w:t>
      </w:r>
      <w:r w:rsidR="000C6948">
        <w:t xml:space="preserve"> </w:t>
      </w:r>
      <w:r w:rsidR="00FE3266" w:rsidRPr="0076100B">
        <w:t xml:space="preserve">The larger the final number, the </w:t>
      </w:r>
      <w:r w:rsidR="00D4233A">
        <w:t xml:space="preserve">greater </w:t>
      </w:r>
      <w:r w:rsidR="00FE3266" w:rsidRPr="0076100B">
        <w:t xml:space="preserve">the risk associated with that facility. </w:t>
      </w:r>
      <w:r w:rsidR="00FE3266">
        <w:t xml:space="preserve"> </w:t>
      </w:r>
      <w:r w:rsidR="00FE3266" w:rsidRPr="0076100B">
        <w:t xml:space="preserve">This scoring process </w:t>
      </w:r>
      <w:r w:rsidR="00FE3266">
        <w:t xml:space="preserve">was completed </w:t>
      </w:r>
      <w:r w:rsidR="00FE3266" w:rsidRPr="0076100B">
        <w:t xml:space="preserve">for each major utility </w:t>
      </w:r>
      <w:r w:rsidR="00D34FAC">
        <w:t>at [</w:t>
      </w:r>
      <w:r w:rsidR="00D34FAC" w:rsidRPr="003A2B77">
        <w:rPr>
          <w:highlight w:val="yellow"/>
        </w:rPr>
        <w:t>Installation Name</w:t>
      </w:r>
      <w:r w:rsidR="00D34FAC">
        <w:t>]</w:t>
      </w:r>
      <w:r w:rsidR="00FE3266" w:rsidRPr="0076100B">
        <w:t>—electricity, na</w:t>
      </w:r>
      <w:bookmarkStart w:id="128" w:name="_Ref525248474"/>
      <w:bookmarkStart w:id="129" w:name="_Toc526257836"/>
      <w:r w:rsidR="00FE3266">
        <w:t>tural gas</w:t>
      </w:r>
      <w:r w:rsidR="00D4233A">
        <w:t>,</w:t>
      </w:r>
      <w:r w:rsidR="00FE3266">
        <w:t xml:space="preserve"> and water/wastewater</w:t>
      </w:r>
      <w:r w:rsidR="00D34FAC">
        <w:t xml:space="preserve"> [</w:t>
      </w:r>
      <w:r w:rsidR="00D34FAC" w:rsidRPr="00D34FAC">
        <w:rPr>
          <w:highlight w:val="yellow"/>
        </w:rPr>
        <w:t>Revise utility list for specific site</w:t>
      </w:r>
      <w:r w:rsidR="00D34FAC">
        <w:t>]</w:t>
      </w:r>
      <w:r w:rsidR="00FE3266">
        <w:t>.</w:t>
      </w:r>
    </w:p>
    <w:p w14:paraId="120C7014" w14:textId="0FB2EA8A" w:rsidR="00FE3266" w:rsidRPr="00964484" w:rsidRDefault="00964484" w:rsidP="00964484">
      <w:pPr>
        <w:pStyle w:val="Caption-Tab"/>
        <w:rPr>
          <w:b w:val="0"/>
        </w:rPr>
      </w:pPr>
      <w:bookmarkStart w:id="130" w:name="_Ref1027080"/>
      <w:bookmarkEnd w:id="128"/>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8</w:t>
      </w:r>
      <w:r w:rsidR="00B72028">
        <w:rPr>
          <w:noProof/>
        </w:rPr>
        <w:fldChar w:fldCharType="end"/>
      </w:r>
      <w:bookmarkEnd w:id="130"/>
      <w:r w:rsidRPr="00964484">
        <w:rPr>
          <w:b w:val="0"/>
        </w:rPr>
        <w:t xml:space="preserve">. </w:t>
      </w:r>
      <w:r w:rsidR="00FE3266" w:rsidRPr="00964484">
        <w:rPr>
          <w:b w:val="0"/>
        </w:rPr>
        <w:t>Consequence Calculation Steps</w:t>
      </w:r>
      <w:bookmarkEnd w:id="129"/>
    </w:p>
    <w:tbl>
      <w:tblPr>
        <w:tblStyle w:val="PlainTable31"/>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6"/>
        <w:gridCol w:w="4666"/>
      </w:tblGrid>
      <w:tr w:rsidR="00A969A6" w:rsidRPr="00D16C70" w14:paraId="6251F8DB" w14:textId="77777777" w:rsidTr="00EB558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242" w:type="dxa"/>
            <w:gridSpan w:val="2"/>
            <w:tcBorders>
              <w:right w:val="single" w:sz="4" w:space="0" w:color="auto"/>
            </w:tcBorders>
            <w:shd w:val="clear" w:color="auto" w:fill="auto"/>
            <w:vAlign w:val="center"/>
            <w:hideMark/>
          </w:tcPr>
          <w:p w14:paraId="7793207B" w14:textId="37C3B617" w:rsidR="00A969A6" w:rsidRPr="00D16C70" w:rsidRDefault="00B86A74" w:rsidP="00777C3E">
            <w:pPr>
              <w:keepNext/>
              <w:spacing w:after="200"/>
              <w:contextualSpacing/>
              <w:rPr>
                <w:rFonts w:eastAsiaTheme="minorEastAsia" w:cstheme="minorHAnsi"/>
                <w:sz w:val="20"/>
                <w:szCs w:val="20"/>
              </w:rPr>
            </w:pPr>
            <w:r>
              <w:rPr>
                <w:rFonts w:eastAsiaTheme="minorEastAsia" w:cstheme="minorHAnsi"/>
                <w:caps w:val="0"/>
                <w:sz w:val="20"/>
                <w:szCs w:val="20"/>
              </w:rPr>
              <w:t>Criticality Factors</w:t>
            </w:r>
          </w:p>
        </w:tc>
      </w:tr>
      <w:tr w:rsidR="00A969A6" w:rsidRPr="00D16C70" w14:paraId="133ABE87" w14:textId="77777777" w:rsidTr="00777C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76" w:type="dxa"/>
            <w:shd w:val="clear" w:color="auto" w:fill="auto"/>
            <w:hideMark/>
          </w:tcPr>
          <w:p w14:paraId="7DC4D23B" w14:textId="77777777" w:rsidR="00A969A6" w:rsidRPr="00E90483" w:rsidRDefault="00A969A6" w:rsidP="00777C3E">
            <w:pPr>
              <w:keepNext/>
              <w:spacing w:after="200"/>
              <w:contextualSpacing/>
              <w:rPr>
                <w:rFonts w:eastAsiaTheme="minorEastAsia" w:cstheme="minorHAnsi"/>
                <w:sz w:val="20"/>
                <w:szCs w:val="20"/>
              </w:rPr>
            </w:pPr>
            <w:r>
              <w:rPr>
                <w:rFonts w:eastAsiaTheme="minorEastAsia" w:cstheme="minorHAnsi"/>
                <w:caps w:val="0"/>
                <w:sz w:val="20"/>
                <w:szCs w:val="20"/>
              </w:rPr>
              <w:t>Facility Criticality (as designated by garrison)</w:t>
            </w:r>
          </w:p>
          <w:p w14:paraId="02C21820" w14:textId="77777777" w:rsidR="00A969A6" w:rsidRPr="00E90483" w:rsidRDefault="00A969A6" w:rsidP="00777C3E">
            <w:pPr>
              <w:keepNext/>
              <w:spacing w:after="200"/>
              <w:contextualSpacing/>
              <w:rPr>
                <w:rFonts w:eastAsiaTheme="minorEastAsia" w:cstheme="minorHAnsi"/>
                <w:bCs w:val="0"/>
                <w:sz w:val="20"/>
                <w:szCs w:val="20"/>
                <w:u w:val="single"/>
              </w:rPr>
            </w:pPr>
            <w:r w:rsidRPr="00E90483">
              <w:rPr>
                <w:rFonts w:eastAsiaTheme="minorEastAsia" w:cstheme="minorHAnsi"/>
                <w:b w:val="0"/>
                <w:caps w:val="0"/>
                <w:sz w:val="20"/>
                <w:szCs w:val="20"/>
                <w:u w:val="single"/>
              </w:rPr>
              <w:t>Possible Score</w:t>
            </w:r>
            <w:r>
              <w:rPr>
                <w:rFonts w:eastAsiaTheme="minorEastAsia" w:cstheme="minorHAnsi"/>
                <w:b w:val="0"/>
                <w:caps w:val="0"/>
                <w:sz w:val="20"/>
                <w:szCs w:val="20"/>
                <w:u w:val="single"/>
              </w:rPr>
              <w:t>s</w:t>
            </w:r>
          </w:p>
          <w:p w14:paraId="6B242C4F" w14:textId="77777777" w:rsidR="00A969A6" w:rsidRDefault="00A969A6" w:rsidP="00777C3E">
            <w:pPr>
              <w:keepNext/>
              <w:spacing w:after="200"/>
              <w:contextualSpacing/>
              <w:rPr>
                <w:rFonts w:eastAsiaTheme="minorEastAsia" w:cstheme="minorHAnsi"/>
                <w:bCs w:val="0"/>
                <w:sz w:val="20"/>
                <w:szCs w:val="20"/>
              </w:rPr>
            </w:pPr>
            <w:r>
              <w:rPr>
                <w:rFonts w:eastAsiaTheme="minorEastAsia" w:cstheme="minorHAnsi"/>
                <w:b w:val="0"/>
                <w:caps w:val="0"/>
                <w:sz w:val="20"/>
                <w:szCs w:val="20"/>
              </w:rPr>
              <w:t>4 = Operational and Infrastructure</w:t>
            </w:r>
          </w:p>
          <w:p w14:paraId="65C4C4BE" w14:textId="77777777" w:rsidR="00A969A6" w:rsidRPr="00871F2F" w:rsidRDefault="00A969A6" w:rsidP="00777C3E">
            <w:pPr>
              <w:keepNext/>
              <w:spacing w:after="200"/>
              <w:contextualSpacing/>
              <w:rPr>
                <w:rFonts w:eastAsiaTheme="minorEastAsia" w:cstheme="minorHAnsi"/>
                <w:b w:val="0"/>
                <w:caps w:val="0"/>
                <w:sz w:val="20"/>
                <w:szCs w:val="20"/>
              </w:rPr>
            </w:pPr>
            <w:r w:rsidRPr="00607AAB">
              <w:rPr>
                <w:rFonts w:eastAsiaTheme="minorEastAsia" w:cstheme="minorHAnsi"/>
                <w:b w:val="0"/>
                <w:caps w:val="0"/>
                <w:sz w:val="20"/>
                <w:szCs w:val="20"/>
              </w:rPr>
              <w:t>3 = Army Mission</w:t>
            </w:r>
          </w:p>
          <w:p w14:paraId="48BC891C" w14:textId="77777777" w:rsidR="00A969A6" w:rsidRPr="00871F2F" w:rsidRDefault="00A969A6" w:rsidP="00777C3E">
            <w:pPr>
              <w:keepNext/>
              <w:spacing w:after="200"/>
              <w:contextualSpacing/>
              <w:rPr>
                <w:rFonts w:eastAsiaTheme="minorEastAsia" w:cstheme="minorHAnsi"/>
                <w:b w:val="0"/>
                <w:caps w:val="0"/>
                <w:sz w:val="20"/>
                <w:szCs w:val="20"/>
              </w:rPr>
            </w:pPr>
            <w:r w:rsidRPr="00607AAB">
              <w:rPr>
                <w:rFonts w:eastAsiaTheme="minorEastAsia" w:cstheme="minorHAnsi"/>
                <w:b w:val="0"/>
                <w:caps w:val="0"/>
                <w:sz w:val="20"/>
                <w:szCs w:val="20"/>
              </w:rPr>
              <w:t xml:space="preserve">2 = </w:t>
            </w:r>
            <w:r>
              <w:rPr>
                <w:rFonts w:eastAsiaTheme="minorEastAsia" w:cstheme="minorHAnsi"/>
                <w:b w:val="0"/>
                <w:caps w:val="0"/>
                <w:sz w:val="20"/>
                <w:szCs w:val="20"/>
              </w:rPr>
              <w:t>Do</w:t>
            </w:r>
            <w:r w:rsidRPr="00607AAB">
              <w:rPr>
                <w:rFonts w:eastAsiaTheme="minorEastAsia" w:cstheme="minorHAnsi"/>
                <w:b w:val="0"/>
                <w:caps w:val="0"/>
                <w:sz w:val="20"/>
                <w:szCs w:val="20"/>
              </w:rPr>
              <w:t>D/Federal/Other</w:t>
            </w:r>
          </w:p>
          <w:p w14:paraId="03E4DA15" w14:textId="77777777" w:rsidR="00A969A6" w:rsidRPr="00D16C70" w:rsidRDefault="00A969A6" w:rsidP="00777C3E">
            <w:pPr>
              <w:keepNext/>
              <w:spacing w:after="200"/>
              <w:contextualSpacing/>
              <w:rPr>
                <w:rFonts w:eastAsiaTheme="minorEastAsia" w:cstheme="minorHAnsi"/>
                <w:b w:val="0"/>
                <w:sz w:val="20"/>
                <w:szCs w:val="20"/>
              </w:rPr>
            </w:pPr>
            <w:r>
              <w:rPr>
                <w:rFonts w:eastAsiaTheme="minorEastAsia" w:cstheme="minorHAnsi"/>
                <w:b w:val="0"/>
                <w:caps w:val="0"/>
                <w:sz w:val="20"/>
                <w:szCs w:val="20"/>
              </w:rPr>
              <w:t xml:space="preserve">1 = Personnel Affected </w:t>
            </w:r>
          </w:p>
        </w:tc>
        <w:tc>
          <w:tcPr>
            <w:tcW w:w="4666" w:type="dxa"/>
            <w:shd w:val="clear" w:color="auto" w:fill="auto"/>
            <w:hideMark/>
          </w:tcPr>
          <w:p w14:paraId="7D8F021C" w14:textId="77777777" w:rsidR="00A969A6" w:rsidRPr="00D16C70" w:rsidRDefault="00A969A6" w:rsidP="00777C3E">
            <w:pPr>
              <w:keepNext/>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b/>
                <w:sz w:val="20"/>
                <w:szCs w:val="20"/>
              </w:rPr>
            </w:pPr>
            <w:r>
              <w:rPr>
                <w:rFonts w:eastAsiaTheme="minorEastAsia" w:cstheme="minorHAnsi"/>
                <w:b/>
                <w:sz w:val="20"/>
                <w:szCs w:val="20"/>
              </w:rPr>
              <w:t>Number</w:t>
            </w:r>
            <w:r w:rsidRPr="00D16C70">
              <w:rPr>
                <w:rFonts w:eastAsiaTheme="minorEastAsia" w:cstheme="minorHAnsi"/>
                <w:b/>
                <w:sz w:val="20"/>
                <w:szCs w:val="20"/>
              </w:rPr>
              <w:t xml:space="preserve"> of Missions Supported </w:t>
            </w:r>
          </w:p>
          <w:p w14:paraId="7250EBFF" w14:textId="77777777" w:rsidR="00A969A6" w:rsidRPr="00D16C70" w:rsidRDefault="00A969A6" w:rsidP="00777C3E">
            <w:pPr>
              <w:keepNext/>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u w:val="single"/>
              </w:rPr>
            </w:pPr>
            <w:r w:rsidRPr="00D16C70">
              <w:rPr>
                <w:rFonts w:eastAsiaTheme="minorEastAsia" w:cstheme="minorHAnsi"/>
                <w:sz w:val="20"/>
                <w:szCs w:val="20"/>
                <w:u w:val="single"/>
              </w:rPr>
              <w:t xml:space="preserve">Possible Score </w:t>
            </w:r>
          </w:p>
          <w:p w14:paraId="257A9158" w14:textId="77777777" w:rsidR="00A969A6" w:rsidRPr="00D16C70" w:rsidRDefault="00A969A6" w:rsidP="00777C3E">
            <w:pPr>
              <w:keepNext/>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3 = Supports all missions</w:t>
            </w:r>
          </w:p>
          <w:p w14:paraId="6A26B29C" w14:textId="77777777" w:rsidR="00A969A6" w:rsidRPr="00D16C70" w:rsidRDefault="00A969A6" w:rsidP="00777C3E">
            <w:pPr>
              <w:keepNext/>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2 = Supports more than one mission</w:t>
            </w:r>
          </w:p>
          <w:p w14:paraId="699EFC1C" w14:textId="77777777" w:rsidR="00A969A6" w:rsidRPr="00D16C70" w:rsidRDefault="00A969A6" w:rsidP="00777C3E">
            <w:pPr>
              <w:keepNext/>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1 = Supports one mission</w:t>
            </w:r>
          </w:p>
        </w:tc>
      </w:tr>
      <w:tr w:rsidR="00A969A6" w:rsidRPr="00D16C70" w14:paraId="13ADBA08" w14:textId="77777777" w:rsidTr="00EB5586">
        <w:tc>
          <w:tcPr>
            <w:cnfStyle w:val="001000000000" w:firstRow="0" w:lastRow="0" w:firstColumn="1" w:lastColumn="0" w:oddVBand="0" w:evenVBand="0" w:oddHBand="0" w:evenHBand="0" w:firstRowFirstColumn="0" w:firstRowLastColumn="0" w:lastRowFirstColumn="0" w:lastRowLastColumn="0"/>
            <w:tcW w:w="9242" w:type="dxa"/>
            <w:gridSpan w:val="2"/>
            <w:tcBorders>
              <w:right w:val="single" w:sz="4" w:space="0" w:color="auto"/>
            </w:tcBorders>
            <w:shd w:val="clear" w:color="auto" w:fill="auto"/>
            <w:vAlign w:val="center"/>
            <w:hideMark/>
          </w:tcPr>
          <w:p w14:paraId="4FABFA4A" w14:textId="681F7690" w:rsidR="00A969A6" w:rsidRPr="00D16C70" w:rsidRDefault="00B86A74" w:rsidP="00777C3E">
            <w:pPr>
              <w:keepNext/>
              <w:spacing w:after="200"/>
              <w:contextualSpacing/>
              <w:rPr>
                <w:rFonts w:eastAsiaTheme="minorEastAsia" w:cstheme="minorHAnsi"/>
                <w:sz w:val="20"/>
                <w:szCs w:val="20"/>
              </w:rPr>
            </w:pPr>
            <w:r>
              <w:rPr>
                <w:rFonts w:eastAsiaTheme="minorEastAsia" w:cstheme="minorHAnsi"/>
                <w:caps w:val="0"/>
                <w:sz w:val="20"/>
                <w:szCs w:val="20"/>
              </w:rPr>
              <w:t>Impact Factors</w:t>
            </w:r>
          </w:p>
        </w:tc>
      </w:tr>
      <w:tr w:rsidR="00A969A6" w:rsidRPr="00D16C70" w14:paraId="5B7BF59A" w14:textId="77777777" w:rsidTr="00777C3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4576" w:type="dxa"/>
            <w:shd w:val="clear" w:color="auto" w:fill="auto"/>
            <w:hideMark/>
          </w:tcPr>
          <w:p w14:paraId="0AC693E2" w14:textId="77777777" w:rsidR="00A969A6" w:rsidRPr="00D16C70" w:rsidRDefault="00A969A6" w:rsidP="00777C3E">
            <w:pPr>
              <w:spacing w:after="200"/>
              <w:contextualSpacing/>
              <w:rPr>
                <w:rFonts w:eastAsiaTheme="minorEastAsia" w:cstheme="minorHAnsi"/>
                <w:b w:val="0"/>
                <w:sz w:val="20"/>
                <w:szCs w:val="20"/>
              </w:rPr>
            </w:pPr>
            <w:r w:rsidRPr="00E90483">
              <w:rPr>
                <w:rFonts w:eastAsiaTheme="minorEastAsia" w:cstheme="minorHAnsi"/>
                <w:caps w:val="0"/>
                <w:sz w:val="20"/>
                <w:szCs w:val="20"/>
              </w:rPr>
              <w:t xml:space="preserve">Hours to </w:t>
            </w:r>
            <w:r>
              <w:rPr>
                <w:rFonts w:eastAsiaTheme="minorEastAsia" w:cstheme="minorHAnsi"/>
                <w:caps w:val="0"/>
                <w:sz w:val="20"/>
                <w:szCs w:val="20"/>
              </w:rPr>
              <w:t>M</w:t>
            </w:r>
            <w:r w:rsidRPr="00E90483">
              <w:rPr>
                <w:rFonts w:eastAsiaTheme="minorEastAsia" w:cstheme="minorHAnsi"/>
                <w:caps w:val="0"/>
                <w:sz w:val="20"/>
                <w:szCs w:val="20"/>
              </w:rPr>
              <w:t xml:space="preserve">ission </w:t>
            </w:r>
            <w:r>
              <w:rPr>
                <w:rFonts w:eastAsiaTheme="minorEastAsia" w:cstheme="minorHAnsi"/>
                <w:caps w:val="0"/>
                <w:sz w:val="20"/>
                <w:szCs w:val="20"/>
              </w:rPr>
              <w:t>D</w:t>
            </w:r>
            <w:r w:rsidRPr="00E90483">
              <w:rPr>
                <w:rFonts w:eastAsiaTheme="minorEastAsia" w:cstheme="minorHAnsi"/>
                <w:caps w:val="0"/>
                <w:sz w:val="20"/>
                <w:szCs w:val="20"/>
              </w:rPr>
              <w:t>egradation</w:t>
            </w:r>
            <w:r w:rsidRPr="00D16C70">
              <w:rPr>
                <w:rFonts w:eastAsiaTheme="minorEastAsia" w:cstheme="minorHAnsi"/>
                <w:b w:val="0"/>
                <w:caps w:val="0"/>
                <w:sz w:val="20"/>
                <w:szCs w:val="20"/>
              </w:rPr>
              <w:t xml:space="preserve"> </w:t>
            </w:r>
            <w:r w:rsidRPr="00E90483">
              <w:rPr>
                <w:rFonts w:eastAsiaTheme="minorEastAsia" w:cstheme="minorHAnsi"/>
                <w:caps w:val="0"/>
                <w:sz w:val="20"/>
                <w:szCs w:val="20"/>
              </w:rPr>
              <w:t>if Existing Onsite Electrical Backup Sources Perform as Expected</w:t>
            </w:r>
          </w:p>
          <w:p w14:paraId="7F2409CF" w14:textId="77777777" w:rsidR="00A969A6" w:rsidRPr="00D16C70" w:rsidRDefault="00A969A6" w:rsidP="00777C3E">
            <w:pPr>
              <w:spacing w:after="200"/>
              <w:contextualSpacing/>
              <w:rPr>
                <w:rFonts w:eastAsiaTheme="minorEastAsia" w:cstheme="minorHAnsi"/>
                <w:b w:val="0"/>
                <w:sz w:val="20"/>
                <w:szCs w:val="20"/>
                <w:u w:val="single"/>
              </w:rPr>
            </w:pPr>
            <w:r w:rsidRPr="00D16C70">
              <w:rPr>
                <w:rFonts w:eastAsiaTheme="minorEastAsia" w:cstheme="minorHAnsi"/>
                <w:b w:val="0"/>
                <w:caps w:val="0"/>
                <w:sz w:val="20"/>
                <w:szCs w:val="20"/>
                <w:u w:val="single"/>
              </w:rPr>
              <w:t>Possible Scores</w:t>
            </w:r>
          </w:p>
          <w:p w14:paraId="249939B2" w14:textId="77777777" w:rsidR="00A969A6" w:rsidRPr="00D16C70" w:rsidRDefault="00A969A6" w:rsidP="00777C3E">
            <w:pPr>
              <w:spacing w:after="200"/>
              <w:contextualSpacing/>
              <w:rPr>
                <w:rFonts w:eastAsiaTheme="minorEastAsia" w:cstheme="minorHAnsi"/>
                <w:b w:val="0"/>
                <w:sz w:val="20"/>
                <w:szCs w:val="20"/>
              </w:rPr>
            </w:pPr>
            <w:r>
              <w:rPr>
                <w:rFonts w:eastAsiaTheme="minorEastAsia" w:cstheme="minorHAnsi"/>
                <w:b w:val="0"/>
                <w:caps w:val="0"/>
                <w:sz w:val="20"/>
                <w:szCs w:val="20"/>
              </w:rPr>
              <w:t>6 = Immediate (0–0.5)</w:t>
            </w:r>
            <w:r>
              <w:rPr>
                <w:rFonts w:eastAsiaTheme="minorEastAsia" w:cstheme="minorHAnsi"/>
                <w:b w:val="0"/>
                <w:caps w:val="0"/>
                <w:sz w:val="20"/>
                <w:szCs w:val="20"/>
              </w:rPr>
              <w:br/>
            </w:r>
            <w:r w:rsidRPr="00D16C70">
              <w:rPr>
                <w:rFonts w:eastAsiaTheme="minorEastAsia" w:cstheme="minorHAnsi"/>
                <w:b w:val="0"/>
                <w:caps w:val="0"/>
                <w:sz w:val="20"/>
                <w:szCs w:val="20"/>
              </w:rPr>
              <w:t>5 = 0</w:t>
            </w:r>
            <w:r>
              <w:rPr>
                <w:rFonts w:eastAsiaTheme="minorEastAsia" w:cstheme="minorHAnsi"/>
                <w:b w:val="0"/>
                <w:caps w:val="0"/>
                <w:sz w:val="20"/>
                <w:szCs w:val="20"/>
              </w:rPr>
              <w:t>.5–</w:t>
            </w:r>
            <w:r w:rsidRPr="00D16C70">
              <w:rPr>
                <w:rFonts w:eastAsiaTheme="minorEastAsia" w:cstheme="minorHAnsi"/>
                <w:b w:val="0"/>
                <w:caps w:val="0"/>
                <w:sz w:val="20"/>
                <w:szCs w:val="20"/>
              </w:rPr>
              <w:t>5 Hours</w:t>
            </w:r>
          </w:p>
          <w:p w14:paraId="25471FEE" w14:textId="77777777" w:rsidR="00A969A6" w:rsidRPr="00D16C70" w:rsidRDefault="00A969A6" w:rsidP="00777C3E">
            <w:pPr>
              <w:spacing w:after="200"/>
              <w:contextualSpacing/>
              <w:rPr>
                <w:rFonts w:eastAsiaTheme="minorEastAsia" w:cstheme="minorHAnsi"/>
                <w:b w:val="0"/>
                <w:sz w:val="20"/>
                <w:szCs w:val="20"/>
              </w:rPr>
            </w:pPr>
            <w:r w:rsidRPr="00D16C70">
              <w:rPr>
                <w:rFonts w:eastAsiaTheme="minorEastAsia" w:cstheme="minorHAnsi"/>
                <w:b w:val="0"/>
                <w:caps w:val="0"/>
                <w:sz w:val="20"/>
                <w:szCs w:val="20"/>
              </w:rPr>
              <w:t>4 = &gt;5</w:t>
            </w:r>
            <w:r>
              <w:rPr>
                <w:rFonts w:eastAsiaTheme="minorEastAsia" w:cstheme="minorHAnsi"/>
                <w:b w:val="0"/>
                <w:caps w:val="0"/>
                <w:sz w:val="20"/>
                <w:szCs w:val="20"/>
              </w:rPr>
              <w:t>–</w:t>
            </w:r>
            <w:r w:rsidRPr="00D16C70">
              <w:rPr>
                <w:rFonts w:eastAsiaTheme="minorEastAsia" w:cstheme="minorHAnsi"/>
                <w:b w:val="0"/>
                <w:caps w:val="0"/>
                <w:sz w:val="20"/>
                <w:szCs w:val="20"/>
              </w:rPr>
              <w:t>8 Hours</w:t>
            </w:r>
          </w:p>
          <w:p w14:paraId="34A0C521" w14:textId="77777777" w:rsidR="00A969A6" w:rsidRPr="00D16C70" w:rsidRDefault="00A969A6" w:rsidP="00777C3E">
            <w:pPr>
              <w:spacing w:after="200"/>
              <w:contextualSpacing/>
              <w:rPr>
                <w:rFonts w:eastAsiaTheme="minorEastAsia" w:cstheme="minorHAnsi"/>
                <w:b w:val="0"/>
                <w:sz w:val="20"/>
                <w:szCs w:val="20"/>
              </w:rPr>
            </w:pPr>
            <w:r w:rsidRPr="00D16C70">
              <w:rPr>
                <w:rFonts w:eastAsiaTheme="minorEastAsia" w:cstheme="minorHAnsi"/>
                <w:b w:val="0"/>
                <w:caps w:val="0"/>
                <w:sz w:val="20"/>
                <w:szCs w:val="20"/>
              </w:rPr>
              <w:t>3 = &gt;8</w:t>
            </w:r>
            <w:r>
              <w:rPr>
                <w:rFonts w:eastAsiaTheme="minorEastAsia" w:cstheme="minorHAnsi"/>
                <w:b w:val="0"/>
                <w:caps w:val="0"/>
                <w:sz w:val="20"/>
                <w:szCs w:val="20"/>
              </w:rPr>
              <w:t>–</w:t>
            </w:r>
            <w:r w:rsidRPr="00D16C70">
              <w:rPr>
                <w:rFonts w:eastAsiaTheme="minorEastAsia" w:cstheme="minorHAnsi"/>
                <w:b w:val="0"/>
                <w:caps w:val="0"/>
                <w:sz w:val="20"/>
                <w:szCs w:val="20"/>
              </w:rPr>
              <w:t>16 Hours</w:t>
            </w:r>
          </w:p>
          <w:p w14:paraId="16B74A66" w14:textId="77777777" w:rsidR="00A969A6" w:rsidRPr="00D16C70" w:rsidRDefault="00A969A6" w:rsidP="00777C3E">
            <w:pPr>
              <w:spacing w:after="200"/>
              <w:contextualSpacing/>
              <w:rPr>
                <w:rFonts w:eastAsiaTheme="minorEastAsia" w:cstheme="minorHAnsi"/>
                <w:b w:val="0"/>
                <w:sz w:val="20"/>
                <w:szCs w:val="20"/>
              </w:rPr>
            </w:pPr>
            <w:r w:rsidRPr="00D16C70">
              <w:rPr>
                <w:rFonts w:eastAsiaTheme="minorEastAsia" w:cstheme="minorHAnsi"/>
                <w:b w:val="0"/>
                <w:caps w:val="0"/>
                <w:sz w:val="20"/>
                <w:szCs w:val="20"/>
              </w:rPr>
              <w:t>2 = &gt;16</w:t>
            </w:r>
            <w:r>
              <w:rPr>
                <w:rFonts w:eastAsiaTheme="minorEastAsia" w:cstheme="minorHAnsi"/>
                <w:b w:val="0"/>
                <w:caps w:val="0"/>
                <w:sz w:val="20"/>
                <w:szCs w:val="20"/>
              </w:rPr>
              <w:t>–</w:t>
            </w:r>
            <w:r w:rsidRPr="00D16C70">
              <w:rPr>
                <w:rFonts w:eastAsiaTheme="minorEastAsia" w:cstheme="minorHAnsi"/>
                <w:b w:val="0"/>
                <w:caps w:val="0"/>
                <w:sz w:val="20"/>
                <w:szCs w:val="20"/>
              </w:rPr>
              <w:t>48 Hours</w:t>
            </w:r>
          </w:p>
          <w:p w14:paraId="10ADE281" w14:textId="77777777" w:rsidR="00A969A6" w:rsidRPr="00D16C70" w:rsidRDefault="00A969A6" w:rsidP="00777C3E">
            <w:pPr>
              <w:spacing w:after="200"/>
              <w:contextualSpacing/>
              <w:rPr>
                <w:rFonts w:eastAsiaTheme="minorEastAsia" w:cstheme="minorHAnsi"/>
                <w:b w:val="0"/>
                <w:sz w:val="20"/>
                <w:szCs w:val="20"/>
              </w:rPr>
            </w:pPr>
            <w:r w:rsidRPr="00D16C70">
              <w:rPr>
                <w:rFonts w:eastAsiaTheme="minorEastAsia" w:cstheme="minorHAnsi"/>
                <w:b w:val="0"/>
                <w:caps w:val="0"/>
                <w:sz w:val="20"/>
                <w:szCs w:val="20"/>
              </w:rPr>
              <w:t>1 = &gt;48</w:t>
            </w:r>
            <w:r>
              <w:rPr>
                <w:rFonts w:eastAsiaTheme="minorEastAsia" w:cstheme="minorHAnsi"/>
                <w:b w:val="0"/>
                <w:caps w:val="0"/>
                <w:sz w:val="20"/>
                <w:szCs w:val="20"/>
              </w:rPr>
              <w:t>–</w:t>
            </w:r>
            <w:r w:rsidRPr="00D16C70">
              <w:rPr>
                <w:rFonts w:eastAsiaTheme="minorEastAsia" w:cstheme="minorHAnsi"/>
                <w:b w:val="0"/>
                <w:caps w:val="0"/>
                <w:sz w:val="20"/>
                <w:szCs w:val="20"/>
              </w:rPr>
              <w:t>336 Hours</w:t>
            </w:r>
          </w:p>
          <w:p w14:paraId="79D73238" w14:textId="77777777" w:rsidR="00A969A6" w:rsidRPr="00D16C70" w:rsidRDefault="00A969A6" w:rsidP="00777C3E">
            <w:pPr>
              <w:spacing w:after="200"/>
              <w:contextualSpacing/>
              <w:rPr>
                <w:rFonts w:eastAsiaTheme="minorEastAsia" w:cstheme="minorHAnsi"/>
                <w:b w:val="0"/>
                <w:sz w:val="20"/>
                <w:szCs w:val="20"/>
              </w:rPr>
            </w:pPr>
            <w:r w:rsidRPr="00D16C70">
              <w:rPr>
                <w:rFonts w:eastAsiaTheme="minorEastAsia" w:cstheme="minorHAnsi"/>
                <w:b w:val="0"/>
                <w:caps w:val="0"/>
                <w:sz w:val="20"/>
                <w:szCs w:val="20"/>
              </w:rPr>
              <w:t>0 = 336+ Hours</w:t>
            </w:r>
          </w:p>
        </w:tc>
        <w:tc>
          <w:tcPr>
            <w:tcW w:w="4666" w:type="dxa"/>
            <w:shd w:val="clear" w:color="auto" w:fill="auto"/>
            <w:hideMark/>
          </w:tcPr>
          <w:p w14:paraId="4FAE99DC"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b/>
                <w:sz w:val="20"/>
                <w:szCs w:val="20"/>
              </w:rPr>
            </w:pPr>
            <w:r w:rsidRPr="00D16C70">
              <w:rPr>
                <w:rFonts w:eastAsiaTheme="minorEastAsia" w:cstheme="minorHAnsi"/>
                <w:b/>
                <w:sz w:val="20"/>
                <w:szCs w:val="20"/>
              </w:rPr>
              <w:t xml:space="preserve">Hours to Mission </w:t>
            </w:r>
            <w:r w:rsidRPr="00E90483">
              <w:rPr>
                <w:rFonts w:eastAsiaTheme="minorEastAsia" w:cstheme="minorHAnsi"/>
                <w:b/>
                <w:sz w:val="20"/>
                <w:szCs w:val="20"/>
              </w:rPr>
              <w:t xml:space="preserve">Degradation if Onsite Electrical Backup Sources </w:t>
            </w:r>
            <w:r w:rsidRPr="00E90483">
              <w:rPr>
                <w:rFonts w:eastAsiaTheme="minorEastAsia" w:cstheme="minorHAnsi"/>
                <w:b/>
                <w:sz w:val="20"/>
                <w:szCs w:val="20"/>
                <w:u w:val="single"/>
              </w:rPr>
              <w:t>Fail to P</w:t>
            </w:r>
            <w:r>
              <w:rPr>
                <w:rFonts w:eastAsiaTheme="minorEastAsia" w:cstheme="minorHAnsi"/>
                <w:b/>
                <w:sz w:val="20"/>
                <w:szCs w:val="20"/>
                <w:u w:val="single"/>
              </w:rPr>
              <w:t>e</w:t>
            </w:r>
            <w:r w:rsidRPr="00E90483">
              <w:rPr>
                <w:rFonts w:eastAsiaTheme="minorEastAsia" w:cstheme="minorHAnsi"/>
                <w:b/>
                <w:sz w:val="20"/>
                <w:szCs w:val="20"/>
                <w:u w:val="single"/>
              </w:rPr>
              <w:t>rform</w:t>
            </w:r>
          </w:p>
          <w:p w14:paraId="78516F26"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u w:val="single"/>
              </w:rPr>
            </w:pPr>
            <w:r w:rsidRPr="00D16C70">
              <w:rPr>
                <w:rFonts w:eastAsiaTheme="minorEastAsia" w:cstheme="minorHAnsi"/>
                <w:sz w:val="20"/>
                <w:szCs w:val="20"/>
                <w:u w:val="single"/>
              </w:rPr>
              <w:t>Possible Scores</w:t>
            </w:r>
          </w:p>
          <w:p w14:paraId="67220A06"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Pr>
                <w:rFonts w:eastAsiaTheme="minorEastAsia" w:cstheme="minorHAnsi"/>
                <w:sz w:val="20"/>
                <w:szCs w:val="20"/>
              </w:rPr>
              <w:t>6 = Immediate (0–0.5)</w:t>
            </w:r>
            <w:r>
              <w:rPr>
                <w:rFonts w:eastAsiaTheme="minorEastAsia" w:cstheme="minorHAnsi"/>
                <w:sz w:val="20"/>
                <w:szCs w:val="20"/>
              </w:rPr>
              <w:br/>
            </w:r>
            <w:r w:rsidRPr="00D16C70">
              <w:rPr>
                <w:rFonts w:eastAsiaTheme="minorEastAsia" w:cstheme="minorHAnsi"/>
                <w:sz w:val="20"/>
                <w:szCs w:val="20"/>
              </w:rPr>
              <w:t>5 = 0</w:t>
            </w:r>
            <w:r>
              <w:rPr>
                <w:rFonts w:eastAsiaTheme="minorEastAsia" w:cstheme="minorHAnsi"/>
                <w:sz w:val="20"/>
                <w:szCs w:val="20"/>
              </w:rPr>
              <w:t>–</w:t>
            </w:r>
            <w:r w:rsidRPr="00D16C70">
              <w:rPr>
                <w:rFonts w:eastAsiaTheme="minorEastAsia" w:cstheme="minorHAnsi"/>
                <w:sz w:val="20"/>
                <w:szCs w:val="20"/>
              </w:rPr>
              <w:t>5 hours</w:t>
            </w:r>
          </w:p>
          <w:p w14:paraId="1FE786E3"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4 = &gt;5</w:t>
            </w:r>
            <w:r>
              <w:rPr>
                <w:rFonts w:eastAsiaTheme="minorEastAsia" w:cstheme="minorHAnsi"/>
                <w:sz w:val="20"/>
                <w:szCs w:val="20"/>
              </w:rPr>
              <w:t>–</w:t>
            </w:r>
            <w:r w:rsidRPr="00D16C70">
              <w:rPr>
                <w:rFonts w:eastAsiaTheme="minorEastAsia" w:cstheme="minorHAnsi"/>
                <w:sz w:val="20"/>
                <w:szCs w:val="20"/>
              </w:rPr>
              <w:t>8 hours</w:t>
            </w:r>
          </w:p>
          <w:p w14:paraId="102E6BDD"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3 = &gt;8</w:t>
            </w:r>
            <w:r>
              <w:rPr>
                <w:rFonts w:eastAsiaTheme="minorEastAsia" w:cstheme="minorHAnsi"/>
                <w:sz w:val="20"/>
                <w:szCs w:val="20"/>
              </w:rPr>
              <w:t>–</w:t>
            </w:r>
            <w:r w:rsidRPr="00D16C70">
              <w:rPr>
                <w:rFonts w:eastAsiaTheme="minorEastAsia" w:cstheme="minorHAnsi"/>
                <w:sz w:val="20"/>
                <w:szCs w:val="20"/>
              </w:rPr>
              <w:t>16 hours</w:t>
            </w:r>
          </w:p>
          <w:p w14:paraId="5FECB601"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2 = &gt;16</w:t>
            </w:r>
            <w:r>
              <w:rPr>
                <w:rFonts w:eastAsiaTheme="minorEastAsia" w:cstheme="minorHAnsi"/>
                <w:sz w:val="20"/>
                <w:szCs w:val="20"/>
              </w:rPr>
              <w:t>–</w:t>
            </w:r>
            <w:r w:rsidRPr="00D16C70">
              <w:rPr>
                <w:rFonts w:eastAsiaTheme="minorEastAsia" w:cstheme="minorHAnsi"/>
                <w:sz w:val="20"/>
                <w:szCs w:val="20"/>
              </w:rPr>
              <w:t>48 hours</w:t>
            </w:r>
          </w:p>
          <w:p w14:paraId="170F3176"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0"/>
                <w:szCs w:val="20"/>
              </w:rPr>
            </w:pPr>
            <w:r w:rsidRPr="00D16C70">
              <w:rPr>
                <w:rFonts w:eastAsiaTheme="minorEastAsia" w:cstheme="minorHAnsi"/>
                <w:sz w:val="20"/>
                <w:szCs w:val="20"/>
              </w:rPr>
              <w:t>1 = &gt;48</w:t>
            </w:r>
            <w:r>
              <w:rPr>
                <w:rFonts w:eastAsiaTheme="minorEastAsia" w:cstheme="minorHAnsi"/>
                <w:sz w:val="20"/>
                <w:szCs w:val="20"/>
              </w:rPr>
              <w:t>–</w:t>
            </w:r>
            <w:r w:rsidRPr="00D16C70">
              <w:rPr>
                <w:rFonts w:eastAsiaTheme="minorEastAsia" w:cstheme="minorHAnsi"/>
                <w:sz w:val="20"/>
                <w:szCs w:val="20"/>
              </w:rPr>
              <w:t>336 hours</w:t>
            </w:r>
          </w:p>
          <w:p w14:paraId="3CE94154" w14:textId="77777777" w:rsidR="00A969A6" w:rsidRPr="00D16C70" w:rsidRDefault="00A969A6"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b/>
                <w:sz w:val="20"/>
                <w:szCs w:val="20"/>
              </w:rPr>
            </w:pPr>
            <w:r w:rsidRPr="00D16C70">
              <w:rPr>
                <w:rFonts w:eastAsiaTheme="minorEastAsia" w:cstheme="minorHAnsi"/>
                <w:sz w:val="20"/>
                <w:szCs w:val="20"/>
              </w:rPr>
              <w:t>0 = 336+ hours</w:t>
            </w:r>
          </w:p>
        </w:tc>
      </w:tr>
      <w:tr w:rsidR="00B86A74" w:rsidRPr="00D16C70" w14:paraId="697FDB43" w14:textId="77777777" w:rsidTr="00EB5586">
        <w:trPr>
          <w:cantSplit/>
        </w:trPr>
        <w:tc>
          <w:tcPr>
            <w:cnfStyle w:val="001000000000" w:firstRow="0" w:lastRow="0" w:firstColumn="1" w:lastColumn="0" w:oddVBand="0" w:evenVBand="0" w:oddHBand="0" w:evenHBand="0" w:firstRowFirstColumn="0" w:firstRowLastColumn="0" w:lastRowFirstColumn="0" w:lastRowLastColumn="0"/>
            <w:tcW w:w="9242" w:type="dxa"/>
            <w:gridSpan w:val="2"/>
            <w:tcBorders>
              <w:right w:val="single" w:sz="4" w:space="0" w:color="auto"/>
            </w:tcBorders>
            <w:shd w:val="clear" w:color="auto" w:fill="auto"/>
          </w:tcPr>
          <w:p w14:paraId="11EDC3DE" w14:textId="1E5D540D" w:rsidR="00B86A74" w:rsidRPr="00D16C70" w:rsidRDefault="00B86A74" w:rsidP="00777C3E">
            <w:pPr>
              <w:spacing w:after="200"/>
              <w:contextualSpacing/>
              <w:rPr>
                <w:rFonts w:eastAsiaTheme="minorEastAsia" w:cstheme="minorHAnsi"/>
                <w:b w:val="0"/>
                <w:sz w:val="20"/>
                <w:szCs w:val="20"/>
              </w:rPr>
            </w:pPr>
            <w:r>
              <w:rPr>
                <w:rFonts w:eastAsiaTheme="minorEastAsia" w:cstheme="minorHAnsi"/>
                <w:caps w:val="0"/>
                <w:sz w:val="20"/>
                <w:szCs w:val="20"/>
              </w:rPr>
              <w:t>Facility Backup Factors</w:t>
            </w:r>
          </w:p>
        </w:tc>
      </w:tr>
      <w:tr w:rsidR="00B86A74" w:rsidRPr="00D16C70" w14:paraId="1D464C38" w14:textId="77777777" w:rsidTr="00777C3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4576" w:type="dxa"/>
            <w:shd w:val="clear" w:color="auto" w:fill="auto"/>
          </w:tcPr>
          <w:p w14:paraId="37DE35E7" w14:textId="77777777" w:rsidR="00B86A74" w:rsidRDefault="00B86A74" w:rsidP="00777C3E">
            <w:pPr>
              <w:spacing w:after="200"/>
              <w:contextualSpacing/>
              <w:rPr>
                <w:rFonts w:eastAsiaTheme="minorEastAsia" w:cstheme="minorHAnsi"/>
                <w:caps w:val="0"/>
                <w:sz w:val="20"/>
                <w:szCs w:val="20"/>
              </w:rPr>
            </w:pPr>
            <w:r>
              <w:rPr>
                <w:rFonts w:eastAsiaTheme="minorEastAsia" w:cstheme="minorHAnsi"/>
                <w:caps w:val="0"/>
                <w:sz w:val="20"/>
                <w:szCs w:val="20"/>
              </w:rPr>
              <w:t>Criteria</w:t>
            </w:r>
          </w:p>
          <w:p w14:paraId="0D280814" w14:textId="657B3DAD" w:rsidR="00B86A74" w:rsidRPr="00E90483" w:rsidRDefault="00B86A74" w:rsidP="00777C3E">
            <w:pPr>
              <w:spacing w:after="200"/>
              <w:contextualSpacing/>
              <w:rPr>
                <w:rFonts w:eastAsiaTheme="minorEastAsia" w:cstheme="minorHAnsi"/>
                <w:sz w:val="20"/>
                <w:szCs w:val="20"/>
              </w:rPr>
            </w:pPr>
            <w:r w:rsidRPr="00B86A74">
              <w:rPr>
                <w:rFonts w:ascii="Times New Roman" w:eastAsia="Times New Roman" w:hAnsi="Times New Roman" w:cs="Times New Roman"/>
                <w:b w:val="0"/>
                <w:bCs w:val="0"/>
                <w:caps w:val="0"/>
                <w:sz w:val="20"/>
                <w:szCs w:val="20"/>
              </w:rPr>
              <w:t>(A) Does a backup power system (e.g., generator, microgrid) serve the facility?</w:t>
            </w:r>
            <w:r w:rsidRPr="00B86A74">
              <w:rPr>
                <w:rFonts w:ascii="Times New Roman" w:eastAsia="Times New Roman" w:hAnsi="Times New Roman" w:cs="Times New Roman"/>
                <w:b w:val="0"/>
                <w:bCs w:val="0"/>
                <w:caps w:val="0"/>
                <w:sz w:val="20"/>
                <w:szCs w:val="20"/>
              </w:rPr>
              <w:br/>
              <w:t>(B) Is the backup power system designed/sized to meet the critical electrical demand of the facility?</w:t>
            </w:r>
            <w:r w:rsidRPr="00B86A74">
              <w:rPr>
                <w:rFonts w:ascii="Times New Roman" w:eastAsia="Times New Roman" w:hAnsi="Times New Roman" w:cs="Times New Roman"/>
                <w:b w:val="0"/>
                <w:bCs w:val="0"/>
                <w:caps w:val="0"/>
                <w:sz w:val="20"/>
                <w:szCs w:val="20"/>
              </w:rPr>
              <w:br/>
              <w:t>(C) Is the backup power system designed to withstand the most likely hazards/threats to the site (e.g., generator on raised platform or roof in flood-prone areas)?</w:t>
            </w:r>
            <w:r w:rsidRPr="00B86A74">
              <w:rPr>
                <w:rFonts w:ascii="Times New Roman" w:eastAsia="Times New Roman" w:hAnsi="Times New Roman" w:cs="Times New Roman"/>
                <w:b w:val="0"/>
                <w:bCs w:val="0"/>
                <w:caps w:val="0"/>
                <w:sz w:val="20"/>
                <w:szCs w:val="20"/>
              </w:rPr>
              <w:br/>
              <w:t>(D) Is the backup power system serving the facility in good condition, well-maintained (with documented maintenance logs) and tested to ensure reliability?</w:t>
            </w:r>
          </w:p>
        </w:tc>
        <w:tc>
          <w:tcPr>
            <w:tcW w:w="4666" w:type="dxa"/>
            <w:shd w:val="clear" w:color="auto" w:fill="auto"/>
          </w:tcPr>
          <w:p w14:paraId="43FA11DB" w14:textId="77777777" w:rsidR="00B86A74" w:rsidRDefault="00B86A74" w:rsidP="00777C3E">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b/>
                <w:sz w:val="20"/>
                <w:szCs w:val="20"/>
              </w:rPr>
            </w:pPr>
            <w:r>
              <w:rPr>
                <w:rFonts w:eastAsiaTheme="minorEastAsia" w:cstheme="minorHAnsi"/>
                <w:b/>
                <w:sz w:val="20"/>
                <w:szCs w:val="20"/>
              </w:rPr>
              <w:t>Facility Backup</w:t>
            </w:r>
          </w:p>
          <w:p w14:paraId="66C32D25" w14:textId="77777777" w:rsidR="00B86A74" w:rsidRPr="00B86A74" w:rsidRDefault="00B86A74" w:rsidP="00B86A74">
            <w:pPr>
              <w:tabs>
                <w:tab w:val="clear" w:pos="360"/>
                <w:tab w:val="clear" w:pos="720"/>
                <w:tab w:val="clear" w:pos="1080"/>
              </w:tabs>
              <w:spacing w:line="276" w:lineRule="auto"/>
              <w:cnfStyle w:val="000000100000" w:firstRow="0" w:lastRow="0" w:firstColumn="0" w:lastColumn="0" w:oddVBand="0" w:evenVBand="0" w:oddHBand="1" w:evenHBand="0" w:firstRowFirstColumn="0" w:firstRowLastColumn="0" w:lastRowFirstColumn="0" w:lastRowLastColumn="0"/>
              <w:rPr>
                <w:rFonts w:eastAsia="Calibri" w:cstheme="minorHAnsi"/>
                <w:sz w:val="20"/>
                <w:szCs w:val="20"/>
              </w:rPr>
            </w:pPr>
            <w:r w:rsidRPr="00B86A74">
              <w:rPr>
                <w:rFonts w:eastAsia="Calibri" w:cstheme="minorHAnsi"/>
                <w:sz w:val="20"/>
                <w:szCs w:val="20"/>
              </w:rPr>
              <w:t>Possible Scores</w:t>
            </w:r>
          </w:p>
          <w:p w14:paraId="68A7C911" w14:textId="77777777" w:rsidR="00B86A74" w:rsidRPr="00B86A74" w:rsidRDefault="00B86A74" w:rsidP="00B86A74">
            <w:pPr>
              <w:tabs>
                <w:tab w:val="clear" w:pos="360"/>
                <w:tab w:val="clear" w:pos="720"/>
                <w:tab w:val="clear" w:pos="1080"/>
              </w:tabs>
              <w:spacing w:line="276" w:lineRule="auto"/>
              <w:cnfStyle w:val="000000100000" w:firstRow="0" w:lastRow="0" w:firstColumn="0" w:lastColumn="0" w:oddVBand="0" w:evenVBand="0" w:oddHBand="1" w:evenHBand="0" w:firstRowFirstColumn="0" w:firstRowLastColumn="0" w:lastRowFirstColumn="0" w:lastRowLastColumn="0"/>
              <w:rPr>
                <w:rFonts w:eastAsia="Calibri" w:cstheme="minorHAnsi"/>
                <w:sz w:val="20"/>
                <w:szCs w:val="20"/>
              </w:rPr>
            </w:pPr>
            <w:r w:rsidRPr="00B86A74">
              <w:rPr>
                <w:rFonts w:eastAsia="Calibri" w:cstheme="minorHAnsi"/>
                <w:sz w:val="20"/>
                <w:szCs w:val="20"/>
              </w:rPr>
              <w:t>5 = No to A</w:t>
            </w:r>
          </w:p>
          <w:p w14:paraId="53CA91C0" w14:textId="07D98F35" w:rsidR="00B86A74" w:rsidRPr="00D16C70" w:rsidRDefault="00B86A74" w:rsidP="00B86A74">
            <w:pPr>
              <w:spacing w:after="200"/>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b/>
                <w:sz w:val="20"/>
                <w:szCs w:val="20"/>
              </w:rPr>
            </w:pPr>
            <w:r w:rsidRPr="00B86A74">
              <w:rPr>
                <w:rFonts w:eastAsia="Calibri" w:cstheme="minorHAnsi"/>
                <w:sz w:val="20"/>
                <w:szCs w:val="20"/>
              </w:rPr>
              <w:t>4 = No to B, C, and D</w:t>
            </w:r>
            <w:r w:rsidRPr="00B86A74">
              <w:rPr>
                <w:rFonts w:eastAsia="Calibri" w:cstheme="minorHAnsi"/>
                <w:sz w:val="20"/>
                <w:szCs w:val="20"/>
              </w:rPr>
              <w:br/>
              <w:t>3 = No to two of B, C, or D</w:t>
            </w:r>
            <w:r w:rsidRPr="00B86A74">
              <w:rPr>
                <w:rFonts w:eastAsia="Calibri" w:cstheme="minorHAnsi"/>
                <w:sz w:val="20"/>
                <w:szCs w:val="20"/>
              </w:rPr>
              <w:br/>
              <w:t>2 = No to one of B, C, or D</w:t>
            </w:r>
            <w:r w:rsidRPr="00B86A74">
              <w:rPr>
                <w:rFonts w:eastAsia="Calibri" w:cstheme="minorHAnsi"/>
                <w:sz w:val="20"/>
                <w:szCs w:val="20"/>
              </w:rPr>
              <w:br/>
              <w:t>1 = Yes to all</w:t>
            </w:r>
            <w:r w:rsidRPr="00B86A74">
              <w:rPr>
                <w:rFonts w:eastAsia="Calibri" w:cstheme="minorHAnsi"/>
                <w:sz w:val="20"/>
                <w:szCs w:val="20"/>
              </w:rPr>
              <w:br/>
              <w:t>0 = N/A – Facility does not use electricity</w:t>
            </w:r>
          </w:p>
        </w:tc>
      </w:tr>
    </w:tbl>
    <w:p w14:paraId="26A80DD2" w14:textId="77777777" w:rsidR="00FE3266" w:rsidRDefault="00FE3266" w:rsidP="00964484">
      <w:pPr>
        <w:pStyle w:val="BodyText"/>
      </w:pPr>
      <w:r>
        <w:t>After completing the</w:t>
      </w:r>
      <w:r w:rsidRPr="0076100B">
        <w:t xml:space="preserve"> </w:t>
      </w:r>
      <w:r w:rsidRPr="0076100B">
        <w:rPr>
          <w:i/>
        </w:rPr>
        <w:t>Mission Impact Index</w:t>
      </w:r>
      <w:r w:rsidRPr="0076100B">
        <w:t xml:space="preserve"> </w:t>
      </w:r>
      <w:r>
        <w:t xml:space="preserve">for </w:t>
      </w:r>
      <w:r w:rsidRPr="0076100B">
        <w:t xml:space="preserve">each facility, </w:t>
      </w:r>
      <w:r>
        <w:t xml:space="preserve">the results were used to help focus </w:t>
      </w:r>
      <w:r w:rsidRPr="0076100B">
        <w:t>the identif</w:t>
      </w:r>
      <w:r>
        <w:t xml:space="preserve">ication of </w:t>
      </w:r>
      <w:r w:rsidRPr="0076100B">
        <w:t>solutions for C</w:t>
      </w:r>
      <w:r>
        <w:t>MRR</w:t>
      </w:r>
      <w:r w:rsidRPr="0076100B">
        <w:t xml:space="preserve">. </w:t>
      </w:r>
      <w:r>
        <w:t xml:space="preserve"> </w:t>
      </w:r>
    </w:p>
    <w:p w14:paraId="1826E6F1" w14:textId="77777777" w:rsidR="00FE3266" w:rsidRPr="00BF3759" w:rsidRDefault="00FE3266" w:rsidP="00DC1EE5">
      <w:pPr>
        <w:pStyle w:val="Heading8"/>
        <w:rPr>
          <w:rFonts w:eastAsiaTheme="minorEastAsia"/>
        </w:rPr>
      </w:pPr>
      <w:r>
        <w:rPr>
          <w:rFonts w:eastAsiaTheme="minorEastAsia"/>
        </w:rPr>
        <w:t xml:space="preserve">Perform Data Analysis for </w:t>
      </w:r>
      <w:r w:rsidRPr="00BF3759">
        <w:rPr>
          <w:rFonts w:eastAsiaTheme="minorEastAsia"/>
        </w:rPr>
        <w:t>Installation Risk Reduction</w:t>
      </w:r>
    </w:p>
    <w:p w14:paraId="2D87C349" w14:textId="48B4E1EC" w:rsidR="00FE3266" w:rsidRDefault="00FE3266" w:rsidP="00FE3266">
      <w:pPr>
        <w:pStyle w:val="BodyText"/>
      </w:pPr>
      <w:r>
        <w:t>A root cause analysis was performed for those ISR-MC scores that remained black, red</w:t>
      </w:r>
      <w:r w:rsidR="00D4233A">
        <w:t>,</w:t>
      </w:r>
      <w:r>
        <w:t xml:space="preserve"> </w:t>
      </w:r>
      <w:r w:rsidR="00D4233A">
        <w:t>or</w:t>
      </w:r>
      <w:r>
        <w:t xml:space="preserve"> amber after the baseline data was collected and validated. </w:t>
      </w:r>
      <w:r w:rsidRPr="00BF3759">
        <w:t xml:space="preserve"> </w:t>
      </w:r>
      <w:r>
        <w:t>This data analysis is necessary for identifying solutions to reduce risk at the installation-</w:t>
      </w:r>
      <w:r w:rsidR="00AA5D9F">
        <w:t>level.</w:t>
      </w:r>
      <w:bookmarkStart w:id="131" w:name="_Toc534910825"/>
    </w:p>
    <w:p w14:paraId="18B8398A" w14:textId="6E841BDA" w:rsidR="005B5F95" w:rsidRDefault="005B5F95" w:rsidP="00DC1EE5">
      <w:pPr>
        <w:pStyle w:val="Heading7"/>
      </w:pPr>
      <w:bookmarkStart w:id="132" w:name="_Ref21427635"/>
      <w:bookmarkStart w:id="133" w:name="_Ref1037088"/>
      <w:r>
        <w:t>Generate Solutions</w:t>
      </w:r>
      <w:bookmarkEnd w:id="132"/>
    </w:p>
    <w:p w14:paraId="4BD65254" w14:textId="575F1927" w:rsidR="005B5F95" w:rsidRPr="00FA53D1" w:rsidRDefault="00FA53D1" w:rsidP="00FA53D1">
      <w:pPr>
        <w:pStyle w:val="BodyText"/>
      </w:pPr>
      <w:r w:rsidRPr="00FA53D1">
        <w:t xml:space="preserve">The assessment team generated viable solutions to reduce the risk associated with identified gaps and deficiencies as a result of understanding the installation mission priorities, current installation infrastructure condition, root causes of Installation Status Report-Mission Capacity (ISR-MC) scores, required and planned infrastructure upgrades, fuel storage and backup power at each facility, current emergency response planning, power storage technologies, and alternative water sources (among other factors).  Solutions were also generated to leverage demand-reduction opportunities and improve installation E&amp;W performance.  </w:t>
      </w:r>
    </w:p>
    <w:p w14:paraId="782131F6" w14:textId="100E206A" w:rsidR="005B5F95" w:rsidRDefault="005B5F95" w:rsidP="005B5F95">
      <w:pPr>
        <w:pStyle w:val="Heading8"/>
      </w:pPr>
      <w:r>
        <w:t xml:space="preserve">Develop Risk Reduction Solutions </w:t>
      </w:r>
    </w:p>
    <w:p w14:paraId="421739B8" w14:textId="6573A33F" w:rsidR="005B5F95" w:rsidRDefault="00FA53D1" w:rsidP="005B5F95">
      <w:pPr>
        <w:pStyle w:val="BodyText"/>
      </w:pPr>
      <w:r w:rsidRPr="00FA53D1">
        <w:t xml:space="preserve">In order to reduce E&amp;W security risks, the assessment team generated solutions by targeting E&amp;W security deficiencies in each area, critical mission sustainment (CMS), critical mission risk reduction (CMRR), and installation risk reduction (IRR).  Solutions for CMS began through analysis of backup and storage sizing and capacity for E&amp;W.  The team evaluated onsite renewable energy and alternative energy/water feasibility and analyzed energy loads/use and resource reduction potential via whole-building modeling.  Solutions for CMRR focused on closing identified deficiencies and gaps at the highest scoring facilities from the Mission Impact Index calculations.  The team leveraged ISR-MC scores to understand IRR and to identify potential projects and Best Management Practices to reduce overall risk and improve operational efficiency.  </w:t>
      </w:r>
    </w:p>
    <w:p w14:paraId="08FE2A73" w14:textId="701CEA4B" w:rsidR="005B5F95" w:rsidRDefault="005B5F95" w:rsidP="005B5F95">
      <w:pPr>
        <w:pStyle w:val="Heading8"/>
      </w:pPr>
      <w:r>
        <w:t xml:space="preserve">Identify Demand-Reduction Opportunities </w:t>
      </w:r>
    </w:p>
    <w:p w14:paraId="3F1651FF" w14:textId="0FC0A16C" w:rsidR="00FA53D1" w:rsidRDefault="00FA53D1" w:rsidP="00FA53D1">
      <w:pPr>
        <w:pStyle w:val="BodyText"/>
      </w:pPr>
      <w:r>
        <w:t xml:space="preserve">The assessment team compiled available data sets to develop facility baseline conditions, including operations, utility consumption, and utility costs.  As part of the facility baseline development, </w:t>
      </w:r>
      <w:r w:rsidR="00935125">
        <w:t>[</w:t>
      </w:r>
      <w:r w:rsidR="00935125">
        <w:rPr>
          <w:highlight w:val="yellow"/>
        </w:rPr>
        <w:t xml:space="preserve">edit as needed for specific </w:t>
      </w:r>
      <w:r w:rsidR="00935125" w:rsidRPr="00935125">
        <w:rPr>
          <w:highlight w:val="yellow"/>
        </w:rPr>
        <w:t>installation</w:t>
      </w:r>
      <w:r w:rsidR="00935125">
        <w:t xml:space="preserve">] </w:t>
      </w:r>
      <w:r>
        <w:t xml:space="preserve">several distinct analyses were performed during the 2018 SRA and leveraged for the IEWP, including the following: </w:t>
      </w:r>
    </w:p>
    <w:p w14:paraId="56548963" w14:textId="3F40BEFB" w:rsidR="00FA53D1" w:rsidRDefault="00FA53D1" w:rsidP="00FA53D1">
      <w:pPr>
        <w:pStyle w:val="ListBullet"/>
      </w:pPr>
      <w:r>
        <w:t>Analysis of meter data and/or billing data to understand baseline conditions.</w:t>
      </w:r>
      <w:r w:rsidR="00E06FD1">
        <w:rPr>
          <w:rStyle w:val="FootnoteReference"/>
        </w:rPr>
        <w:footnoteReference w:id="1"/>
      </w:r>
      <w:r>
        <w:t xml:space="preserve">  Available monthly meter data were provided by Directorate of Public Works (DPW).</w:t>
      </w:r>
    </w:p>
    <w:p w14:paraId="04278E6F" w14:textId="26CAF01D" w:rsidR="00FA53D1" w:rsidRDefault="00FA53D1" w:rsidP="00FA53D1">
      <w:pPr>
        <w:pStyle w:val="ListBullet"/>
      </w:pPr>
      <w:r>
        <w:t>Whole-building modeling based on data collected during building walkthroughs to establish baseline consumption patterns to substitute for building-level interval and monthly meter data.</w:t>
      </w:r>
      <w:r w:rsidR="00E06FD1">
        <w:rPr>
          <w:rStyle w:val="FootnoteReference"/>
        </w:rPr>
        <w:footnoteReference w:id="2"/>
      </w:r>
      <w:r>
        <w:t xml:space="preserve"> </w:t>
      </w:r>
    </w:p>
    <w:p w14:paraId="7C8FE846" w14:textId="226CA1E3" w:rsidR="00FA53D1" w:rsidRDefault="00FA53D1" w:rsidP="00FA53D1">
      <w:pPr>
        <w:pStyle w:val="ListBullet"/>
      </w:pPr>
      <w:r>
        <w:t>Extrapolation and estimation based on similar buildings or building functions to estimate E&amp;W demand and consumption where no other data were available.</w:t>
      </w:r>
      <w:r w:rsidR="00E06FD1">
        <w:rPr>
          <w:rStyle w:val="FootnoteReference"/>
        </w:rPr>
        <w:footnoteReference w:id="3"/>
      </w:r>
      <w:r>
        <w:t xml:space="preserve"> </w:t>
      </w:r>
    </w:p>
    <w:p w14:paraId="37CECF39" w14:textId="77777777" w:rsidR="00FA53D1" w:rsidRDefault="00FA53D1" w:rsidP="00935125">
      <w:pPr>
        <w:pStyle w:val="BodyText"/>
      </w:pPr>
      <w:r>
        <w:t>Once the building baselines were developed, energy demand-reduction opportunities were identified through an analysis of energy savings and cost savings.  Onsite interviews with DPW and mission owners helped to inform this broader analysis, which, like the development of facility baseline consumption patterns, involved several distinct analyses, including the following:</w:t>
      </w:r>
    </w:p>
    <w:p w14:paraId="13F0990C" w14:textId="6BFD7091" w:rsidR="00FA53D1" w:rsidRDefault="00FA53D1" w:rsidP="00935125">
      <w:pPr>
        <w:pStyle w:val="ListBullet"/>
      </w:pPr>
      <w:r>
        <w:t xml:space="preserve">An analysis of utility rates to obtain the marginal cost of electricity, electric demand, natural gas, water and wastewater for use in assessing cost savings in building modeling and retrofit analysis. </w:t>
      </w:r>
    </w:p>
    <w:p w14:paraId="102C24F3" w14:textId="74D45DB0" w:rsidR="00FA53D1" w:rsidRDefault="00FA53D1" w:rsidP="00935125">
      <w:pPr>
        <w:pStyle w:val="ListBullet"/>
      </w:pPr>
      <w:r>
        <w:t>The use of Facility Energy Decision System (FEDS) building energy models to evaluate the impact of potential E&amp;W demand-reduction solutions in terms of energy and cost reduction; modeling included details such as building age; use-type; occupancy patterns; geometry; envelope; heating, ventilation and air conditioning (HVAC) and controls; lighting; DHW; plug loads; and motors.</w:t>
      </w:r>
    </w:p>
    <w:p w14:paraId="6FF04892" w14:textId="0F4F4497" w:rsidR="005B5F95" w:rsidRPr="005B5F95" w:rsidRDefault="00FA53D1" w:rsidP="00935125">
      <w:pPr>
        <w:pStyle w:val="BodyText"/>
      </w:pPr>
      <w:r w:rsidRPr="00935125">
        <w:t>Just</w:t>
      </w:r>
      <w:r>
        <w:t xml:space="preserve"> as the baseline consumption information was extrapolated to buildings without data, opportunities were also extrapolated to non-modeled buildings, as des</w:t>
      </w:r>
      <w:r w:rsidR="00935125">
        <w:t xml:space="preserve">cribed in the COAs in </w:t>
      </w:r>
      <w:r w:rsidR="00935125">
        <w:fldChar w:fldCharType="begin"/>
      </w:r>
      <w:r w:rsidR="00935125">
        <w:instrText xml:space="preserve"> REF _Ref1031013 \n \h </w:instrText>
      </w:r>
      <w:r w:rsidR="00935125">
        <w:fldChar w:fldCharType="separate"/>
      </w:r>
      <w:r w:rsidR="00935125">
        <w:t>Appendix D</w:t>
      </w:r>
      <w:r w:rsidR="00935125">
        <w:fldChar w:fldCharType="end"/>
      </w:r>
      <w:r w:rsidR="00935125">
        <w:t>.</w:t>
      </w:r>
    </w:p>
    <w:p w14:paraId="4C5B8F00" w14:textId="77777777" w:rsidR="00FE3266" w:rsidRPr="0092558F" w:rsidRDefault="00FE3266" w:rsidP="00DC1EE5">
      <w:pPr>
        <w:pStyle w:val="Heading7"/>
      </w:pPr>
      <w:r w:rsidRPr="00BE58B3">
        <w:t>Information Classification</w:t>
      </w:r>
      <w:bookmarkEnd w:id="131"/>
      <w:bookmarkEnd w:id="133"/>
      <w:r w:rsidRPr="00BE58B3">
        <w:t xml:space="preserve"> </w:t>
      </w:r>
    </w:p>
    <w:p w14:paraId="6F89D7C7" w14:textId="5EC9F597" w:rsidR="00FE3266" w:rsidRPr="0092558F" w:rsidRDefault="00FE3266" w:rsidP="00DC1EE5">
      <w:pPr>
        <w:pStyle w:val="BodyText"/>
      </w:pPr>
      <w:r w:rsidRPr="00741E99">
        <w:t xml:space="preserve">This section </w:t>
      </w:r>
      <w:r w:rsidRPr="0092558F">
        <w:t xml:space="preserve">outlines the treatment of </w:t>
      </w:r>
      <w:r w:rsidRPr="00741E99">
        <w:t xml:space="preserve">sensitive </w:t>
      </w:r>
      <w:r w:rsidRPr="0092558F">
        <w:t xml:space="preserve">information in </w:t>
      </w:r>
      <w:r w:rsidR="00B92C43">
        <w:t>support of the [</w:t>
      </w:r>
      <w:r w:rsidR="00B92C43" w:rsidRPr="00B92C43">
        <w:rPr>
          <w:highlight w:val="yellow"/>
        </w:rPr>
        <w:t>Installation Name</w:t>
      </w:r>
      <w:r w:rsidR="00B92C43">
        <w:t>]</w:t>
      </w:r>
      <w:r w:rsidRPr="00741E99">
        <w:t xml:space="preserve"> IEWP</w:t>
      </w:r>
      <w:r>
        <w:t xml:space="preserve">.  </w:t>
      </w:r>
      <w:r w:rsidRPr="00741E99">
        <w:t>Neither t</w:t>
      </w:r>
      <w:r w:rsidRPr="0092558F">
        <w:t xml:space="preserve">he </w:t>
      </w:r>
      <w:r w:rsidRPr="00741E99">
        <w:t>assessment</w:t>
      </w:r>
      <w:r w:rsidRPr="0092558F">
        <w:t xml:space="preserve"> team</w:t>
      </w:r>
      <w:r w:rsidRPr="00741E99">
        <w:t xml:space="preserve"> nor the security </w:t>
      </w:r>
      <w:r w:rsidR="00D5413A">
        <w:t>points of contact</w:t>
      </w:r>
      <w:r w:rsidR="00D5413A" w:rsidRPr="00741E99">
        <w:t xml:space="preserve"> </w:t>
      </w:r>
      <w:bookmarkStart w:id="134" w:name="_Hlk1735594"/>
      <w:r w:rsidR="00212422">
        <w:t>at [</w:t>
      </w:r>
      <w:r w:rsidR="00212422" w:rsidRPr="00212422">
        <w:rPr>
          <w:highlight w:val="yellow"/>
        </w:rPr>
        <w:t>Installation Name</w:t>
      </w:r>
      <w:r w:rsidR="00212422">
        <w:t>]</w:t>
      </w:r>
      <w:r w:rsidRPr="0092558F">
        <w:t xml:space="preserve"> have Original Classification Authority (OCA) </w:t>
      </w:r>
      <w:r w:rsidRPr="00741E99">
        <w:t>to assign security classification to the data collected or analysis performed</w:t>
      </w:r>
      <w:bookmarkEnd w:id="134"/>
      <w:r>
        <w:t xml:space="preserve">.  </w:t>
      </w:r>
      <w:r w:rsidRPr="00741E99">
        <w:t>This section provides</w:t>
      </w:r>
      <w:r w:rsidRPr="0092558F">
        <w:t xml:space="preserve"> a written explanation of </w:t>
      </w:r>
      <w:r w:rsidRPr="00741E99">
        <w:t xml:space="preserve">how the information was treated in the assessment and development of the IEWP. </w:t>
      </w:r>
      <w:r>
        <w:t xml:space="preserve"> </w:t>
      </w:r>
      <w:r w:rsidRPr="00741E99">
        <w:t xml:space="preserve">This includes a review of relevant </w:t>
      </w:r>
      <w:r w:rsidR="00D5413A">
        <w:t>c</w:t>
      </w:r>
      <w:r w:rsidRPr="00741E99">
        <w:t xml:space="preserve">lassification </w:t>
      </w:r>
      <w:r w:rsidR="00D5413A">
        <w:t>g</w:t>
      </w:r>
      <w:r w:rsidRPr="00741E99">
        <w:t xml:space="preserve">uides and </w:t>
      </w:r>
      <w:r w:rsidR="00D5413A">
        <w:t>r</w:t>
      </w:r>
      <w:r w:rsidRPr="00741E99">
        <w:t xml:space="preserve">egulations, a summary of the data </w:t>
      </w:r>
      <w:r w:rsidRPr="0092558F">
        <w:t>collected</w:t>
      </w:r>
      <w:r w:rsidR="00B23891">
        <w:t xml:space="preserve"> for [</w:t>
      </w:r>
      <w:r w:rsidR="00B23891" w:rsidRPr="00B23891">
        <w:rPr>
          <w:highlight w:val="yellow"/>
        </w:rPr>
        <w:t>Installation Name</w:t>
      </w:r>
      <w:r w:rsidR="00B23891">
        <w:t>]</w:t>
      </w:r>
      <w:r w:rsidRPr="0092558F">
        <w:t>, and the associat</w:t>
      </w:r>
      <w:r w:rsidR="0099291C">
        <w:t xml:space="preserve">ed treatment of information.  </w:t>
      </w:r>
    </w:p>
    <w:p w14:paraId="1627D2E6" w14:textId="77777777" w:rsidR="00FE3266" w:rsidRPr="007A7CFA" w:rsidRDefault="00FE3266" w:rsidP="00DC1EE5">
      <w:pPr>
        <w:pStyle w:val="Heading8"/>
      </w:pPr>
      <w:r w:rsidRPr="007A7CFA">
        <w:t>Relevant Security Classification Guides and Regulations</w:t>
      </w:r>
    </w:p>
    <w:p w14:paraId="10D280B9" w14:textId="77777777" w:rsidR="00FE3266" w:rsidRPr="00741E99" w:rsidRDefault="00407D87" w:rsidP="00FE3266">
      <w:pPr>
        <w:pStyle w:val="BodyText"/>
      </w:pPr>
      <w:bookmarkStart w:id="135" w:name="_Hlk1738871"/>
      <w:r>
        <w:t>T</w:t>
      </w:r>
      <w:r w:rsidR="00FE3266" w:rsidRPr="00741E99">
        <w:t xml:space="preserve">wo </w:t>
      </w:r>
      <w:r w:rsidR="00D5413A">
        <w:t>s</w:t>
      </w:r>
      <w:r w:rsidR="00FE3266" w:rsidRPr="00741E99">
        <w:t xml:space="preserve">ecurity </w:t>
      </w:r>
      <w:r w:rsidR="00D5413A">
        <w:t>c</w:t>
      </w:r>
      <w:r w:rsidR="00FE3266" w:rsidRPr="00741E99">
        <w:t xml:space="preserve">lassification </w:t>
      </w:r>
      <w:r w:rsidR="00D5413A">
        <w:t>g</w:t>
      </w:r>
      <w:r w:rsidR="00FE3266" w:rsidRPr="00741E99">
        <w:t xml:space="preserve">uides (SCGs) were found </w:t>
      </w:r>
      <w:r>
        <w:t xml:space="preserve">to </w:t>
      </w:r>
      <w:r w:rsidR="00FE3266" w:rsidRPr="00741E99">
        <w:t>cover</w:t>
      </w:r>
      <w:r>
        <w:t xml:space="preserve"> </w:t>
      </w:r>
      <w:r w:rsidR="00FE3266" w:rsidRPr="00741E99">
        <w:t xml:space="preserve">energy/water security topics or mission asset/infrastructure information in the Defense Technical Information Center (DTIC) SCG database (UNCLASSIFIED) or in coordination with </w:t>
      </w:r>
      <w:r w:rsidR="00490BBF" w:rsidRPr="00741E99">
        <w:t>D</w:t>
      </w:r>
      <w:r w:rsidR="00490BBF">
        <w:t>o</w:t>
      </w:r>
      <w:r w:rsidR="00490BBF" w:rsidRPr="00741E99">
        <w:t>D</w:t>
      </w:r>
      <w:r w:rsidR="00FE3266" w:rsidRPr="00741E99">
        <w:t xml:space="preserve">, Army G-2, G-3/5/7, or Office of the Assistant Chief of Staff for Installation Management. </w:t>
      </w:r>
      <w:r w:rsidR="00FE3266">
        <w:t xml:space="preserve"> </w:t>
      </w:r>
      <w:r w:rsidR="00FE3266" w:rsidRPr="00741E99">
        <w:t>Relevant excerpts from these documents are summarized below.</w:t>
      </w:r>
    </w:p>
    <w:p w14:paraId="76A0F166" w14:textId="77777777" w:rsidR="00FE3266" w:rsidRPr="007A7CFA" w:rsidRDefault="00FE3266" w:rsidP="00263458">
      <w:pPr>
        <w:pStyle w:val="Heading9"/>
      </w:pPr>
      <w:r w:rsidRPr="007A7CFA">
        <w:t>The Defense Critical Infrastructure (DCI) Line of Effort (LOE) SCG, issued 27 July 2018</w:t>
      </w:r>
    </w:p>
    <w:p w14:paraId="1759DF1A" w14:textId="77777777" w:rsidR="00FE3266" w:rsidRPr="0092558F" w:rsidRDefault="00FE3266" w:rsidP="00FE3266">
      <w:pPr>
        <w:pStyle w:val="BodyText"/>
      </w:pPr>
      <w:r w:rsidRPr="0092558F">
        <w:t>The DCI-LOE-SCG replaces DoDM 3020.45-M V3 (</w:t>
      </w:r>
      <w:r w:rsidR="00490BBF" w:rsidRPr="0092558F">
        <w:t>M</w:t>
      </w:r>
      <w:r w:rsidR="00490BBF">
        <w:t>ay</w:t>
      </w:r>
      <w:r w:rsidR="00490BBF" w:rsidRPr="0092558F">
        <w:t xml:space="preserve"> </w:t>
      </w:r>
      <w:r w:rsidRPr="0092558F">
        <w:t xml:space="preserve">2013), and is the primary classification guide referenced for the </w:t>
      </w:r>
      <w:r w:rsidRPr="00741E99">
        <w:t>Energy and Water Security Assessment</w:t>
      </w:r>
      <w:r w:rsidRPr="0092558F">
        <w:t xml:space="preserve"> and IEWP work. </w:t>
      </w:r>
      <w:r>
        <w:t xml:space="preserve"> </w:t>
      </w:r>
      <w:r w:rsidRPr="0092558F">
        <w:t>This guide specifically pertains to the classification of baseline elements of information (BEI</w:t>
      </w:r>
      <w:r w:rsidR="00490BBF">
        <w:t>s</w:t>
      </w:r>
      <w:r w:rsidRPr="0092558F">
        <w:t>) relating to DCI assets when associated with the terms and acronyms “Task Critical Asset (TCA)” or “Defense Critical Asset (DCA).</w:t>
      </w:r>
      <w:r>
        <w:t>”</w:t>
      </w:r>
      <w:r w:rsidRPr="0092558F">
        <w:t xml:space="preserve"> </w:t>
      </w:r>
      <w:r>
        <w:t xml:space="preserve"> </w:t>
      </w:r>
      <w:r w:rsidRPr="0092558F">
        <w:t xml:space="preserve">As detailed </w:t>
      </w:r>
      <w:r w:rsidRPr="00741E99">
        <w:t xml:space="preserve">in the </w:t>
      </w:r>
      <w:r w:rsidRPr="0092558F">
        <w:t>O</w:t>
      </w:r>
      <w:r w:rsidRPr="00741E99">
        <w:t>ffice of the Secretary of Defense Memo (</w:t>
      </w:r>
      <w:r w:rsidR="00490BBF">
        <w:t>July</w:t>
      </w:r>
      <w:r w:rsidR="00490BBF" w:rsidRPr="0092558F">
        <w:t xml:space="preserve"> </w:t>
      </w:r>
      <w:r w:rsidRPr="0092558F">
        <w:t>2018)</w:t>
      </w:r>
      <w:r w:rsidR="00885648">
        <w:t>,</w:t>
      </w:r>
      <w:r w:rsidRPr="0092558F">
        <w:t xml:space="preserve"> </w:t>
      </w:r>
      <w:r w:rsidRPr="00885648">
        <w:rPr>
          <w:i/>
        </w:rPr>
        <w:t>Interim Baseline Elements of Information for Mission Assurance</w:t>
      </w:r>
      <w:r w:rsidR="00490BBF">
        <w:t>,</w:t>
      </w:r>
      <w:r w:rsidRPr="0092558F">
        <w:t xml:space="preserve"> BEI</w:t>
      </w:r>
      <w:r w:rsidR="00490BBF">
        <w:t>s</w:t>
      </w:r>
      <w:r w:rsidRPr="0092558F">
        <w:t xml:space="preserve"> include characteristics such as asset name, asset location, functional status, mission type, mission impact, criticality, threats, hazards, vulnerabilities, and other related types of information. </w:t>
      </w:r>
    </w:p>
    <w:p w14:paraId="6DD0A476" w14:textId="0A8D8B81" w:rsidR="00FE3266" w:rsidRDefault="00FE3266" w:rsidP="00FE3266">
      <w:pPr>
        <w:pStyle w:val="BodyText"/>
      </w:pPr>
      <w:r w:rsidRPr="0092558F">
        <w:t xml:space="preserve">While a compilation of unclassified information is normally not classified, the DCI notes that in certain circumstances information that would </w:t>
      </w:r>
      <w:r w:rsidR="009A141E">
        <w:t>otherwise be marked unclassified</w:t>
      </w:r>
      <w:r w:rsidRPr="0092558F">
        <w:t xml:space="preserve"> may become classified when combined with other unclassified information.  Should the compiled information reveal an additional association or relationship that meets the standards for classification in the DCI SCG, and that is not otherwise revealed in the individual items of information, then it may be classified because of the association revealed. </w:t>
      </w:r>
      <w:r>
        <w:t xml:space="preserve"> </w:t>
      </w:r>
      <w:r w:rsidRPr="0092558F">
        <w:t xml:space="preserve">Relevant sections of the DCI </w:t>
      </w:r>
      <w:r w:rsidR="00885648">
        <w:t>g</w:t>
      </w:r>
      <w:r w:rsidRPr="0092558F">
        <w:t xml:space="preserve">eneral </w:t>
      </w:r>
      <w:r w:rsidR="00885648">
        <w:t>c</w:t>
      </w:r>
      <w:r w:rsidRPr="0092558F">
        <w:t xml:space="preserve">lassification </w:t>
      </w:r>
      <w:r w:rsidR="00885648">
        <w:t>g</w:t>
      </w:r>
      <w:r w:rsidRPr="0092558F">
        <w:t xml:space="preserve">uidance are provided in the </w:t>
      </w:r>
      <w:r w:rsidR="00F710D2">
        <w:fldChar w:fldCharType="begin"/>
      </w:r>
      <w:r w:rsidR="00F710D2">
        <w:instrText xml:space="preserve"> REF _Ref1027107 \h </w:instrText>
      </w:r>
      <w:r w:rsidR="00F710D2">
        <w:fldChar w:fldCharType="separate"/>
      </w:r>
      <w:r w:rsidR="000A5BA7">
        <w:t xml:space="preserve">Table </w:t>
      </w:r>
      <w:r w:rsidR="000A5BA7">
        <w:rPr>
          <w:noProof/>
        </w:rPr>
        <w:t>A</w:t>
      </w:r>
      <w:r w:rsidR="000A5BA7">
        <w:t>.</w:t>
      </w:r>
      <w:r w:rsidR="000A5BA7">
        <w:rPr>
          <w:noProof/>
        </w:rPr>
        <w:t>9</w:t>
      </w:r>
      <w:r w:rsidR="00F710D2">
        <w:fldChar w:fldCharType="end"/>
      </w:r>
      <w:r w:rsidRPr="00501FD1">
        <w:t>.</w:t>
      </w:r>
    </w:p>
    <w:p w14:paraId="78422FA9" w14:textId="00154DD0" w:rsidR="00FE3266" w:rsidRPr="008E181E" w:rsidRDefault="008E181E" w:rsidP="008E181E">
      <w:pPr>
        <w:pStyle w:val="Caption-Tab"/>
        <w:rPr>
          <w:b w:val="0"/>
        </w:rPr>
      </w:pPr>
      <w:bookmarkStart w:id="136" w:name="_Ref1027107"/>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A</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9</w:t>
      </w:r>
      <w:r w:rsidR="00B72028">
        <w:rPr>
          <w:noProof/>
        </w:rPr>
        <w:fldChar w:fldCharType="end"/>
      </w:r>
      <w:bookmarkEnd w:id="136"/>
      <w:r w:rsidRPr="008E181E">
        <w:rPr>
          <w:b w:val="0"/>
        </w:rPr>
        <w:t xml:space="preserve">. </w:t>
      </w:r>
      <w:r w:rsidR="00FE3266" w:rsidRPr="008E181E">
        <w:rPr>
          <w:b w:val="0"/>
        </w:rPr>
        <w:t xml:space="preserve">Sections from Defense Critical Infrastructure Guidance </w:t>
      </w:r>
      <w:r w:rsidR="0083000F" w:rsidRPr="008E181E">
        <w:rPr>
          <w:b w:val="0"/>
        </w:rPr>
        <w:t>A</w:t>
      </w:r>
      <w:r w:rsidR="00B23891">
        <w:rPr>
          <w:b w:val="0"/>
        </w:rPr>
        <w:t>pplicable to [</w:t>
      </w:r>
      <w:r w:rsidR="00B23891" w:rsidRPr="00B23891">
        <w:rPr>
          <w:b w:val="0"/>
          <w:highlight w:val="yellow"/>
        </w:rPr>
        <w:t>Installation Name</w:t>
      </w:r>
      <w:r w:rsidR="00B23891">
        <w:rPr>
          <w:b w:val="0"/>
        </w:rPr>
        <w:t>]</w:t>
      </w:r>
      <w:r w:rsidR="00FE3266" w:rsidRPr="008E181E">
        <w:rPr>
          <w:b w:val="0"/>
        </w:rPr>
        <w:t xml:space="preserve"> IEWP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7166"/>
        <w:gridCol w:w="1345"/>
      </w:tblGrid>
      <w:tr w:rsidR="00FE3266" w:rsidRPr="0092558F" w14:paraId="4C35D3B7" w14:textId="77777777" w:rsidTr="00036EDF">
        <w:trPr>
          <w:jc w:val="center"/>
        </w:trPr>
        <w:tc>
          <w:tcPr>
            <w:tcW w:w="839" w:type="dxa"/>
          </w:tcPr>
          <w:p w14:paraId="1E2B5CB5" w14:textId="77777777" w:rsidR="00FE3266" w:rsidRPr="00D16C70" w:rsidRDefault="00FE3266" w:rsidP="0083000F">
            <w:pPr>
              <w:keepNext/>
              <w:jc w:val="center"/>
              <w:rPr>
                <w:rFonts w:cstheme="minorHAnsi"/>
                <w:b/>
                <w:sz w:val="20"/>
              </w:rPr>
            </w:pPr>
            <w:r w:rsidRPr="00D16C70">
              <w:rPr>
                <w:rFonts w:cstheme="minorHAnsi"/>
                <w:b/>
                <w:sz w:val="20"/>
              </w:rPr>
              <w:t>Section</w:t>
            </w:r>
          </w:p>
        </w:tc>
        <w:tc>
          <w:tcPr>
            <w:tcW w:w="7171" w:type="dxa"/>
          </w:tcPr>
          <w:p w14:paraId="00905E67" w14:textId="77777777" w:rsidR="00FE3266" w:rsidRPr="00D16C70" w:rsidRDefault="00FE3266" w:rsidP="0083000F">
            <w:pPr>
              <w:keepNext/>
              <w:jc w:val="center"/>
              <w:rPr>
                <w:rFonts w:cstheme="minorHAnsi"/>
                <w:b/>
                <w:sz w:val="20"/>
              </w:rPr>
            </w:pPr>
            <w:r w:rsidRPr="00D16C70">
              <w:rPr>
                <w:rFonts w:cstheme="minorHAnsi"/>
                <w:b/>
                <w:sz w:val="20"/>
              </w:rPr>
              <w:t>Topic</w:t>
            </w:r>
          </w:p>
        </w:tc>
        <w:tc>
          <w:tcPr>
            <w:tcW w:w="1345" w:type="dxa"/>
            <w:vAlign w:val="center"/>
          </w:tcPr>
          <w:p w14:paraId="3D82564E" w14:textId="77777777" w:rsidR="00FE3266" w:rsidRPr="00D16C70" w:rsidRDefault="00FE3266" w:rsidP="00B23891">
            <w:pPr>
              <w:keepNext/>
              <w:jc w:val="center"/>
              <w:rPr>
                <w:rFonts w:cstheme="minorHAnsi"/>
                <w:b/>
                <w:sz w:val="20"/>
              </w:rPr>
            </w:pPr>
            <w:r w:rsidRPr="00D16C70">
              <w:rPr>
                <w:rFonts w:cstheme="minorHAnsi"/>
                <w:b/>
                <w:sz w:val="20"/>
              </w:rPr>
              <w:t>Class</w:t>
            </w:r>
          </w:p>
        </w:tc>
      </w:tr>
      <w:tr w:rsidR="00FE3266" w:rsidRPr="0092558F" w14:paraId="4544545C" w14:textId="77777777" w:rsidTr="00036EDF">
        <w:trPr>
          <w:jc w:val="center"/>
        </w:trPr>
        <w:tc>
          <w:tcPr>
            <w:tcW w:w="829" w:type="dxa"/>
            <w:vAlign w:val="center"/>
          </w:tcPr>
          <w:p w14:paraId="4807EF91" w14:textId="77777777" w:rsidR="00FE3266" w:rsidRPr="0092558F" w:rsidRDefault="00FE3266" w:rsidP="00B23891">
            <w:pPr>
              <w:keepNext/>
              <w:jc w:val="center"/>
              <w:rPr>
                <w:rFonts w:cstheme="minorHAnsi"/>
                <w:sz w:val="20"/>
              </w:rPr>
            </w:pPr>
            <w:r w:rsidRPr="0092558F">
              <w:rPr>
                <w:rFonts w:cstheme="minorHAnsi"/>
                <w:sz w:val="20"/>
              </w:rPr>
              <w:t>1.5</w:t>
            </w:r>
          </w:p>
        </w:tc>
        <w:tc>
          <w:tcPr>
            <w:tcW w:w="7181" w:type="dxa"/>
          </w:tcPr>
          <w:p w14:paraId="737E7094" w14:textId="77777777" w:rsidR="00FE3266" w:rsidRPr="0092558F" w:rsidRDefault="00FE3266" w:rsidP="0083000F">
            <w:pPr>
              <w:keepNext/>
              <w:rPr>
                <w:rFonts w:cstheme="minorHAnsi"/>
                <w:sz w:val="20"/>
              </w:rPr>
            </w:pPr>
            <w:r w:rsidRPr="0092558F">
              <w:rPr>
                <w:rFonts w:cstheme="minorHAnsi"/>
                <w:sz w:val="20"/>
              </w:rPr>
              <w:t xml:space="preserve">The concept that DoD operations depend on specific assets/capabilities and infrastructure; or that disruption of any asset/capability or infrastructure may adversely affect DoD operations.  </w:t>
            </w:r>
          </w:p>
        </w:tc>
        <w:tc>
          <w:tcPr>
            <w:tcW w:w="1345" w:type="dxa"/>
            <w:vAlign w:val="center"/>
          </w:tcPr>
          <w:p w14:paraId="54B1D4FA" w14:textId="77777777" w:rsidR="00FE3266" w:rsidRPr="0092558F" w:rsidRDefault="00FE3266" w:rsidP="00B23891">
            <w:pPr>
              <w:keepNext/>
              <w:jc w:val="center"/>
              <w:rPr>
                <w:rFonts w:cstheme="minorHAnsi"/>
                <w:sz w:val="20"/>
              </w:rPr>
            </w:pPr>
            <w:r w:rsidRPr="0092558F">
              <w:rPr>
                <w:rFonts w:cstheme="minorHAnsi"/>
                <w:sz w:val="20"/>
              </w:rPr>
              <w:t>U</w:t>
            </w:r>
          </w:p>
        </w:tc>
      </w:tr>
      <w:tr w:rsidR="00FE3266" w:rsidRPr="0092558F" w14:paraId="2FC29C22" w14:textId="77777777" w:rsidTr="00036EDF">
        <w:trPr>
          <w:jc w:val="center"/>
        </w:trPr>
        <w:tc>
          <w:tcPr>
            <w:tcW w:w="829" w:type="dxa"/>
            <w:vAlign w:val="center"/>
          </w:tcPr>
          <w:p w14:paraId="69652995" w14:textId="77777777" w:rsidR="00FE3266" w:rsidRPr="0092558F" w:rsidRDefault="00FE3266" w:rsidP="00B23891">
            <w:pPr>
              <w:keepNext/>
              <w:jc w:val="center"/>
              <w:rPr>
                <w:rFonts w:cstheme="minorHAnsi"/>
                <w:sz w:val="20"/>
              </w:rPr>
            </w:pPr>
            <w:r w:rsidRPr="0092558F">
              <w:rPr>
                <w:rFonts w:cstheme="minorHAnsi"/>
                <w:sz w:val="20"/>
              </w:rPr>
              <w:t>1.6</w:t>
            </w:r>
          </w:p>
        </w:tc>
        <w:tc>
          <w:tcPr>
            <w:tcW w:w="7181" w:type="dxa"/>
          </w:tcPr>
          <w:p w14:paraId="68F92300" w14:textId="77777777" w:rsidR="00FE3266" w:rsidRPr="0092558F" w:rsidRDefault="00FE3266" w:rsidP="00A24BD9">
            <w:pPr>
              <w:keepNext/>
              <w:numPr>
                <w:ilvl w:val="0"/>
                <w:numId w:val="9"/>
              </w:numPr>
              <w:tabs>
                <w:tab w:val="clear" w:pos="360"/>
                <w:tab w:val="clear" w:pos="720"/>
                <w:tab w:val="clear" w:pos="1080"/>
              </w:tabs>
              <w:contextualSpacing/>
              <w:rPr>
                <w:rFonts w:eastAsiaTheme="minorEastAsia" w:cstheme="minorHAnsi"/>
                <w:sz w:val="20"/>
              </w:rPr>
            </w:pPr>
            <w:r w:rsidRPr="0092558F">
              <w:rPr>
                <w:rFonts w:eastAsiaTheme="minorEastAsia" w:cstheme="minorHAnsi"/>
                <w:sz w:val="20"/>
              </w:rPr>
              <w:t xml:space="preserve">The fact that DoD analyzes/assesses the criticality and vulnerability of its assets and </w:t>
            </w:r>
            <w:r w:rsidRPr="0092558F">
              <w:rPr>
                <w:rFonts w:cstheme="minorHAnsi"/>
                <w:sz w:val="20"/>
              </w:rPr>
              <w:t>infrastructure</w:t>
            </w:r>
            <w:r w:rsidRPr="0092558F">
              <w:rPr>
                <w:rFonts w:eastAsiaTheme="minorEastAsia" w:cstheme="minorHAnsi"/>
                <w:sz w:val="20"/>
              </w:rPr>
              <w:t>; or</w:t>
            </w:r>
          </w:p>
          <w:p w14:paraId="38C0AA17" w14:textId="77777777" w:rsidR="00FE3266" w:rsidRPr="0092558F" w:rsidRDefault="00FE3266" w:rsidP="00A24BD9">
            <w:pPr>
              <w:keepNext/>
              <w:numPr>
                <w:ilvl w:val="0"/>
                <w:numId w:val="9"/>
              </w:numPr>
              <w:tabs>
                <w:tab w:val="clear" w:pos="360"/>
                <w:tab w:val="clear" w:pos="720"/>
                <w:tab w:val="clear" w:pos="1080"/>
              </w:tabs>
              <w:contextualSpacing/>
              <w:rPr>
                <w:rFonts w:eastAsiaTheme="minorEastAsia" w:cstheme="minorHAnsi"/>
                <w:sz w:val="20"/>
              </w:rPr>
            </w:pPr>
            <w:r w:rsidRPr="0092558F">
              <w:rPr>
                <w:rFonts w:eastAsiaTheme="minorEastAsia" w:cstheme="minorHAnsi"/>
                <w:sz w:val="20"/>
              </w:rPr>
              <w:t xml:space="preserve">DoD’s dependence on commercial assets or in </w:t>
            </w:r>
            <w:r w:rsidRPr="0092558F">
              <w:rPr>
                <w:rFonts w:cstheme="minorHAnsi"/>
                <w:sz w:val="20"/>
              </w:rPr>
              <w:t>infrastructure</w:t>
            </w:r>
            <w:r w:rsidRPr="0092558F">
              <w:rPr>
                <w:rFonts w:eastAsiaTheme="minorEastAsia" w:cstheme="minorHAnsi"/>
                <w:sz w:val="20"/>
              </w:rPr>
              <w:t>; or</w:t>
            </w:r>
          </w:p>
          <w:p w14:paraId="524A0E32" w14:textId="77777777" w:rsidR="00FE3266" w:rsidRPr="0092558F" w:rsidRDefault="00FE3266" w:rsidP="00A24BD9">
            <w:pPr>
              <w:keepNext/>
              <w:numPr>
                <w:ilvl w:val="0"/>
                <w:numId w:val="9"/>
              </w:numPr>
              <w:tabs>
                <w:tab w:val="clear" w:pos="360"/>
                <w:tab w:val="clear" w:pos="720"/>
                <w:tab w:val="clear" w:pos="1080"/>
              </w:tabs>
              <w:contextualSpacing/>
              <w:rPr>
                <w:rFonts w:eastAsiaTheme="minorEastAsia" w:cstheme="minorHAnsi"/>
                <w:sz w:val="20"/>
              </w:rPr>
            </w:pPr>
            <w:r w:rsidRPr="0092558F">
              <w:rPr>
                <w:rFonts w:eastAsiaTheme="minorEastAsia" w:cstheme="minorHAnsi"/>
                <w:sz w:val="20"/>
              </w:rPr>
              <w:t>The fact that DoD takes actions to remediate or mitigate its vulnerabilities and to assure its military operations and that it monitors and reports the status of assets and infrastructure supporting operations and activities</w:t>
            </w:r>
          </w:p>
        </w:tc>
        <w:tc>
          <w:tcPr>
            <w:tcW w:w="1345" w:type="dxa"/>
            <w:vAlign w:val="center"/>
          </w:tcPr>
          <w:p w14:paraId="7E0F65D5" w14:textId="77777777" w:rsidR="00FE3266" w:rsidRPr="0092558F" w:rsidRDefault="00FE3266" w:rsidP="00B23891">
            <w:pPr>
              <w:keepNext/>
              <w:jc w:val="center"/>
              <w:rPr>
                <w:rFonts w:cstheme="minorHAnsi"/>
                <w:sz w:val="20"/>
              </w:rPr>
            </w:pPr>
            <w:r w:rsidRPr="0092558F">
              <w:rPr>
                <w:rFonts w:cstheme="minorHAnsi"/>
                <w:sz w:val="20"/>
              </w:rPr>
              <w:t>U</w:t>
            </w:r>
          </w:p>
        </w:tc>
      </w:tr>
      <w:tr w:rsidR="00FE3266" w:rsidRPr="0092558F" w14:paraId="1BDD5B55" w14:textId="77777777" w:rsidTr="00036EDF">
        <w:trPr>
          <w:jc w:val="center"/>
        </w:trPr>
        <w:tc>
          <w:tcPr>
            <w:tcW w:w="829" w:type="dxa"/>
            <w:vAlign w:val="center"/>
          </w:tcPr>
          <w:p w14:paraId="57EC92A7" w14:textId="77777777" w:rsidR="00FE3266" w:rsidRPr="0092558F" w:rsidRDefault="00FE3266" w:rsidP="00B23891">
            <w:pPr>
              <w:keepNext/>
              <w:jc w:val="center"/>
              <w:rPr>
                <w:rFonts w:cstheme="minorHAnsi"/>
                <w:sz w:val="20"/>
              </w:rPr>
            </w:pPr>
            <w:r w:rsidRPr="0092558F">
              <w:rPr>
                <w:rFonts w:cstheme="minorHAnsi"/>
                <w:sz w:val="20"/>
              </w:rPr>
              <w:t>1.8</w:t>
            </w:r>
          </w:p>
        </w:tc>
        <w:tc>
          <w:tcPr>
            <w:tcW w:w="7181" w:type="dxa"/>
          </w:tcPr>
          <w:p w14:paraId="29C2E364" w14:textId="77777777" w:rsidR="00FE3266" w:rsidRPr="0092558F" w:rsidRDefault="00FE3266" w:rsidP="00885648">
            <w:pPr>
              <w:keepNext/>
              <w:rPr>
                <w:rFonts w:cstheme="minorHAnsi"/>
                <w:sz w:val="20"/>
              </w:rPr>
            </w:pPr>
            <w:r w:rsidRPr="0092558F">
              <w:rPr>
                <w:rFonts w:cstheme="minorHAnsi"/>
                <w:sz w:val="20"/>
              </w:rPr>
              <w:t>Association of assets with specific Mission Essential Tasks or operational capabilities</w:t>
            </w:r>
            <w:r>
              <w:rPr>
                <w:rFonts w:cstheme="minorHAnsi"/>
                <w:sz w:val="20"/>
              </w:rPr>
              <w:t>.</w:t>
            </w:r>
            <w:r w:rsidR="00C25582">
              <w:rPr>
                <w:rFonts w:cstheme="minorHAnsi"/>
                <w:sz w:val="20"/>
              </w:rPr>
              <w:t xml:space="preserve"> </w:t>
            </w:r>
            <w:r>
              <w:rPr>
                <w:rFonts w:cstheme="minorHAnsi"/>
                <w:sz w:val="20"/>
              </w:rPr>
              <w:t xml:space="preserve"> </w:t>
            </w:r>
            <w:r w:rsidRPr="0092558F">
              <w:rPr>
                <w:rFonts w:cstheme="minorHAnsi"/>
                <w:sz w:val="20"/>
              </w:rPr>
              <w:t xml:space="preserve">If the asset or the impact of loss of the asset, when associated with a plan or operation is at a higher classification level, then this information is classified, at a minimum, at the classification level of the asset identified, or as is required for the plan or operation. </w:t>
            </w:r>
          </w:p>
        </w:tc>
        <w:tc>
          <w:tcPr>
            <w:tcW w:w="1345" w:type="dxa"/>
            <w:vAlign w:val="center"/>
          </w:tcPr>
          <w:p w14:paraId="349A3B2F" w14:textId="77777777" w:rsidR="00FE3266" w:rsidRPr="0092558F" w:rsidRDefault="00FE3266" w:rsidP="00B23891">
            <w:pPr>
              <w:keepNext/>
              <w:jc w:val="center"/>
              <w:rPr>
                <w:rFonts w:cstheme="minorHAnsi"/>
                <w:sz w:val="20"/>
              </w:rPr>
            </w:pPr>
            <w:r w:rsidRPr="0092558F">
              <w:rPr>
                <w:rFonts w:cstheme="minorHAnsi"/>
                <w:sz w:val="20"/>
              </w:rPr>
              <w:t>U – TS</w:t>
            </w:r>
            <w:r>
              <w:rPr>
                <w:rFonts w:cstheme="minorHAnsi"/>
                <w:sz w:val="20"/>
              </w:rPr>
              <w:t xml:space="preserve"> (</w:t>
            </w:r>
            <w:r w:rsidRPr="0092558F">
              <w:rPr>
                <w:rFonts w:cstheme="minorHAnsi"/>
                <w:sz w:val="20"/>
              </w:rPr>
              <w:t>based on mission requirement)</w:t>
            </w:r>
          </w:p>
        </w:tc>
      </w:tr>
      <w:tr w:rsidR="004F4374" w:rsidRPr="0092558F" w14:paraId="706024C6" w14:textId="77777777" w:rsidTr="00036EDF">
        <w:trPr>
          <w:jc w:val="center"/>
        </w:trPr>
        <w:tc>
          <w:tcPr>
            <w:tcW w:w="9355" w:type="dxa"/>
            <w:gridSpan w:val="3"/>
            <w:vAlign w:val="center"/>
          </w:tcPr>
          <w:p w14:paraId="16059CE1" w14:textId="77777777" w:rsidR="004F4374" w:rsidRPr="0092558F" w:rsidRDefault="00D01FAD" w:rsidP="004F4374">
            <w:pPr>
              <w:keepNext/>
              <w:rPr>
                <w:rFonts w:cstheme="minorHAnsi"/>
                <w:sz w:val="20"/>
              </w:rPr>
            </w:pPr>
            <w:r>
              <w:rPr>
                <w:rFonts w:cstheme="minorHAnsi"/>
                <w:sz w:val="20"/>
              </w:rPr>
              <w:t xml:space="preserve">For classes, </w:t>
            </w:r>
            <w:r w:rsidR="004F4374">
              <w:rPr>
                <w:rFonts w:cstheme="minorHAnsi"/>
                <w:sz w:val="20"/>
              </w:rPr>
              <w:t>U = unclassified, TS = top secret</w:t>
            </w:r>
          </w:p>
        </w:tc>
      </w:tr>
    </w:tbl>
    <w:p w14:paraId="336FB33F" w14:textId="77777777" w:rsidR="00FE3266" w:rsidRPr="007A7CFA" w:rsidRDefault="00FE3266" w:rsidP="00263458">
      <w:pPr>
        <w:pStyle w:val="Heading9"/>
      </w:pPr>
      <w:r w:rsidRPr="007A7CFA">
        <w:t>Army Regulation 380</w:t>
      </w:r>
      <w:r w:rsidR="00441CDE">
        <w:t>-</w:t>
      </w:r>
      <w:r w:rsidRPr="007A7CFA">
        <w:t>5, Department of the Army Information Security Program</w:t>
      </w:r>
    </w:p>
    <w:p w14:paraId="5F3C4057" w14:textId="77777777" w:rsidR="00FE3266" w:rsidRPr="0092558F" w:rsidRDefault="00FE3266" w:rsidP="00FE3266">
      <w:pPr>
        <w:pStyle w:val="BodyText"/>
      </w:pPr>
      <w:r>
        <w:t>Army Regulation (AR) 380-5</w:t>
      </w:r>
      <w:r w:rsidR="0083000F">
        <w:t>,</w:t>
      </w:r>
      <w:r>
        <w:t xml:space="preserve"> </w:t>
      </w:r>
      <w:r w:rsidRPr="00885648">
        <w:rPr>
          <w:i/>
        </w:rPr>
        <w:t>Department of the Army Information Security Program</w:t>
      </w:r>
      <w:r w:rsidR="0083000F">
        <w:t>,</w:t>
      </w:r>
      <w:r>
        <w:t xml:space="preserve"> i</w:t>
      </w:r>
      <w:r w:rsidRPr="0092558F">
        <w:t xml:space="preserve">mplements Executive Order (EO) 12958 </w:t>
      </w:r>
      <w:r w:rsidRPr="0092558F">
        <w:rPr>
          <w:i/>
        </w:rPr>
        <w:t>(now EO 13526 Section – Dec 2009)</w:t>
      </w:r>
      <w:r w:rsidRPr="0092558F">
        <w:t xml:space="preserve"> and </w:t>
      </w:r>
      <w:r w:rsidR="0083000F">
        <w:t>DoD</w:t>
      </w:r>
      <w:r w:rsidRPr="0092558F">
        <w:t xml:space="preserve"> Regulation 5200.1–R. </w:t>
      </w:r>
      <w:r w:rsidR="00B23891">
        <w:t xml:space="preserve"> AR </w:t>
      </w:r>
      <w:r>
        <w:t>380-5 c</w:t>
      </w:r>
      <w:r w:rsidRPr="0092558F">
        <w:t xml:space="preserve">ontains the minimum Department of the Army standards for the protection of classified information and material. </w:t>
      </w:r>
      <w:r>
        <w:t xml:space="preserve"> </w:t>
      </w:r>
      <w:r w:rsidRPr="0092558F">
        <w:t xml:space="preserve">Original classification is the decision to designate a certain item of information as classified, at a particular level and for a certain duration of time. </w:t>
      </w:r>
      <w:r>
        <w:t xml:space="preserve"> </w:t>
      </w:r>
      <w:r w:rsidRPr="0092558F">
        <w:t>These decisions can only be made by persons designated in writing by either th</w:t>
      </w:r>
      <w:r w:rsidRPr="00741E99">
        <w:t xml:space="preserve">e </w:t>
      </w:r>
      <w:r w:rsidR="00BE74DC">
        <w:t>Secretar</w:t>
      </w:r>
      <w:r w:rsidR="00D85994">
        <w:t>y</w:t>
      </w:r>
      <w:r w:rsidR="00FE6DAA">
        <w:t xml:space="preserve"> of the Army</w:t>
      </w:r>
      <w:r w:rsidRPr="00741E99">
        <w:t xml:space="preserve"> or the</w:t>
      </w:r>
      <w:r w:rsidR="00C31AD8" w:rsidRPr="00C31AD8">
        <w:t> Army Deputy Chief of Staff for Intelligence</w:t>
      </w:r>
      <w:r w:rsidR="00C31AD8">
        <w:t xml:space="preserve">, </w:t>
      </w:r>
      <w:r w:rsidRPr="00741E99">
        <w:t>as OCA</w:t>
      </w:r>
      <w:r w:rsidRPr="0092558F">
        <w:t>.</w:t>
      </w:r>
    </w:p>
    <w:p w14:paraId="257D3C3F" w14:textId="77777777" w:rsidR="00FE3266" w:rsidRPr="00760736" w:rsidRDefault="00FE3266" w:rsidP="00FE3266">
      <w:pPr>
        <w:pStyle w:val="BodyText"/>
      </w:pPr>
      <w:r w:rsidRPr="0092558F">
        <w:t>Derivative classification is the incorporating, restating, paraphra</w:t>
      </w:r>
      <w:r w:rsidR="007227D4">
        <w:t>sing, or generating in new form</w:t>
      </w:r>
      <w:r w:rsidRPr="0092558F">
        <w:t xml:space="preserve"> information that has already been determined to be classified, and ensuring that it is classified and handled at the level </w:t>
      </w:r>
      <w:r w:rsidR="0083000F">
        <w:t>determined by</w:t>
      </w:r>
      <w:r w:rsidR="0083000F" w:rsidRPr="0092558F">
        <w:t xml:space="preserve"> </w:t>
      </w:r>
      <w:r w:rsidRPr="0092558F">
        <w:t xml:space="preserve">the OCA. </w:t>
      </w:r>
      <w:r>
        <w:t xml:space="preserve"> </w:t>
      </w:r>
      <w:r w:rsidRPr="0092558F">
        <w:t>Derivative classification can be accomplished by any properly cleared personnel.</w:t>
      </w:r>
      <w:r>
        <w:t xml:space="preserve">  </w:t>
      </w:r>
      <w:r w:rsidRPr="0092558F">
        <w:t xml:space="preserve">Generally, a compilation of unclassified items of information is not classified. </w:t>
      </w:r>
      <w:r>
        <w:t xml:space="preserve"> </w:t>
      </w:r>
      <w:r w:rsidRPr="0092558F">
        <w:t xml:space="preserve">In unusual circumstances, compilation of items of information that </w:t>
      </w:r>
      <w:r>
        <w:t xml:space="preserve">is </w:t>
      </w:r>
      <w:r w:rsidRPr="0092558F">
        <w:t xml:space="preserve">individually unclassified can be classified if the compiled information reveals an additional association or relationship that matches criteria for classification as described in </w:t>
      </w:r>
      <w:r w:rsidR="00ED5571">
        <w:t>Section</w:t>
      </w:r>
      <w:r w:rsidRPr="0092558F">
        <w:t xml:space="preserve"> 1.4 of EO 13256.</w:t>
      </w:r>
      <w:r>
        <w:t xml:space="preserve">  </w:t>
      </w:r>
      <w:r w:rsidRPr="0092558F">
        <w:t xml:space="preserve">Section 1.5 (g) of EO 12958 notes “Vulnerabilities or capabilities of systems, installations, infrastructures, projects or plans relating to the national security” may be classified. </w:t>
      </w:r>
      <w:r>
        <w:t xml:space="preserve"> </w:t>
      </w:r>
      <w:r w:rsidRPr="0092558F">
        <w:t xml:space="preserve">Classification by compilation will be fully supported by a written explanation that will be provided on, in, or with the material containing the information. </w:t>
      </w:r>
      <w:r>
        <w:t xml:space="preserve"> </w:t>
      </w:r>
      <w:r w:rsidRPr="0092558F">
        <w:t xml:space="preserve">An OCA must be consulted if guidance is required concerning </w:t>
      </w:r>
      <w:r w:rsidR="0003160F" w:rsidRPr="0092558F">
        <w:t>whether</w:t>
      </w:r>
      <w:r w:rsidRPr="0092558F">
        <w:t xml:space="preserve"> the compilation results in classification.</w:t>
      </w:r>
      <w:r>
        <w:t xml:space="preserve">  </w:t>
      </w:r>
      <w:r w:rsidRPr="00741E99">
        <w:t xml:space="preserve">Current </w:t>
      </w:r>
      <w:commentRangeStart w:id="137"/>
      <w:r w:rsidR="00FC7DC7">
        <w:t>Headquarters</w:t>
      </w:r>
      <w:commentRangeEnd w:id="137"/>
      <w:r w:rsidR="00BF3EAF">
        <w:rPr>
          <w:rStyle w:val="CommentReference"/>
          <w:rFonts w:asciiTheme="minorHAnsi" w:eastAsiaTheme="minorHAnsi" w:hAnsiTheme="minorHAnsi" w:cstheme="minorBidi"/>
        </w:rPr>
        <w:commentReference w:id="137"/>
      </w:r>
      <w:r w:rsidR="00FC7DC7">
        <w:t>, Department of the Army (</w:t>
      </w:r>
      <w:r w:rsidRPr="0092558F">
        <w:t>HQDA</w:t>
      </w:r>
      <w:r w:rsidR="00FC7DC7">
        <w:t>)</w:t>
      </w:r>
      <w:r w:rsidRPr="0092558F">
        <w:t xml:space="preserve"> OCAs</w:t>
      </w:r>
      <w:r w:rsidRPr="00741E99">
        <w:t xml:space="preserve"> for Energy and Water Security Assessments</w:t>
      </w:r>
      <w:r w:rsidRPr="0092558F">
        <w:t xml:space="preserve"> and IEWPs are Mr. Jordan Gillis, Acting ASA</w:t>
      </w:r>
      <w:r w:rsidR="007227D4">
        <w:t xml:space="preserve"> </w:t>
      </w:r>
      <w:r w:rsidRPr="0092558F">
        <w:t>(IE&amp;E), and LTG Gwen Bingham ACSIM</w:t>
      </w:r>
      <w:r w:rsidRPr="0092558F">
        <w:rPr>
          <w:i/>
        </w:rPr>
        <w:t xml:space="preserve">. </w:t>
      </w:r>
    </w:p>
    <w:bookmarkEnd w:id="135"/>
    <w:p w14:paraId="507D1347" w14:textId="77777777" w:rsidR="00FE3266" w:rsidRPr="00514D29" w:rsidRDefault="00FE3266" w:rsidP="00263458">
      <w:pPr>
        <w:pStyle w:val="Heading8"/>
      </w:pPr>
      <w:r w:rsidRPr="00514D29">
        <w:t>Treatment of Information in the Energy and Water Se</w:t>
      </w:r>
      <w:r w:rsidR="00212422">
        <w:t>curity Assessment for [</w:t>
      </w:r>
      <w:r w:rsidR="00212422" w:rsidRPr="00212422">
        <w:rPr>
          <w:highlight w:val="yellow"/>
        </w:rPr>
        <w:t>Installation Name</w:t>
      </w:r>
      <w:r w:rsidR="00212422">
        <w:t>]</w:t>
      </w:r>
    </w:p>
    <w:p w14:paraId="69597530" w14:textId="34ED236F" w:rsidR="00FE3266" w:rsidRPr="0092558F" w:rsidRDefault="00FE3266" w:rsidP="00FE3266">
      <w:pPr>
        <w:pStyle w:val="BodyText"/>
      </w:pPr>
      <w:r w:rsidRPr="0092558F">
        <w:t xml:space="preserve">All recommended decisions outlined </w:t>
      </w:r>
      <w:r>
        <w:t>in this section</w:t>
      </w:r>
      <w:r w:rsidRPr="0092558F">
        <w:t xml:space="preserve"> have been made as derivative classification by both </w:t>
      </w:r>
      <w:r>
        <w:t xml:space="preserve">a </w:t>
      </w:r>
      <w:r w:rsidR="007227D4">
        <w:t>DOE</w:t>
      </w:r>
      <w:r w:rsidRPr="0092558F">
        <w:t xml:space="preserve"> </w:t>
      </w:r>
      <w:r w:rsidR="007227D4">
        <w:t>[</w:t>
      </w:r>
      <w:r w:rsidR="007227D4" w:rsidRPr="007227D4">
        <w:rPr>
          <w:highlight w:val="yellow"/>
        </w:rPr>
        <w:t>Specific national laboratory or responsible contractor</w:t>
      </w:r>
      <w:r w:rsidR="007227D4">
        <w:t>]</w:t>
      </w:r>
      <w:r w:rsidR="00FC7DC7">
        <w:t>-</w:t>
      </w:r>
      <w:r w:rsidRPr="0092558F">
        <w:t>approved derivative classifier and HQDA technical monitor with appropriate clearance levels.</w:t>
      </w:r>
      <w:r w:rsidRPr="00741E99">
        <w:t xml:space="preserve"> </w:t>
      </w:r>
      <w:r>
        <w:t xml:space="preserve"> </w:t>
      </w:r>
      <w:r w:rsidRPr="0092558F">
        <w:t>The following information generated as part of th</w:t>
      </w:r>
      <w:r w:rsidR="00B578F2">
        <w:t>e [</w:t>
      </w:r>
      <w:r w:rsidR="00B578F2" w:rsidRPr="00B578F2">
        <w:rPr>
          <w:highlight w:val="yellow"/>
        </w:rPr>
        <w:t>Installation Name</w:t>
      </w:r>
      <w:r w:rsidR="00B578F2">
        <w:t>]</w:t>
      </w:r>
      <w:r w:rsidRPr="00741E99">
        <w:t xml:space="preserve"> assessment and IEWP</w:t>
      </w:r>
      <w:r w:rsidR="009A141E">
        <w:t xml:space="preserve"> will be treated as classified</w:t>
      </w:r>
      <w:r w:rsidRPr="0092558F">
        <w:t xml:space="preserve"> based on the best available information and technical judgement of the technical team:</w:t>
      </w:r>
    </w:p>
    <w:p w14:paraId="27F1AFF2" w14:textId="43669C1C" w:rsidR="00FE3266" w:rsidRPr="0092558F" w:rsidRDefault="00FE3266" w:rsidP="00263458">
      <w:pPr>
        <w:pStyle w:val="ListBullet"/>
        <w:rPr>
          <w:b/>
        </w:rPr>
      </w:pPr>
      <w:r w:rsidRPr="0092558F">
        <w:t xml:space="preserve">All information associated with terms “TCA” </w:t>
      </w:r>
      <w:r w:rsidR="0083000F">
        <w:t>is</w:t>
      </w:r>
      <w:r w:rsidR="0083000F" w:rsidRPr="0092558F">
        <w:t xml:space="preserve"> </w:t>
      </w:r>
      <w:r w:rsidR="009A141E">
        <w:t>treated as classified</w:t>
      </w:r>
      <w:r w:rsidRPr="0092558F">
        <w:t xml:space="preserve"> (S) in accordance with DCI LOE SCG (27 July 2018), </w:t>
      </w:r>
      <w:r w:rsidR="00ED5571">
        <w:t>Section</w:t>
      </w:r>
      <w:r w:rsidRPr="0092558F">
        <w:t xml:space="preserve"> 1.8.  </w:t>
      </w:r>
      <w:r w:rsidRPr="00DD3416">
        <w:t>This materia</w:t>
      </w:r>
      <w:r w:rsidR="00B578F2">
        <w:t>l will be provided to [</w:t>
      </w:r>
      <w:r w:rsidR="00B578F2" w:rsidRPr="00B578F2">
        <w:rPr>
          <w:highlight w:val="yellow"/>
        </w:rPr>
        <w:t>Installation Name</w:t>
      </w:r>
      <w:r w:rsidR="00B578F2">
        <w:t>]</w:t>
      </w:r>
      <w:r w:rsidRPr="00DD3416">
        <w:t xml:space="preserve"> by SIPR</w:t>
      </w:r>
      <w:r w:rsidR="006E57A3">
        <w:t>Net</w:t>
      </w:r>
      <w:r w:rsidR="00551E46">
        <w:t xml:space="preserve"> as “Appendix F</w:t>
      </w:r>
      <w:r w:rsidR="0083000F">
        <w:t>,</w:t>
      </w:r>
      <w:r w:rsidRPr="00DD3416">
        <w:t xml:space="preserve"> CLASSIFIED Findings.”</w:t>
      </w:r>
      <w:r w:rsidR="00C775FD">
        <w:t xml:space="preserve">  </w:t>
      </w:r>
      <w:r w:rsidRPr="0092558F">
        <w:rPr>
          <w:b/>
          <w:i/>
        </w:rPr>
        <w:t xml:space="preserve"> </w:t>
      </w:r>
    </w:p>
    <w:p w14:paraId="7DF793E7" w14:textId="09419713" w:rsidR="00FE3266" w:rsidRPr="00AA302D" w:rsidRDefault="00FE3266" w:rsidP="00263458">
      <w:pPr>
        <w:pStyle w:val="ListBullet"/>
        <w:rPr>
          <w:b/>
          <w:i/>
        </w:rPr>
      </w:pPr>
      <w:r w:rsidRPr="00AA302D">
        <w:t xml:space="preserve">Detailed risk assessment (mission impact index – see </w:t>
      </w:r>
      <w:r w:rsidR="001369C5">
        <w:fldChar w:fldCharType="begin"/>
      </w:r>
      <w:r w:rsidR="001369C5">
        <w:instrText xml:space="preserve"> REF _Ref1024289 \h </w:instrText>
      </w:r>
      <w:r w:rsidR="001369C5">
        <w:fldChar w:fldCharType="separate"/>
      </w:r>
      <w:r w:rsidR="00925C19">
        <w:t xml:space="preserve">Figure </w:t>
      </w:r>
      <w:r w:rsidR="00925C19">
        <w:rPr>
          <w:noProof/>
        </w:rPr>
        <w:t>A</w:t>
      </w:r>
      <w:r w:rsidR="00925C19">
        <w:t>.</w:t>
      </w:r>
      <w:r w:rsidR="00925C19">
        <w:rPr>
          <w:noProof/>
        </w:rPr>
        <w:t>2</w:t>
      </w:r>
      <w:r w:rsidR="001369C5">
        <w:fldChar w:fldCharType="end"/>
      </w:r>
      <w:r w:rsidRPr="00AA302D">
        <w:t xml:space="preserve">), associated with the mission </w:t>
      </w:r>
      <w:r>
        <w:t>critical facilities</w:t>
      </w:r>
      <w:r w:rsidR="009A141E">
        <w:t xml:space="preserve"> only, are treated as classified</w:t>
      </w:r>
      <w:r w:rsidRPr="00AA302D">
        <w:t xml:space="preserve"> (S).  It is the technical team’s interpretation that the aggregation of the unclassified data listed below has the potential to create a higher classification l</w:t>
      </w:r>
      <w:r w:rsidR="00FC7DC7">
        <w:t>evel, in accordance with AR 380-</w:t>
      </w:r>
      <w:r w:rsidRPr="00AA302D">
        <w:t>5 and EO 12958 Section 1.5 (fg).  The technical team is tre</w:t>
      </w:r>
      <w:r w:rsidR="009A141E">
        <w:t>ating the material as classified</w:t>
      </w:r>
      <w:r w:rsidRPr="00AA302D">
        <w:t xml:space="preserve"> (S) until an appropriate Army OCA can review and provide additional guidance.  </w:t>
      </w:r>
      <w:r w:rsidRPr="00DD3416">
        <w:t>This materia</w:t>
      </w:r>
      <w:r w:rsidR="00212422">
        <w:t>l will be provided to [</w:t>
      </w:r>
      <w:r w:rsidR="00212422" w:rsidRPr="00212422">
        <w:rPr>
          <w:highlight w:val="yellow"/>
        </w:rPr>
        <w:t>Installation Name</w:t>
      </w:r>
      <w:r w:rsidR="00212422">
        <w:t>]</w:t>
      </w:r>
      <w:r w:rsidRPr="00DD3416">
        <w:t xml:space="preserve"> by SIPR</w:t>
      </w:r>
      <w:r w:rsidR="006E57A3">
        <w:t>Net</w:t>
      </w:r>
      <w:r w:rsidR="00551E46">
        <w:t xml:space="preserve"> as “Appendix F</w:t>
      </w:r>
      <w:r w:rsidR="0083000F">
        <w:t>,</w:t>
      </w:r>
      <w:r w:rsidRPr="00DD3416">
        <w:t xml:space="preserve"> CLASSIFIED Findings.”</w:t>
      </w:r>
      <w:r w:rsidR="00C775FD">
        <w:rPr>
          <w:b/>
          <w:i/>
        </w:rPr>
        <w:t xml:space="preserve">  </w:t>
      </w:r>
    </w:p>
    <w:p w14:paraId="1DF1FF94" w14:textId="77777777" w:rsidR="00FE3266" w:rsidRPr="00263458" w:rsidRDefault="00FE3266" w:rsidP="00263458">
      <w:pPr>
        <w:pStyle w:val="ListBullet2"/>
        <w:rPr>
          <w:rFonts w:eastAsiaTheme="minorEastAsia"/>
        </w:rPr>
      </w:pPr>
      <w:r w:rsidRPr="00263458">
        <w:rPr>
          <w:rFonts w:eastAsiaTheme="minorEastAsia"/>
        </w:rPr>
        <w:t>Specific missions</w:t>
      </w:r>
    </w:p>
    <w:p w14:paraId="67E69194" w14:textId="77777777" w:rsidR="00FE3266" w:rsidRPr="00263458" w:rsidRDefault="00FE3266" w:rsidP="00263458">
      <w:pPr>
        <w:pStyle w:val="ListBullet2"/>
        <w:rPr>
          <w:rFonts w:eastAsiaTheme="minorEastAsia"/>
        </w:rPr>
      </w:pPr>
      <w:r w:rsidRPr="00263458">
        <w:rPr>
          <w:rFonts w:eastAsiaTheme="minorEastAsia"/>
        </w:rPr>
        <w:t>Associated, specific facilities</w:t>
      </w:r>
    </w:p>
    <w:p w14:paraId="136BB92E" w14:textId="77777777" w:rsidR="00FE3266" w:rsidRPr="00263458" w:rsidRDefault="00FE3266" w:rsidP="00263458">
      <w:pPr>
        <w:pStyle w:val="ListBullet2"/>
        <w:rPr>
          <w:rFonts w:eastAsiaTheme="minorEastAsia"/>
        </w:rPr>
      </w:pPr>
      <w:r w:rsidRPr="00263458">
        <w:rPr>
          <w:rFonts w:eastAsiaTheme="minorEastAsia"/>
        </w:rPr>
        <w:t xml:space="preserve">Baseline and/or gaps </w:t>
      </w:r>
      <w:r w:rsidR="00257B1D">
        <w:rPr>
          <w:rFonts w:eastAsiaTheme="minorEastAsia"/>
        </w:rPr>
        <w:t>E&amp;W</w:t>
      </w:r>
      <w:r w:rsidRPr="00263458">
        <w:rPr>
          <w:rFonts w:eastAsiaTheme="minorEastAsia"/>
        </w:rPr>
        <w:t xml:space="preserve"> security</w:t>
      </w:r>
    </w:p>
    <w:p w14:paraId="26ABC818" w14:textId="77777777" w:rsidR="00FE3266" w:rsidRPr="00263458" w:rsidRDefault="00FE3266" w:rsidP="00263458">
      <w:pPr>
        <w:pStyle w:val="ListBullet2"/>
        <w:rPr>
          <w:rFonts w:eastAsiaTheme="minorEastAsia"/>
        </w:rPr>
      </w:pPr>
      <w:r w:rsidRPr="00263458">
        <w:rPr>
          <w:rFonts w:eastAsiaTheme="minorEastAsia"/>
        </w:rPr>
        <w:t xml:space="preserve">Likelihood of </w:t>
      </w:r>
      <w:r w:rsidR="00257B1D">
        <w:rPr>
          <w:rFonts w:eastAsiaTheme="minorEastAsia"/>
        </w:rPr>
        <w:t>E&amp;W</w:t>
      </w:r>
      <w:r w:rsidRPr="00263458">
        <w:rPr>
          <w:rFonts w:eastAsiaTheme="minorEastAsia"/>
        </w:rPr>
        <w:t xml:space="preserve"> disruptions   </w:t>
      </w:r>
    </w:p>
    <w:p w14:paraId="272804E8" w14:textId="77777777" w:rsidR="00FE3266" w:rsidRPr="00263458" w:rsidRDefault="00FE3266" w:rsidP="00263458">
      <w:pPr>
        <w:pStyle w:val="ListBullet2"/>
        <w:rPr>
          <w:rFonts w:eastAsiaTheme="minorEastAsia"/>
        </w:rPr>
      </w:pPr>
      <w:r w:rsidRPr="00263458">
        <w:rPr>
          <w:rFonts w:eastAsiaTheme="minorEastAsia"/>
        </w:rPr>
        <w:t xml:space="preserve">Time to mission degradation from </w:t>
      </w:r>
      <w:r w:rsidR="00257B1D">
        <w:rPr>
          <w:rFonts w:eastAsiaTheme="minorEastAsia"/>
        </w:rPr>
        <w:t>E&amp;W</w:t>
      </w:r>
      <w:r w:rsidRPr="00263458">
        <w:rPr>
          <w:rFonts w:eastAsiaTheme="minorEastAsia"/>
        </w:rPr>
        <w:t xml:space="preserve"> disruptions</w:t>
      </w:r>
    </w:p>
    <w:p w14:paraId="4550F6FF" w14:textId="77777777" w:rsidR="00FE3266" w:rsidRPr="00263458" w:rsidRDefault="00FE3266" w:rsidP="00263458">
      <w:pPr>
        <w:pStyle w:val="ListBullet2"/>
        <w:rPr>
          <w:rFonts w:eastAsiaTheme="minorEastAsia"/>
        </w:rPr>
      </w:pPr>
      <w:r w:rsidRPr="00263458">
        <w:rPr>
          <w:rFonts w:eastAsiaTheme="minorEastAsia"/>
        </w:rPr>
        <w:t>Mission Impact Index scores by facility</w:t>
      </w:r>
      <w:r w:rsidR="00212422">
        <w:rPr>
          <w:rFonts w:eastAsiaTheme="minorEastAsia"/>
        </w:rPr>
        <w:t>.</w:t>
      </w:r>
    </w:p>
    <w:p w14:paraId="4E206FC0" w14:textId="5B0AECEC" w:rsidR="00FE3266" w:rsidRPr="0092558F" w:rsidRDefault="00FE3266" w:rsidP="00263458">
      <w:pPr>
        <w:pStyle w:val="BodyText"/>
      </w:pPr>
      <w:r w:rsidRPr="0092558F">
        <w:t>All other data generated</w:t>
      </w:r>
      <w:r w:rsidRPr="00741E99">
        <w:t xml:space="preserve"> by the assessment in support of the </w:t>
      </w:r>
      <w:r w:rsidR="00212422">
        <w:t>IEWP for [</w:t>
      </w:r>
      <w:r w:rsidR="00212422" w:rsidRPr="00212422">
        <w:rPr>
          <w:highlight w:val="yellow"/>
        </w:rPr>
        <w:t>Installation Name</w:t>
      </w:r>
      <w:r w:rsidR="00212422">
        <w:t>]</w:t>
      </w:r>
      <w:r w:rsidRPr="0092558F">
        <w:t xml:space="preserve"> </w:t>
      </w:r>
      <w:r w:rsidR="00A44E90">
        <w:t>are</w:t>
      </w:r>
      <w:r w:rsidR="00310212">
        <w:t xml:space="preserve"> being treated as Unclassified</w:t>
      </w:r>
      <w:r w:rsidR="00600E03">
        <w:t xml:space="preserve"> </w:t>
      </w:r>
      <w:r w:rsidRPr="0092558F">
        <w:t xml:space="preserve">/ </w:t>
      </w:r>
      <w:r w:rsidR="00600E03">
        <w:t xml:space="preserve">For Official Use Only </w:t>
      </w:r>
      <w:r w:rsidR="00793C79">
        <w:t>in accordance with AR 380-</w:t>
      </w:r>
      <w:r w:rsidRPr="0092558F">
        <w:t>5 and DCI LOE SCG guidance that states generally, a compilation of unclassified items of information is not classified.</w:t>
      </w:r>
      <w:r>
        <w:t xml:space="preserve">  </w:t>
      </w:r>
      <w:r w:rsidRPr="0092558F">
        <w:t>This includes but is not limited to</w:t>
      </w:r>
      <w:r>
        <w:t xml:space="preserve"> the following</w:t>
      </w:r>
      <w:r w:rsidRPr="0092558F">
        <w:t>:</w:t>
      </w:r>
    </w:p>
    <w:p w14:paraId="4D6BEDCB" w14:textId="45B9A7E4" w:rsidR="00FE3266" w:rsidRPr="0092558F" w:rsidRDefault="00FE3266" w:rsidP="00263458">
      <w:pPr>
        <w:pStyle w:val="ListBullet"/>
        <w:rPr>
          <w:rFonts w:eastAsiaTheme="minorEastAsia"/>
        </w:rPr>
      </w:pPr>
      <w:r w:rsidRPr="0092558F">
        <w:rPr>
          <w:rFonts w:eastAsiaTheme="minorEastAsia"/>
        </w:rPr>
        <w:t>Facilities associ</w:t>
      </w:r>
      <w:r w:rsidR="00310212">
        <w:rPr>
          <w:rFonts w:eastAsiaTheme="minorEastAsia"/>
        </w:rPr>
        <w:t>ated with specific, unclassified</w:t>
      </w:r>
      <w:r w:rsidRPr="0092558F">
        <w:rPr>
          <w:rFonts w:eastAsiaTheme="minorEastAsia"/>
        </w:rPr>
        <w:t xml:space="preserve"> mission requirements</w:t>
      </w:r>
    </w:p>
    <w:p w14:paraId="408E64CE" w14:textId="5D4F6B63" w:rsidR="00FE3266" w:rsidRPr="0092558F" w:rsidRDefault="00FE3266" w:rsidP="00263458">
      <w:pPr>
        <w:pStyle w:val="ListBullet"/>
        <w:rPr>
          <w:rFonts w:eastAsiaTheme="minorEastAsia"/>
        </w:rPr>
      </w:pPr>
      <w:r w:rsidRPr="0092558F">
        <w:rPr>
          <w:rFonts w:eastAsiaTheme="minorEastAsia"/>
        </w:rPr>
        <w:t xml:space="preserve">Baseline and/or gaps </w:t>
      </w:r>
      <w:r w:rsidR="00257B1D">
        <w:rPr>
          <w:rFonts w:eastAsiaTheme="minorEastAsia"/>
        </w:rPr>
        <w:t>E&amp;W</w:t>
      </w:r>
      <w:r w:rsidRPr="0092558F">
        <w:rPr>
          <w:rFonts w:eastAsiaTheme="minorEastAsia"/>
        </w:rPr>
        <w:t xml:space="preserve"> security associated with specific infrastructur</w:t>
      </w:r>
      <w:r w:rsidR="00310212">
        <w:rPr>
          <w:rFonts w:eastAsiaTheme="minorEastAsia"/>
        </w:rPr>
        <w:t>e or facilities and unclassified</w:t>
      </w:r>
      <w:r w:rsidRPr="0092558F">
        <w:rPr>
          <w:rFonts w:eastAsiaTheme="minorEastAsia"/>
        </w:rPr>
        <w:t xml:space="preserve"> mission requirements</w:t>
      </w:r>
    </w:p>
    <w:p w14:paraId="31BE076E" w14:textId="4D402778" w:rsidR="00FE3266" w:rsidRPr="0092558F" w:rsidRDefault="00FE3266" w:rsidP="00263458">
      <w:pPr>
        <w:pStyle w:val="ListBullet"/>
        <w:rPr>
          <w:rFonts w:eastAsiaTheme="minorEastAsia"/>
        </w:rPr>
      </w:pPr>
      <w:r w:rsidRPr="0092558F">
        <w:rPr>
          <w:rFonts w:eastAsiaTheme="minorEastAsia"/>
        </w:rPr>
        <w:t xml:space="preserve">Time to impact mission of an </w:t>
      </w:r>
      <w:r w:rsidR="00257B1D">
        <w:rPr>
          <w:rFonts w:eastAsiaTheme="minorEastAsia"/>
        </w:rPr>
        <w:t>E&amp;W</w:t>
      </w:r>
      <w:r w:rsidRPr="0092558F">
        <w:rPr>
          <w:rFonts w:eastAsiaTheme="minorEastAsia"/>
        </w:rPr>
        <w:t xml:space="preserve"> disr</w:t>
      </w:r>
      <w:r w:rsidR="00310212">
        <w:rPr>
          <w:rFonts w:eastAsiaTheme="minorEastAsia"/>
        </w:rPr>
        <w:t xml:space="preserve">uption, if provided unclassified </w:t>
      </w:r>
    </w:p>
    <w:p w14:paraId="622FE392" w14:textId="77777777" w:rsidR="00F83356" w:rsidRDefault="00FE3266" w:rsidP="00600E03">
      <w:pPr>
        <w:pStyle w:val="ListBullet"/>
      </w:pPr>
      <w:r w:rsidRPr="0092558F">
        <w:rPr>
          <w:rFonts w:eastAsiaTheme="minorEastAsia"/>
        </w:rPr>
        <w:t>Prioritized solutions to address identified gaps</w:t>
      </w:r>
      <w:r w:rsidR="00212422">
        <w:rPr>
          <w:rFonts w:eastAsiaTheme="minorEastAsia"/>
        </w:rPr>
        <w:t>.</w:t>
      </w:r>
      <w:r w:rsidR="00F83356" w:rsidRPr="00F83356">
        <w:t xml:space="preserve"> </w:t>
      </w:r>
    </w:p>
    <w:p w14:paraId="623A455C" w14:textId="77777777" w:rsidR="00F83356" w:rsidRPr="002C625F" w:rsidRDefault="00F83356" w:rsidP="00F83356">
      <w:pPr>
        <w:pStyle w:val="BodyText"/>
      </w:pPr>
    </w:p>
    <w:p w14:paraId="7083B4C8" w14:textId="77777777" w:rsidR="00F83356" w:rsidRDefault="00F83356" w:rsidP="00F83356">
      <w:pPr>
        <w:pStyle w:val="BodyText"/>
        <w:sectPr w:rsidR="00F83356" w:rsidSect="00F83356">
          <w:headerReference w:type="default" r:id="rId44"/>
          <w:footerReference w:type="default" r:id="rId45"/>
          <w:footnotePr>
            <w:numRestart w:val="eachPage"/>
          </w:footnotePr>
          <w:pgSz w:w="12240" w:h="15840" w:code="1"/>
          <w:pgMar w:top="1440" w:right="1440" w:bottom="1440" w:left="1440" w:header="720" w:footer="720" w:gutter="0"/>
          <w:pgNumType w:start="1" w:chapStyle="6" w:chapSep="period"/>
          <w:cols w:space="720"/>
        </w:sectPr>
      </w:pPr>
    </w:p>
    <w:p w14:paraId="07BB5F1C" w14:textId="77777777" w:rsidR="00F83356" w:rsidRDefault="00F83356" w:rsidP="00F83356">
      <w:pPr>
        <w:pStyle w:val="Heading6"/>
      </w:pPr>
      <w:r>
        <w:br/>
      </w:r>
      <w:bookmarkStart w:id="138" w:name="_Ref1030996"/>
      <w:bookmarkStart w:id="139" w:name="_Ref1031866"/>
      <w:bookmarkStart w:id="140" w:name="_Ref1034225"/>
      <w:bookmarkStart w:id="141" w:name="_Toc21507233"/>
      <w:r w:rsidRPr="00617B34">
        <w:rPr>
          <w:color w:val="FFFFFF" w:themeColor="background1"/>
        </w:rPr>
        <w:t>–</w:t>
      </w:r>
      <w:r>
        <w:br/>
      </w:r>
      <w:r w:rsidR="00F81313">
        <w:t>Critical Facilities</w:t>
      </w:r>
      <w:bookmarkEnd w:id="138"/>
      <w:bookmarkEnd w:id="139"/>
      <w:bookmarkEnd w:id="140"/>
      <w:bookmarkEnd w:id="141"/>
    </w:p>
    <w:p w14:paraId="3A3C71CA" w14:textId="24EE7756" w:rsidR="00F81313" w:rsidRDefault="00BA7675" w:rsidP="00F81313">
      <w:pPr>
        <w:pStyle w:val="BodyText"/>
      </w:pPr>
      <w:r>
        <w:t>A total of [</w:t>
      </w:r>
      <w:r w:rsidRPr="00BA7675">
        <w:rPr>
          <w:highlight w:val="yellow"/>
        </w:rPr>
        <w:t>#</w:t>
      </w:r>
      <w:r>
        <w:t>]</w:t>
      </w:r>
      <w:r w:rsidR="00F81313" w:rsidRPr="004660CA">
        <w:t xml:space="preserve"> facilities comprise the critical </w:t>
      </w:r>
      <w:r w:rsidR="00F81313">
        <w:t xml:space="preserve">facility list </w:t>
      </w:r>
      <w:r>
        <w:t>at [</w:t>
      </w:r>
      <w:r w:rsidRPr="00BA7675">
        <w:rPr>
          <w:highlight w:val="yellow"/>
        </w:rPr>
        <w:t>Installation Name</w:t>
      </w:r>
      <w:r w:rsidR="00B718EB">
        <w:t>]</w:t>
      </w:r>
      <w:r w:rsidR="00F81313">
        <w:t xml:space="preserve">. </w:t>
      </w:r>
      <w:r w:rsidR="004E3CF7">
        <w:t xml:space="preserve"> </w:t>
      </w:r>
      <w:r w:rsidR="004C6EB2">
        <w:t>A subset of [</w:t>
      </w:r>
      <w:r w:rsidR="004C6EB2" w:rsidRPr="004C6EB2">
        <w:rPr>
          <w:highlight w:val="yellow"/>
        </w:rPr>
        <w:t>#</w:t>
      </w:r>
      <w:r w:rsidR="004C6EB2">
        <w:t>]</w:t>
      </w:r>
      <w:r w:rsidR="00F81313">
        <w:t xml:space="preserve"> of these facilities were included in the detailed risk assessment</w:t>
      </w:r>
      <w:r w:rsidR="00F710D2">
        <w:t>.</w:t>
      </w:r>
      <w:r w:rsidR="00F81313">
        <w:t xml:space="preserve"> (See </w:t>
      </w:r>
      <w:r w:rsidR="00372F31">
        <w:fldChar w:fldCharType="begin"/>
      </w:r>
      <w:r w:rsidR="00372F31">
        <w:instrText xml:space="preserve"> REF _Ref1031341 \h </w:instrText>
      </w:r>
      <w:r w:rsidR="00372F31">
        <w:fldChar w:fldCharType="separate"/>
      </w:r>
      <w:r w:rsidR="00925C19">
        <w:t xml:space="preserve">Table </w:t>
      </w:r>
      <w:r w:rsidR="00925C19">
        <w:rPr>
          <w:noProof/>
        </w:rPr>
        <w:t>1</w:t>
      </w:r>
      <w:r w:rsidR="00372F31">
        <w:fldChar w:fldCharType="end"/>
      </w:r>
      <w:r w:rsidR="00600E03">
        <w:t xml:space="preserve"> in the main body of this report</w:t>
      </w:r>
      <w:r w:rsidR="00F81313">
        <w:t>.)</w:t>
      </w:r>
      <w:r w:rsidR="00C775FD">
        <w:rPr>
          <w:iCs/>
        </w:rPr>
        <w:t xml:space="preserve">  </w:t>
      </w:r>
      <w:r w:rsidR="008B3F1A">
        <w:rPr>
          <w:rStyle w:val="BodyTextChar"/>
        </w:rPr>
        <w:t>An i</w:t>
      </w:r>
      <w:r w:rsidR="00F81313">
        <w:rPr>
          <w:rStyle w:val="BodyTextChar"/>
        </w:rPr>
        <w:t>n</w:t>
      </w:r>
      <w:r w:rsidR="00F81313" w:rsidRPr="00BD6823">
        <w:rPr>
          <w:rStyle w:val="BodyTextChar"/>
        </w:rPr>
        <w:t>stallat</w:t>
      </w:r>
      <w:r w:rsidR="00F81313">
        <w:rPr>
          <w:rStyle w:val="BodyTextChar"/>
        </w:rPr>
        <w:t>io</w:t>
      </w:r>
      <w:r w:rsidR="00F81313" w:rsidRPr="00BD6823">
        <w:rPr>
          <w:rStyle w:val="BodyTextChar"/>
        </w:rPr>
        <w:t>n</w:t>
      </w:r>
      <w:r w:rsidR="00F81313">
        <w:rPr>
          <w:iCs/>
        </w:rPr>
        <w:t xml:space="preserve"> m</w:t>
      </w:r>
      <w:r w:rsidR="008B3F1A">
        <w:t xml:space="preserve">ap showing the location of the critical facilities is in Section </w:t>
      </w:r>
      <w:r w:rsidR="00600E03">
        <w:fldChar w:fldCharType="begin"/>
      </w:r>
      <w:r w:rsidR="00600E03">
        <w:instrText xml:space="preserve"> REF _Ref1039905 \n \h </w:instrText>
      </w:r>
      <w:r w:rsidR="00600E03">
        <w:fldChar w:fldCharType="separate"/>
      </w:r>
      <w:r w:rsidR="00925C19">
        <w:t>B.1</w:t>
      </w:r>
      <w:r w:rsidR="00600E03">
        <w:fldChar w:fldCharType="end"/>
      </w:r>
      <w:r w:rsidR="008B3F1A">
        <w:t xml:space="preserve">.  Section </w:t>
      </w:r>
      <w:r w:rsidR="00600E03">
        <w:fldChar w:fldCharType="begin"/>
      </w:r>
      <w:r w:rsidR="00600E03">
        <w:instrText xml:space="preserve"> REF _Ref1039910 \n \h </w:instrText>
      </w:r>
      <w:r w:rsidR="00600E03">
        <w:fldChar w:fldCharType="separate"/>
      </w:r>
      <w:r w:rsidR="00925C19">
        <w:t>B.2</w:t>
      </w:r>
      <w:r w:rsidR="00600E03">
        <w:fldChar w:fldCharType="end"/>
      </w:r>
      <w:r w:rsidR="008B3F1A">
        <w:t xml:space="preserve"> lists the critical facilities, as approved by the Senior Commander, separated by facilities included and excluded from the assessment</w:t>
      </w:r>
      <w:r w:rsidR="00F81313">
        <w:t>.</w:t>
      </w:r>
    </w:p>
    <w:p w14:paraId="50AADC39" w14:textId="3B37F575" w:rsidR="00046698" w:rsidRDefault="00115AF3" w:rsidP="002F0A06">
      <w:pPr>
        <w:pStyle w:val="Heading7"/>
        <w:keepNext w:val="0"/>
      </w:pPr>
      <w:bookmarkStart w:id="142" w:name="_Toc534910827"/>
      <w:bookmarkStart w:id="143" w:name="_Ref1039905"/>
      <w:r>
        <w:t>Critical Facilities Approval Memo</w:t>
      </w:r>
    </w:p>
    <w:p w14:paraId="4DBAB2FA" w14:textId="6B64EB44" w:rsidR="007E6F34" w:rsidRDefault="00046698" w:rsidP="00046698">
      <w:pPr>
        <w:pStyle w:val="BodyText"/>
      </w:pPr>
      <w:r>
        <w:t>[</w:t>
      </w:r>
      <w:r w:rsidRPr="00046698">
        <w:rPr>
          <w:highlight w:val="yellow"/>
        </w:rPr>
        <w:t xml:space="preserve">Insert memo </w:t>
      </w:r>
      <w:r w:rsidR="00E21D33">
        <w:rPr>
          <w:highlight w:val="yellow"/>
        </w:rPr>
        <w:t>signed by the Senior Commander approving the critical facilities list</w:t>
      </w:r>
      <w:r w:rsidRPr="00046698">
        <w:rPr>
          <w:highlight w:val="yellow"/>
        </w:rPr>
        <w:t>.</w:t>
      </w:r>
      <w:r w:rsidR="00C775FD">
        <w:rPr>
          <w:highlight w:val="yellow"/>
        </w:rPr>
        <w:t xml:space="preserve"> </w:t>
      </w:r>
      <w:r w:rsidRPr="00046698">
        <w:rPr>
          <w:highlight w:val="yellow"/>
        </w:rPr>
        <w:t xml:space="preserve"> </w:t>
      </w:r>
      <w:commentRangeStart w:id="144"/>
      <w:r w:rsidRPr="00046698">
        <w:rPr>
          <w:highlight w:val="yellow"/>
        </w:rPr>
        <w:t>Below</w:t>
      </w:r>
      <w:commentRangeEnd w:id="144"/>
      <w:r>
        <w:rPr>
          <w:rStyle w:val="CommentReference"/>
          <w:rFonts w:asciiTheme="minorHAnsi" w:eastAsiaTheme="minorHAnsi" w:hAnsiTheme="minorHAnsi" w:cstheme="minorBidi"/>
        </w:rPr>
        <w:commentReference w:id="144"/>
      </w:r>
      <w:r w:rsidRPr="00046698">
        <w:rPr>
          <w:highlight w:val="yellow"/>
        </w:rPr>
        <w:t xml:space="preserve"> is an example of a signed memo</w:t>
      </w:r>
      <w:r>
        <w:t xml:space="preserve">.] </w:t>
      </w:r>
    </w:p>
    <w:tbl>
      <w:tblPr>
        <w:tblStyle w:val="TableGrid"/>
        <w:tblW w:w="0" w:type="auto"/>
        <w:tblLook w:val="04A0" w:firstRow="1" w:lastRow="0" w:firstColumn="1" w:lastColumn="0" w:noHBand="0" w:noVBand="1"/>
      </w:tblPr>
      <w:tblGrid>
        <w:gridCol w:w="9350"/>
      </w:tblGrid>
      <w:tr w:rsidR="00020357" w14:paraId="49E919F6" w14:textId="77777777" w:rsidTr="00020357">
        <w:tc>
          <w:tcPr>
            <w:tcW w:w="9350" w:type="dxa"/>
          </w:tcPr>
          <w:p w14:paraId="34F28DE7" w14:textId="5353A3DE" w:rsidR="00020357" w:rsidRPr="00FE79BB" w:rsidRDefault="00020357" w:rsidP="00FE79BB">
            <w:pPr>
              <w:pStyle w:val="BodyText"/>
              <w:jc w:val="center"/>
              <w:rPr>
                <w:b/>
              </w:rPr>
            </w:pPr>
            <w:r w:rsidRPr="00FE79BB">
              <w:rPr>
                <w:b/>
                <w:noProof/>
              </w:rPr>
              <mc:AlternateContent>
                <mc:Choice Requires="wps">
                  <w:drawing>
                    <wp:anchor distT="0" distB="0" distL="114300" distR="114300" simplePos="0" relativeHeight="251669504" behindDoc="0" locked="0" layoutInCell="0" allowOverlap="1" wp14:anchorId="21763DCB" wp14:editId="4AC24B72">
                      <wp:simplePos x="0" y="0"/>
                      <wp:positionH relativeFrom="column">
                        <wp:posOffset>-331470</wp:posOffset>
                      </wp:positionH>
                      <wp:positionV relativeFrom="paragraph">
                        <wp:posOffset>605155</wp:posOffset>
                      </wp:positionV>
                      <wp:extent cx="34925" cy="24130"/>
                      <wp:effectExtent l="0" t="0" r="0" b="0"/>
                      <wp:wrapNone/>
                      <wp:docPr id="20"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925" cy="24130"/>
                              </a:xfrm>
                              <a:custGeom>
                                <a:avLst/>
                                <a:gdLst>
                                  <a:gd name="T0" fmla="*/ 0 w 20000"/>
                                  <a:gd name="T1" fmla="*/ 14211 h 20000"/>
                                  <a:gd name="T2" fmla="*/ 2909 w 20000"/>
                                  <a:gd name="T3" fmla="*/ 19474 h 20000"/>
                                  <a:gd name="T4" fmla="*/ 19636 w 20000"/>
                                  <a:gd name="T5" fmla="*/ 5263 h 20000"/>
                                  <a:gd name="T6" fmla="*/ 16000 w 20000"/>
                                  <a:gd name="T7" fmla="*/ 0 h 20000"/>
                                  <a:gd name="T8" fmla="*/ 0 w 20000"/>
                                  <a:gd name="T9" fmla="*/ 14211 h 20000"/>
                                </a:gdLst>
                                <a:ahLst/>
                                <a:cxnLst>
                                  <a:cxn ang="0">
                                    <a:pos x="T0" y="T1"/>
                                  </a:cxn>
                                  <a:cxn ang="0">
                                    <a:pos x="T2" y="T3"/>
                                  </a:cxn>
                                  <a:cxn ang="0">
                                    <a:pos x="T4" y="T5"/>
                                  </a:cxn>
                                  <a:cxn ang="0">
                                    <a:pos x="T6" y="T7"/>
                                  </a:cxn>
                                  <a:cxn ang="0">
                                    <a:pos x="T8" y="T9"/>
                                  </a:cxn>
                                </a:cxnLst>
                                <a:rect l="0" t="0" r="r" b="b"/>
                                <a:pathLst>
                                  <a:path w="20000" h="20000">
                                    <a:moveTo>
                                      <a:pt x="0" y="14211"/>
                                    </a:moveTo>
                                    <a:lnTo>
                                      <a:pt x="2909" y="19474"/>
                                    </a:lnTo>
                                    <a:lnTo>
                                      <a:pt x="19636" y="5263"/>
                                    </a:lnTo>
                                    <a:lnTo>
                                      <a:pt x="16000" y="0"/>
                                    </a:lnTo>
                                    <a:lnTo>
                                      <a:pt x="0" y="14211"/>
                                    </a:lnTo>
                                    <a:close/>
                                  </a:path>
                                </a:pathLst>
                              </a:custGeom>
                              <a:solidFill>
                                <a:srgbClr val="FFFFFF"/>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w14:anchorId="53D48CAD">
                    <v:shape id="Freeform 2" style="position:absolute;margin-left:-26.1pt;margin-top:47.65pt;width:2.75pt;height: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id="_x0000_s1026" o:allowincell="f" strokecolor="white" strokeweight="0" path="m,14211r2909,5263l19636,5263,16000,,,14211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" w14:anchorId="1391705E">
                      <v:path arrowok="t" o:connecttype="custom" o:connectlocs="0,17146;5080,23495;34289,6350;27940,0;0,17146" o:connectangles="0,0,0,0,0"/>
                    </v:shape>
                  </w:pict>
                </mc:Fallback>
              </mc:AlternateContent>
            </w:r>
            <w:r w:rsidRPr="00FE79BB">
              <w:rPr>
                <w:b/>
                <w:noProof/>
              </w:rPr>
              <mc:AlternateContent>
                <mc:Choice Requires="wps">
                  <w:drawing>
                    <wp:anchor distT="0" distB="0" distL="114300" distR="114300" simplePos="0" relativeHeight="251670528" behindDoc="0" locked="0" layoutInCell="0" allowOverlap="1" wp14:anchorId="76354D7C" wp14:editId="75EA8D46">
                      <wp:simplePos x="0" y="0"/>
                      <wp:positionH relativeFrom="column">
                        <wp:posOffset>104775</wp:posOffset>
                      </wp:positionH>
                      <wp:positionV relativeFrom="paragraph">
                        <wp:posOffset>671195</wp:posOffset>
                      </wp:positionV>
                      <wp:extent cx="635" cy="1905"/>
                      <wp:effectExtent l="0" t="0" r="0" b="0"/>
                      <wp:wrapNone/>
                      <wp:docPr id="2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1905"/>
                              </a:xfrm>
                              <a:custGeom>
                                <a:avLst/>
                                <a:gdLst>
                                  <a:gd name="T0" fmla="*/ 0 w 20000"/>
                                  <a:gd name="T1" fmla="*/ 13333 h 20000"/>
                                  <a:gd name="T2" fmla="*/ 0 w 20000"/>
                                  <a:gd name="T3" fmla="*/ 0 h 20000"/>
                                  <a:gd name="T4" fmla="*/ 0 w 20000"/>
                                  <a:gd name="T5" fmla="*/ 13333 h 20000"/>
                                </a:gdLst>
                                <a:ahLst/>
                                <a:cxnLst>
                                  <a:cxn ang="0">
                                    <a:pos x="T0" y="T1"/>
                                  </a:cxn>
                                  <a:cxn ang="0">
                                    <a:pos x="T2" y="T3"/>
                                  </a:cxn>
                                  <a:cxn ang="0">
                                    <a:pos x="T4" y="T5"/>
                                  </a:cxn>
                                </a:cxnLst>
                                <a:rect l="0" t="0" r="r" b="b"/>
                                <a:pathLst>
                                  <a:path w="20000" h="20000">
                                    <a:moveTo>
                                      <a:pt x="0" y="13333"/>
                                    </a:moveTo>
                                    <a:lnTo>
                                      <a:pt x="0" y="0"/>
                                    </a:lnTo>
                                    <a:lnTo>
                                      <a:pt x="0" y="13333"/>
                                    </a:lnTo>
                                    <a:close/>
                                  </a:path>
                                </a:pathLst>
                              </a:custGeom>
                              <a:noFill/>
                              <a:ln w="0" cap="flat">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w14:anchorId="36722A5A">
                    <v:shape id="Freeform 3" style="position:absolute;margin-left:8.25pt;margin-top:52.85pt;width:.05pt;height:.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id="_x0000_s1026" o:allowincell="f" filled="f" strokeweight="0" path="m,13333l,,,13333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" w14:anchorId="14C2358E">
                      <v:path arrowok="t" o:connecttype="custom" o:connectlocs="0,1270;0,0;0,1270" o:connectangles="0,0,0"/>
                    </v:shape>
                  </w:pict>
                </mc:Fallback>
              </mc:AlternateContent>
            </w:r>
            <w:r w:rsidRPr="00FE79BB">
              <w:rPr>
                <w:b/>
              </w:rPr>
              <w:t>DEPARTMENT OF THE ARMY</w:t>
            </w:r>
          </w:p>
          <w:p w14:paraId="583AABE3" w14:textId="77777777" w:rsidR="00020357" w:rsidRDefault="00020357" w:rsidP="00020357">
            <w:pPr>
              <w:jc w:val="center"/>
              <w:rPr>
                <w:rFonts w:ascii="Arial" w:hAnsi="Arial"/>
                <w:b/>
                <w:noProof/>
                <w:color w:val="000000"/>
                <w:spacing w:val="2"/>
                <w:sz w:val="16"/>
              </w:rPr>
            </w:pPr>
            <w:r>
              <w:rPr>
                <w:rFonts w:ascii="Arial" w:hAnsi="Arial"/>
                <w:b/>
                <w:noProof/>
                <w:color w:val="000000"/>
                <w:spacing w:val="2"/>
                <w:sz w:val="16"/>
              </w:rPr>
              <w:t>[</w:t>
            </w:r>
            <w:r w:rsidRPr="0050491C">
              <w:rPr>
                <w:rFonts w:ascii="Arial" w:hAnsi="Arial"/>
                <w:b/>
                <w:noProof/>
                <w:color w:val="000000"/>
                <w:spacing w:val="2"/>
                <w:sz w:val="16"/>
                <w:highlight w:val="yellow"/>
              </w:rPr>
              <w:t xml:space="preserve">Template Note:  Place memo on appropriate </w:t>
            </w:r>
            <w:commentRangeStart w:id="145"/>
            <w:r>
              <w:rPr>
                <w:rFonts w:ascii="Arial" w:hAnsi="Arial"/>
                <w:b/>
                <w:noProof/>
                <w:color w:val="000000"/>
                <w:spacing w:val="2"/>
                <w:sz w:val="16"/>
                <w:highlight w:val="yellow"/>
              </w:rPr>
              <w:t>garrison</w:t>
            </w:r>
            <w:commentRangeEnd w:id="145"/>
            <w:r>
              <w:rPr>
                <w:rStyle w:val="CommentReference"/>
              </w:rPr>
              <w:commentReference w:id="145"/>
            </w:r>
            <w:r w:rsidRPr="0050491C">
              <w:rPr>
                <w:rFonts w:ascii="Arial" w:hAnsi="Arial"/>
                <w:b/>
                <w:noProof/>
                <w:color w:val="000000"/>
                <w:spacing w:val="2"/>
                <w:sz w:val="16"/>
                <w:highlight w:val="yellow"/>
              </w:rPr>
              <w:t xml:space="preserve"> letterhead</w:t>
            </w:r>
            <w:r>
              <w:rPr>
                <w:rFonts w:ascii="Arial" w:hAnsi="Arial"/>
                <w:b/>
                <w:noProof/>
                <w:color w:val="000000"/>
                <w:spacing w:val="2"/>
                <w:sz w:val="16"/>
              </w:rPr>
              <w:t>]</w:t>
            </w:r>
          </w:p>
          <w:p w14:paraId="5DE0FC8E" w14:textId="77777777" w:rsidR="00020357" w:rsidRDefault="00020357" w:rsidP="00020357">
            <w:pPr>
              <w:jc w:val="center"/>
              <w:rPr>
                <w:rFonts w:ascii="Arial" w:hAnsi="Arial"/>
                <w:noProof/>
                <w:color w:val="000000"/>
                <w:spacing w:val="2"/>
                <w:sz w:val="6"/>
                <w:szCs w:val="6"/>
              </w:rPr>
            </w:pPr>
          </w:p>
          <w:p w14:paraId="1B45AC4E" w14:textId="77777777" w:rsidR="00020357" w:rsidRDefault="00020357" w:rsidP="00020357">
            <w:pPr>
              <w:jc w:val="center"/>
              <w:rPr>
                <w:rFonts w:ascii="Arial" w:hAnsi="Arial"/>
                <w:noProof/>
                <w:color w:val="000000"/>
                <w:spacing w:val="2"/>
                <w:sz w:val="6"/>
                <w:szCs w:val="6"/>
              </w:rPr>
            </w:pPr>
          </w:p>
          <w:p w14:paraId="5AEFE235" w14:textId="77777777" w:rsidR="00020357" w:rsidRPr="006D0345" w:rsidRDefault="00020357" w:rsidP="00020357">
            <w:pPr>
              <w:jc w:val="center"/>
              <w:rPr>
                <w:rFonts w:ascii="Arial" w:hAnsi="Arial"/>
                <w:noProof/>
                <w:color w:val="000000"/>
                <w:spacing w:val="2"/>
                <w:sz w:val="6"/>
                <w:szCs w:val="6"/>
              </w:rPr>
            </w:pPr>
          </w:p>
          <w:p w14:paraId="296513B0" w14:textId="77777777" w:rsidR="00020357" w:rsidRDefault="00020357" w:rsidP="00020357">
            <w:pPr>
              <w:tabs>
                <w:tab w:val="left" w:pos="990"/>
                <w:tab w:val="left" w:pos="1440"/>
                <w:tab w:val="left" w:pos="1620"/>
                <w:tab w:val="left" w:pos="7380"/>
              </w:tabs>
              <w:spacing w:line="120" w:lineRule="exact"/>
              <w:rPr>
                <w:rFonts w:ascii="Arial" w:hAnsi="Arial"/>
              </w:rPr>
            </w:pPr>
          </w:p>
          <w:p w14:paraId="31F34593" w14:textId="0BA77A2A" w:rsidR="00020357" w:rsidRPr="00700B34" w:rsidRDefault="00020357" w:rsidP="00020357">
            <w:pPr>
              <w:rPr>
                <w:rFonts w:ascii="Arial" w:hAnsi="Arial" w:cs="Arial"/>
                <w:sz w:val="24"/>
                <w:szCs w:val="24"/>
              </w:rPr>
            </w:pPr>
            <w:r w:rsidRPr="00700B34">
              <w:rPr>
                <w:rFonts w:ascii="Arial" w:hAnsi="Arial" w:cs="Arial"/>
                <w:sz w:val="24"/>
                <w:szCs w:val="24"/>
              </w:rPr>
              <w:t xml:space="preserve">                                               </w:t>
            </w:r>
            <w:r w:rsidRPr="00700B34">
              <w:rPr>
                <w:rFonts w:ascii="Arial" w:hAnsi="Arial" w:cs="Arial"/>
                <w:sz w:val="24"/>
                <w:szCs w:val="24"/>
              </w:rPr>
              <w:tab/>
            </w:r>
            <w:r w:rsidRPr="00700B34">
              <w:rPr>
                <w:rFonts w:ascii="Arial" w:hAnsi="Arial" w:cs="Arial"/>
                <w:sz w:val="24"/>
                <w:szCs w:val="24"/>
              </w:rPr>
              <w:tab/>
            </w:r>
            <w:r w:rsidRPr="00700B34">
              <w:rPr>
                <w:rFonts w:ascii="Arial" w:hAnsi="Arial" w:cs="Arial"/>
                <w:sz w:val="24"/>
                <w:szCs w:val="24"/>
              </w:rPr>
              <w:tab/>
            </w:r>
          </w:p>
          <w:p w14:paraId="5CC0E880" w14:textId="77777777" w:rsidR="00020357" w:rsidRPr="00F45002" w:rsidRDefault="00020357" w:rsidP="00020357">
            <w:pPr>
              <w:rPr>
                <w:rFonts w:ascii="Arial" w:hAnsi="Arial" w:cs="Arial"/>
                <w:caps/>
              </w:rPr>
            </w:pPr>
            <w:r w:rsidRPr="00F45002">
              <w:rPr>
                <w:rFonts w:ascii="Arial" w:hAnsi="Arial" w:cs="Arial"/>
                <w:caps/>
              </w:rPr>
              <w:t xml:space="preserve">Memorandum for </w:t>
            </w:r>
            <w:r>
              <w:rPr>
                <w:rFonts w:ascii="Arial" w:hAnsi="Arial" w:cs="Arial"/>
                <w:caps/>
              </w:rPr>
              <w:t>CG</w:t>
            </w:r>
          </w:p>
          <w:p w14:paraId="6FA45701" w14:textId="77777777" w:rsidR="00020357" w:rsidRDefault="00020357" w:rsidP="00020357">
            <w:pPr>
              <w:rPr>
                <w:rFonts w:ascii="Arial" w:hAnsi="Arial" w:cs="Arial"/>
              </w:rPr>
            </w:pPr>
          </w:p>
          <w:p w14:paraId="0EAABFC5" w14:textId="77777777" w:rsidR="00020357" w:rsidRPr="00F779B9" w:rsidRDefault="00020357" w:rsidP="00020357">
            <w:pPr>
              <w:rPr>
                <w:rFonts w:ascii="Arial" w:hAnsi="Arial" w:cs="Arial"/>
              </w:rPr>
            </w:pPr>
            <w:r w:rsidRPr="00F779B9">
              <w:rPr>
                <w:rFonts w:ascii="Arial" w:hAnsi="Arial" w:cs="Arial"/>
              </w:rPr>
              <w:t>SUBJECT:</w:t>
            </w:r>
            <w:r>
              <w:rPr>
                <w:rFonts w:ascii="Arial" w:hAnsi="Arial" w:cs="Arial"/>
              </w:rPr>
              <w:t xml:space="preserve"> </w:t>
            </w:r>
            <w:r w:rsidRPr="00F779B9">
              <w:rPr>
                <w:rFonts w:ascii="Arial" w:hAnsi="Arial" w:cs="Arial"/>
              </w:rPr>
              <w:t xml:space="preserve"> </w:t>
            </w:r>
            <w:r>
              <w:rPr>
                <w:rFonts w:ascii="Arial" w:hAnsi="Arial" w:cs="Arial"/>
              </w:rPr>
              <w:t>Critical Facilities and Infrastructure List for [</w:t>
            </w:r>
            <w:r w:rsidRPr="00F06952">
              <w:rPr>
                <w:rFonts w:ascii="Arial" w:hAnsi="Arial" w:cs="Arial"/>
                <w:highlight w:val="yellow"/>
              </w:rPr>
              <w:t>Installation Name</w:t>
            </w:r>
            <w:r>
              <w:rPr>
                <w:rFonts w:ascii="Arial" w:hAnsi="Arial" w:cs="Arial"/>
              </w:rPr>
              <w:t>].</w:t>
            </w:r>
          </w:p>
          <w:p w14:paraId="478BAC87" w14:textId="77777777" w:rsidR="00020357" w:rsidRPr="00F779B9" w:rsidRDefault="00020357" w:rsidP="00020357">
            <w:pPr>
              <w:rPr>
                <w:rFonts w:ascii="Arial" w:hAnsi="Arial" w:cs="Arial"/>
              </w:rPr>
            </w:pPr>
          </w:p>
          <w:p w14:paraId="54668737" w14:textId="77777777" w:rsidR="00020357" w:rsidRDefault="00020357" w:rsidP="00020357">
            <w:pPr>
              <w:rPr>
                <w:rFonts w:ascii="Arial" w:hAnsi="Arial" w:cs="Arial"/>
                <w:i/>
              </w:rPr>
            </w:pPr>
            <w:r>
              <w:rPr>
                <w:rFonts w:ascii="Arial" w:hAnsi="Arial" w:cs="Arial"/>
              </w:rPr>
              <w:t>1.  Purpose.  Request Senior Commander review and concurrence on the enclosed facilities and infrastructure supporting critical missions at [</w:t>
            </w:r>
            <w:r w:rsidRPr="00554FDE">
              <w:rPr>
                <w:rFonts w:ascii="Arial" w:hAnsi="Arial" w:cs="Arial"/>
                <w:highlight w:val="yellow"/>
              </w:rPr>
              <w:t>Installation Name</w:t>
            </w:r>
            <w:r>
              <w:rPr>
                <w:rFonts w:ascii="Arial" w:hAnsi="Arial" w:cs="Arial"/>
              </w:rPr>
              <w:t>] (see Encl).  This list will be used as a key input to an assessment and planning to reduce energy and water security and resilience risk at [</w:t>
            </w:r>
            <w:r w:rsidRPr="00554FDE">
              <w:rPr>
                <w:rFonts w:ascii="Arial" w:hAnsi="Arial" w:cs="Arial"/>
                <w:highlight w:val="yellow"/>
              </w:rPr>
              <w:t>Installation Name</w:t>
            </w:r>
            <w:r>
              <w:rPr>
                <w:rFonts w:ascii="Arial" w:hAnsi="Arial" w:cs="Arial"/>
              </w:rPr>
              <w:t xml:space="preserve">].  </w:t>
            </w:r>
          </w:p>
          <w:p w14:paraId="7C5E3074" w14:textId="77777777" w:rsidR="00020357" w:rsidRDefault="00020357" w:rsidP="00020357">
            <w:pPr>
              <w:rPr>
                <w:rFonts w:ascii="Arial" w:hAnsi="Arial" w:cs="Arial"/>
              </w:rPr>
            </w:pPr>
          </w:p>
          <w:p w14:paraId="4475CC6C" w14:textId="77777777" w:rsidR="00020357" w:rsidRPr="00396158" w:rsidRDefault="00020357" w:rsidP="00020357">
            <w:pPr>
              <w:rPr>
                <w:rFonts w:ascii="Arial" w:hAnsi="Arial" w:cs="Arial"/>
              </w:rPr>
            </w:pPr>
            <w:r>
              <w:rPr>
                <w:rFonts w:ascii="Arial" w:hAnsi="Arial" w:cs="Arial"/>
              </w:rPr>
              <w:t xml:space="preserve">2.  Background.  </w:t>
            </w:r>
            <w:r w:rsidRPr="00396158">
              <w:rPr>
                <w:rFonts w:ascii="Arial" w:hAnsi="Arial" w:cs="Arial"/>
              </w:rPr>
              <w:t>Army Directive 2017-07 (Installation Energy and Water Security Policy) dated 23 February 2017 requires all senior commanders to “work with mission owners and tenants to assess and prioritize installation-critical energy and water requirements to support the mission of an installation.</w:t>
            </w:r>
            <w:r>
              <w:rPr>
                <w:rFonts w:ascii="Arial" w:hAnsi="Arial" w:cs="Arial"/>
              </w:rPr>
              <w:t>”</w:t>
            </w:r>
            <w:r w:rsidRPr="00396158">
              <w:rPr>
                <w:rFonts w:ascii="Arial" w:hAnsi="Arial" w:cs="Arial"/>
              </w:rPr>
              <w:t xml:space="preserve">  </w:t>
            </w:r>
            <w:r>
              <w:rPr>
                <w:rFonts w:ascii="Arial" w:hAnsi="Arial" w:cs="Arial"/>
              </w:rPr>
              <w:t xml:space="preserve">Additionally, the </w:t>
            </w:r>
            <w:r w:rsidRPr="00396158">
              <w:rPr>
                <w:rFonts w:ascii="Arial" w:hAnsi="Arial" w:cs="Arial"/>
              </w:rPr>
              <w:t xml:space="preserve">ACSIM Guidance for </w:t>
            </w:r>
            <w:r>
              <w:rPr>
                <w:rFonts w:ascii="Arial" w:hAnsi="Arial" w:cs="Arial"/>
              </w:rPr>
              <w:t>Installation Energy and Water Plans (</w:t>
            </w:r>
            <w:r w:rsidRPr="00396158">
              <w:rPr>
                <w:rFonts w:ascii="Arial" w:hAnsi="Arial" w:cs="Arial"/>
              </w:rPr>
              <w:t>IEWPs</w:t>
            </w:r>
            <w:r>
              <w:rPr>
                <w:rFonts w:ascii="Arial" w:hAnsi="Arial" w:cs="Arial"/>
              </w:rPr>
              <w:t>)</w:t>
            </w:r>
            <w:r w:rsidRPr="00396158">
              <w:rPr>
                <w:rFonts w:ascii="Arial" w:hAnsi="Arial" w:cs="Arial"/>
              </w:rPr>
              <w:t xml:space="preserve"> issued on 26 July 2018 requires </w:t>
            </w:r>
            <w:r>
              <w:rPr>
                <w:rFonts w:ascii="Arial" w:hAnsi="Arial" w:cs="Arial"/>
              </w:rPr>
              <w:t>the S</w:t>
            </w:r>
            <w:r w:rsidRPr="00396158">
              <w:rPr>
                <w:rFonts w:ascii="Arial" w:hAnsi="Arial" w:cs="Arial"/>
              </w:rPr>
              <w:t xml:space="preserve">enior </w:t>
            </w:r>
            <w:r>
              <w:rPr>
                <w:rFonts w:ascii="Arial" w:hAnsi="Arial" w:cs="Arial"/>
              </w:rPr>
              <w:t>C</w:t>
            </w:r>
            <w:r w:rsidRPr="00396158">
              <w:rPr>
                <w:rFonts w:ascii="Arial" w:hAnsi="Arial" w:cs="Arial"/>
              </w:rPr>
              <w:t>ommander to set the critical requirements and work with the Garrison Commander and D</w:t>
            </w:r>
            <w:r>
              <w:rPr>
                <w:rFonts w:ascii="Arial" w:hAnsi="Arial" w:cs="Arial"/>
              </w:rPr>
              <w:t>irectorate</w:t>
            </w:r>
            <w:r w:rsidRPr="00396158">
              <w:rPr>
                <w:rFonts w:ascii="Arial" w:hAnsi="Arial" w:cs="Arial"/>
              </w:rPr>
              <w:t xml:space="preserve"> of Public Works to outline the energy and water needs to these critical missions.  </w:t>
            </w:r>
          </w:p>
          <w:p w14:paraId="763035DB" w14:textId="77777777" w:rsidR="00020357" w:rsidRPr="003B4368" w:rsidRDefault="00020357" w:rsidP="00020357">
            <w:pPr>
              <w:rPr>
                <w:rFonts w:ascii="Arial" w:hAnsi="Arial" w:cs="Arial"/>
              </w:rPr>
            </w:pPr>
          </w:p>
          <w:p w14:paraId="328EFE9B" w14:textId="77777777" w:rsidR="00020357" w:rsidRPr="00F779B9" w:rsidRDefault="00020357" w:rsidP="00020357">
            <w:pPr>
              <w:tabs>
                <w:tab w:val="left" w:pos="900"/>
              </w:tabs>
              <w:rPr>
                <w:rFonts w:ascii="Arial" w:hAnsi="Arial" w:cs="Arial"/>
              </w:rPr>
            </w:pPr>
            <w:r>
              <w:rPr>
                <w:rFonts w:ascii="Arial" w:hAnsi="Arial" w:cs="Arial"/>
              </w:rPr>
              <w:t xml:space="preserve">3.  </w:t>
            </w:r>
            <w:commentRangeStart w:id="146"/>
            <w:r>
              <w:rPr>
                <w:rFonts w:ascii="Arial" w:hAnsi="Arial" w:cs="Arial"/>
              </w:rPr>
              <w:t>The [</w:t>
            </w:r>
            <w:r w:rsidRPr="00554FDE">
              <w:rPr>
                <w:rFonts w:ascii="Arial" w:hAnsi="Arial" w:cs="Arial"/>
                <w:highlight w:val="yellow"/>
              </w:rPr>
              <w:t>Installation Name</w:t>
            </w:r>
            <w:r>
              <w:rPr>
                <w:rFonts w:ascii="Arial" w:hAnsi="Arial" w:cs="Arial"/>
              </w:rPr>
              <w:t>]</w:t>
            </w:r>
            <w:r w:rsidRPr="00396158">
              <w:rPr>
                <w:rFonts w:ascii="Arial" w:hAnsi="Arial" w:cs="Arial"/>
              </w:rPr>
              <w:t xml:space="preserve"> garrison team identif</w:t>
            </w:r>
            <w:r>
              <w:rPr>
                <w:rFonts w:ascii="Arial" w:hAnsi="Arial" w:cs="Arial"/>
              </w:rPr>
              <w:t>ied</w:t>
            </w:r>
            <w:r w:rsidRPr="00396158">
              <w:rPr>
                <w:rFonts w:ascii="Arial" w:hAnsi="Arial" w:cs="Arial"/>
              </w:rPr>
              <w:t xml:space="preserve"> </w:t>
            </w:r>
            <w:commentRangeEnd w:id="146"/>
            <w:r>
              <w:rPr>
                <w:rStyle w:val="CommentReference"/>
              </w:rPr>
              <w:commentReference w:id="146"/>
            </w:r>
            <w:r w:rsidRPr="00396158">
              <w:rPr>
                <w:rFonts w:ascii="Arial" w:hAnsi="Arial" w:cs="Arial"/>
              </w:rPr>
              <w:t>the facilities and infrastructure that support critical mission</w:t>
            </w:r>
            <w:r>
              <w:rPr>
                <w:rFonts w:ascii="Arial" w:hAnsi="Arial" w:cs="Arial"/>
              </w:rPr>
              <w:t>s</w:t>
            </w:r>
            <w:r w:rsidRPr="00396158">
              <w:rPr>
                <w:rFonts w:ascii="Arial" w:hAnsi="Arial" w:cs="Arial"/>
              </w:rPr>
              <w:t>.</w:t>
            </w:r>
            <w:r>
              <w:rPr>
                <w:rFonts w:ascii="Arial" w:hAnsi="Arial" w:cs="Arial"/>
              </w:rPr>
              <w:t xml:space="preserve"> </w:t>
            </w:r>
            <w:r w:rsidRPr="00396158">
              <w:rPr>
                <w:rFonts w:ascii="Arial" w:hAnsi="Arial" w:cs="Arial"/>
              </w:rPr>
              <w:t xml:space="preserve"> </w:t>
            </w:r>
            <w:r>
              <w:rPr>
                <w:rFonts w:ascii="Arial" w:hAnsi="Arial" w:cs="Arial"/>
              </w:rPr>
              <w:t>This list has been developed through interviews with mission owners and directorate support personnel.  The complete list enclosed (Encl) represents the total critical requirement and has intentionally not been prioritized.  This list will be a baseline input to an energy and water security and resilience assessment, and any deficiencies in energy and water to the facilities on this list will be prioritized with garrison and command leadership as part of the [</w:t>
            </w:r>
            <w:r w:rsidRPr="00554FDE">
              <w:rPr>
                <w:rFonts w:ascii="Arial" w:hAnsi="Arial" w:cs="Arial"/>
                <w:highlight w:val="yellow"/>
              </w:rPr>
              <w:t>Installation Name</w:t>
            </w:r>
            <w:r>
              <w:rPr>
                <w:rFonts w:ascii="Arial" w:hAnsi="Arial" w:cs="Arial"/>
              </w:rPr>
              <w:t xml:space="preserve">] IEWP development. </w:t>
            </w:r>
          </w:p>
          <w:p w14:paraId="32CA5774" w14:textId="77777777" w:rsidR="00020357" w:rsidRDefault="00020357" w:rsidP="00020357">
            <w:pPr>
              <w:rPr>
                <w:rFonts w:ascii="Arial" w:hAnsi="Arial" w:cs="Arial"/>
              </w:rPr>
            </w:pPr>
          </w:p>
          <w:p w14:paraId="1789BA23" w14:textId="77777777" w:rsidR="00020357" w:rsidRPr="00A73F56" w:rsidRDefault="00020357" w:rsidP="00020357">
            <w:pPr>
              <w:rPr>
                <w:rFonts w:ascii="Arial" w:hAnsi="Arial" w:cs="Arial"/>
                <w:b/>
              </w:rPr>
            </w:pPr>
            <w:r>
              <w:rPr>
                <w:rFonts w:ascii="Arial" w:hAnsi="Arial" w:cs="Arial"/>
              </w:rPr>
              <w:t>4.  IEWP Development.  As outlined by the ACSIM Guidance, all Army garrisons are required to have an IEWP as a roadmap to achieve</w:t>
            </w:r>
            <w:r w:rsidRPr="00A944F1">
              <w:rPr>
                <w:rFonts w:ascii="Arial" w:hAnsi="Arial" w:cs="Arial"/>
              </w:rPr>
              <w:t xml:space="preserve"> increased security, resilience, readiness, and mission assurance.</w:t>
            </w:r>
            <w:r>
              <w:rPr>
                <w:rFonts w:ascii="Arial" w:hAnsi="Arial" w:cs="Arial"/>
              </w:rPr>
              <w:t xml:space="preserve">  </w:t>
            </w:r>
            <w:r w:rsidRPr="009735F4">
              <w:rPr>
                <w:rFonts w:ascii="Arial" w:hAnsi="Arial" w:cs="Arial"/>
              </w:rPr>
              <w:t>The IEWP is a stand-alone document for energy and water planning but is designed to be coordinated with the installation master plan, as well as installation-level planning requirements like resource manageme</w:t>
            </w:r>
            <w:r>
              <w:rPr>
                <w:rFonts w:ascii="Arial" w:hAnsi="Arial" w:cs="Arial"/>
              </w:rPr>
              <w:t>nt and emergency response plans.  IEWP development will include assessment of any energy and water security risks to facilities and infrastructure supporting critical missions at [</w:t>
            </w:r>
            <w:r w:rsidRPr="00554FDE">
              <w:rPr>
                <w:rFonts w:ascii="Arial" w:hAnsi="Arial" w:cs="Arial"/>
                <w:highlight w:val="yellow"/>
              </w:rPr>
              <w:t>Installation Name</w:t>
            </w:r>
            <w:r>
              <w:rPr>
                <w:rFonts w:ascii="Arial" w:hAnsi="Arial" w:cs="Arial"/>
              </w:rPr>
              <w:t>] as well as opportunities to improve the overall efficiency of energy and water systems to support resilience and conserve financial resources.  The final IEWP for [</w:t>
            </w:r>
            <w:r w:rsidRPr="00554FDE">
              <w:rPr>
                <w:rFonts w:ascii="Arial" w:hAnsi="Arial" w:cs="Arial"/>
                <w:highlight w:val="yellow"/>
              </w:rPr>
              <w:t>Installation Name</w:t>
            </w:r>
            <w:r>
              <w:rPr>
                <w:rFonts w:ascii="Arial" w:hAnsi="Arial" w:cs="Arial"/>
              </w:rPr>
              <w:t>] is due by [</w:t>
            </w:r>
            <w:r w:rsidRPr="00F06952">
              <w:rPr>
                <w:rFonts w:ascii="Arial" w:hAnsi="Arial" w:cs="Arial"/>
                <w:highlight w:val="yellow"/>
              </w:rPr>
              <w:t>Insert date</w:t>
            </w:r>
            <w:r>
              <w:rPr>
                <w:rFonts w:ascii="Arial" w:hAnsi="Arial" w:cs="Arial"/>
              </w:rPr>
              <w:t>].</w:t>
            </w:r>
          </w:p>
          <w:p w14:paraId="19B67EA6" w14:textId="77777777" w:rsidR="00020357" w:rsidRDefault="00020357" w:rsidP="00020357">
            <w:pPr>
              <w:rPr>
                <w:rFonts w:ascii="Arial" w:hAnsi="Arial" w:cs="Arial"/>
              </w:rPr>
            </w:pPr>
          </w:p>
          <w:p w14:paraId="0925670C" w14:textId="77777777" w:rsidR="00020357" w:rsidRDefault="00020357" w:rsidP="00020357">
            <w:pPr>
              <w:rPr>
                <w:rFonts w:ascii="Arial" w:hAnsi="Arial" w:cs="Arial"/>
              </w:rPr>
            </w:pPr>
            <w:r>
              <w:rPr>
                <w:rFonts w:ascii="Arial" w:hAnsi="Arial" w:cs="Arial"/>
              </w:rPr>
              <w:t>5.  Request Approval.  The document enclosed is the draft list of facilities and infrastructure that support critical missions on [</w:t>
            </w:r>
            <w:r w:rsidRPr="00554FDE">
              <w:rPr>
                <w:rFonts w:ascii="Arial" w:hAnsi="Arial" w:cs="Arial"/>
                <w:highlight w:val="yellow"/>
              </w:rPr>
              <w:t>Installation Name</w:t>
            </w:r>
            <w:r>
              <w:rPr>
                <w:rFonts w:ascii="Arial" w:hAnsi="Arial" w:cs="Arial"/>
              </w:rPr>
              <w:t>].  We request your review and concurrence on this list to meet the requirement in Army Directive 2017-07 and as the basis for determining the critical energy and water requirements to be considered in the [</w:t>
            </w:r>
            <w:r w:rsidRPr="00554FDE">
              <w:rPr>
                <w:rFonts w:ascii="Arial" w:hAnsi="Arial" w:cs="Arial"/>
                <w:highlight w:val="yellow"/>
              </w:rPr>
              <w:t>Installation Name</w:t>
            </w:r>
            <w:r>
              <w:rPr>
                <w:rFonts w:ascii="Arial" w:hAnsi="Arial" w:cs="Arial"/>
              </w:rPr>
              <w:t xml:space="preserve">] IEWP.  </w:t>
            </w:r>
          </w:p>
          <w:p w14:paraId="7AEEE86F" w14:textId="77777777" w:rsidR="00020357" w:rsidRDefault="00020357" w:rsidP="00020357">
            <w:pPr>
              <w:rPr>
                <w:rFonts w:ascii="Arial" w:hAnsi="Arial" w:cs="Arial"/>
              </w:rPr>
            </w:pPr>
          </w:p>
          <w:p w14:paraId="3A57E98E" w14:textId="77777777" w:rsidR="00020357" w:rsidRDefault="00020357" w:rsidP="00020357">
            <w:pPr>
              <w:rPr>
                <w:rFonts w:ascii="Arial" w:hAnsi="Arial" w:cs="Arial"/>
              </w:rPr>
            </w:pPr>
            <w:r>
              <w:rPr>
                <w:rFonts w:ascii="Arial" w:hAnsi="Arial" w:cs="Arial"/>
              </w:rPr>
              <w:t>6.  My point of contract for this memorandum is [</w:t>
            </w:r>
            <w:r w:rsidRPr="00554FDE">
              <w:rPr>
                <w:rFonts w:ascii="Arial" w:hAnsi="Arial" w:cs="Arial"/>
                <w:highlight w:val="yellow"/>
              </w:rPr>
              <w:t>Insert name, email address, and phone number</w:t>
            </w:r>
            <w:r>
              <w:rPr>
                <w:rFonts w:ascii="Arial" w:hAnsi="Arial" w:cs="Arial"/>
              </w:rPr>
              <w:t>]</w:t>
            </w:r>
          </w:p>
          <w:p w14:paraId="59A7B08B" w14:textId="77777777" w:rsidR="00020357" w:rsidRDefault="00020357" w:rsidP="00020357">
            <w:pPr>
              <w:rPr>
                <w:rFonts w:ascii="Arial" w:hAnsi="Arial" w:cs="Arial"/>
              </w:rPr>
            </w:pPr>
          </w:p>
          <w:p w14:paraId="112CBB09" w14:textId="77777777" w:rsidR="00020357" w:rsidRDefault="00020357" w:rsidP="00020357">
            <w:pPr>
              <w:rPr>
                <w:rFonts w:ascii="Arial" w:hAnsi="Arial" w:cs="Arial"/>
              </w:rPr>
            </w:pPr>
          </w:p>
          <w:p w14:paraId="7C100961" w14:textId="7081B6D6" w:rsidR="00020357" w:rsidRDefault="00020357" w:rsidP="00020357">
            <w:pPr>
              <w:jc w:val="right"/>
              <w:rPr>
                <w:rFonts w:ascii="Arial" w:hAnsi="Arial" w:cs="Arial"/>
              </w:rPr>
            </w:pPr>
            <w:r>
              <w:rPr>
                <w:rFonts w:ascii="Arial" w:hAnsi="Arial" w:cs="Arial"/>
              </w:rPr>
              <w:t xml:space="preserve">       _______</w:t>
            </w:r>
            <w:r w:rsidR="00DF0C5F">
              <w:rPr>
                <w:rFonts w:ascii="Arial" w:hAnsi="Arial" w:cs="Arial"/>
              </w:rPr>
              <w:t>_______________________________</w:t>
            </w:r>
          </w:p>
          <w:p w14:paraId="0E44C886" w14:textId="77777777" w:rsidR="00020357" w:rsidRDefault="00020357" w:rsidP="00020357">
            <w:pPr>
              <w:jc w:val="center"/>
              <w:rPr>
                <w:rFonts w:ascii="Arial" w:hAnsi="Arial" w:cs="Arial"/>
              </w:rPr>
            </w:pPr>
            <w:r>
              <w:rPr>
                <w:rFonts w:ascii="Arial" w:hAnsi="Arial" w:cs="Arial"/>
              </w:rPr>
              <w:t xml:space="preserve">                                       Senior </w:t>
            </w:r>
            <w:commentRangeStart w:id="147"/>
            <w:r>
              <w:rPr>
                <w:rFonts w:ascii="Arial" w:hAnsi="Arial" w:cs="Arial"/>
              </w:rPr>
              <w:t>Commander</w:t>
            </w:r>
            <w:commentRangeEnd w:id="147"/>
            <w:r w:rsidR="00E87A0D">
              <w:rPr>
                <w:rStyle w:val="CommentReference"/>
                <w:rFonts w:asciiTheme="minorHAnsi" w:eastAsiaTheme="minorHAnsi" w:hAnsiTheme="minorHAnsi" w:cstheme="minorBidi"/>
              </w:rPr>
              <w:commentReference w:id="147"/>
            </w:r>
          </w:p>
          <w:p w14:paraId="7FCD80F0" w14:textId="77777777" w:rsidR="00020357" w:rsidRDefault="00020357" w:rsidP="00020357">
            <w:pPr>
              <w:rPr>
                <w:rFonts w:ascii="Arial" w:hAnsi="Arial" w:cs="Arial"/>
              </w:rPr>
            </w:pPr>
          </w:p>
          <w:p w14:paraId="1622D926" w14:textId="77777777" w:rsidR="00020357" w:rsidRDefault="00020357" w:rsidP="00FE79BB">
            <w:pPr>
              <w:rPr>
                <w:rFonts w:ascii="Arial" w:hAnsi="Arial" w:cs="Arial"/>
              </w:rPr>
            </w:pPr>
            <w:r>
              <w:rPr>
                <w:rFonts w:ascii="Arial" w:hAnsi="Arial" w:cs="Arial"/>
              </w:rPr>
              <w:t>Encls</w:t>
            </w:r>
            <w:r>
              <w:rPr>
                <w:rFonts w:ascii="Arial" w:hAnsi="Arial" w:cs="Arial"/>
              </w:rPr>
              <w:tab/>
            </w:r>
          </w:p>
          <w:p w14:paraId="6B58D4D0" w14:textId="33065CCC" w:rsidR="00FE79BB" w:rsidRPr="00FE79BB" w:rsidRDefault="00FE79BB" w:rsidP="00FE79BB">
            <w:pPr>
              <w:rPr>
                <w:rFonts w:ascii="Arial" w:hAnsi="Arial" w:cs="Arial"/>
                <w:color w:val="0000FF"/>
                <w:sz w:val="24"/>
                <w:szCs w:val="24"/>
                <w:u w:val="single"/>
              </w:rPr>
            </w:pPr>
          </w:p>
        </w:tc>
      </w:tr>
    </w:tbl>
    <w:p w14:paraId="5E297C72" w14:textId="77777777" w:rsidR="00E87A0D" w:rsidRDefault="00E87A0D" w:rsidP="00E87A0D">
      <w:pPr>
        <w:pStyle w:val="BodyText"/>
      </w:pPr>
    </w:p>
    <w:p w14:paraId="3BE62A33" w14:textId="77777777" w:rsidR="00F81313" w:rsidRDefault="00F81313" w:rsidP="002F0A06">
      <w:pPr>
        <w:pStyle w:val="Heading7"/>
        <w:keepNext w:val="0"/>
      </w:pPr>
      <w:r>
        <w:t xml:space="preserve">Installation Maps </w:t>
      </w:r>
      <w:bookmarkEnd w:id="142"/>
      <w:r>
        <w:t>of Critical Facilities</w:t>
      </w:r>
      <w:bookmarkEnd w:id="143"/>
    </w:p>
    <w:p w14:paraId="07EDBBE0" w14:textId="2BF8A4FF" w:rsidR="00711EDC" w:rsidRPr="00711EDC" w:rsidRDefault="00BA7675" w:rsidP="00711EDC">
      <w:pPr>
        <w:pStyle w:val="BodyText"/>
      </w:pPr>
      <w:r>
        <w:t>[</w:t>
      </w:r>
      <w:r w:rsidRPr="00BA7675">
        <w:rPr>
          <w:highlight w:val="yellow"/>
        </w:rPr>
        <w:t>Revise this paragraph as needed to match your figure legend</w:t>
      </w:r>
      <w:r>
        <w:t xml:space="preserve">] </w:t>
      </w:r>
      <w:r w:rsidR="00711EDC">
        <w:t xml:space="preserve">The following </w:t>
      </w:r>
      <w:commentRangeStart w:id="148"/>
      <w:r w:rsidR="00711EDC">
        <w:t>figures</w:t>
      </w:r>
      <w:commentRangeEnd w:id="148"/>
      <w:r w:rsidR="00A44E90">
        <w:rPr>
          <w:rStyle w:val="CommentReference"/>
          <w:rFonts w:asciiTheme="minorHAnsi" w:eastAsiaTheme="minorHAnsi" w:hAnsiTheme="minorHAnsi" w:cstheme="minorBidi"/>
        </w:rPr>
        <w:commentReference w:id="148"/>
      </w:r>
      <w:r w:rsidR="00711EDC">
        <w:t xml:space="preserve"> provide installation maps of the critical facilities </w:t>
      </w:r>
      <w:r>
        <w:t>included in the [</w:t>
      </w:r>
      <w:r w:rsidRPr="00BA7675">
        <w:rPr>
          <w:highlight w:val="yellow"/>
        </w:rPr>
        <w:t>year</w:t>
      </w:r>
      <w:r>
        <w:t>] [</w:t>
      </w:r>
      <w:r w:rsidRPr="00BA7675">
        <w:rPr>
          <w:highlight w:val="yellow"/>
        </w:rPr>
        <w:t>Installation Name</w:t>
      </w:r>
      <w:r w:rsidR="0049358D">
        <w:t>] assessment</w:t>
      </w:r>
      <w:r w:rsidR="00711EDC">
        <w:t>.</w:t>
      </w:r>
    </w:p>
    <w:p w14:paraId="464D2F94" w14:textId="10E3405D" w:rsidR="002F0A06" w:rsidRPr="00711EDC" w:rsidRDefault="000C6948" w:rsidP="00711EDC">
      <w:pPr>
        <w:pStyle w:val="Figure"/>
      </w:pPr>
      <w:r>
        <w:rPr>
          <w:noProof/>
        </w:rPr>
        <mc:AlternateContent>
          <mc:Choice Requires="wps">
            <w:drawing>
              <wp:anchor distT="0" distB="0" distL="114300" distR="114300" simplePos="0" relativeHeight="251667456" behindDoc="0" locked="0" layoutInCell="1" allowOverlap="1" wp14:anchorId="7928D938" wp14:editId="10E62738">
                <wp:simplePos x="0" y="0"/>
                <wp:positionH relativeFrom="column">
                  <wp:posOffset>1226820</wp:posOffset>
                </wp:positionH>
                <wp:positionV relativeFrom="paragraph">
                  <wp:posOffset>4203065</wp:posOffset>
                </wp:positionV>
                <wp:extent cx="472440" cy="403860"/>
                <wp:effectExtent l="0" t="0" r="3810" b="0"/>
                <wp:wrapNone/>
                <wp:docPr id="15" name="Rectangle 15"/>
                <wp:cNvGraphicFramePr/>
                <a:graphic xmlns:a="http://schemas.openxmlformats.org/drawingml/2006/main">
                  <a:graphicData uri="http://schemas.microsoft.com/office/word/2010/wordprocessingShape">
                    <wps:wsp>
                      <wps:cNvSpPr/>
                      <wps:spPr>
                        <a:xfrm>
                          <a:off x="0" y="0"/>
                          <a:ext cx="472440" cy="403860"/>
                        </a:xfrm>
                        <a:prstGeom prst="rect">
                          <a:avLst/>
                        </a:prstGeom>
                        <a:solidFill>
                          <a:schemeClr val="bg2">
                            <a:lumMod val="20000"/>
                            <a:lumOff val="80000"/>
                          </a:schemeClr>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6="http://schemas.microsoft.com/office/drawing/2014/main" xmlns:a14="http://schemas.microsoft.com/office/drawing/2010/main" xmlns:pic="http://schemas.openxmlformats.org/drawingml/2006/picture" xmlns:a="http://schemas.openxmlformats.org/drawingml/2006/main">
            <w:pict w14:anchorId="30CC1A42">
              <v:rect id="Rectangle 15" style="position:absolute;margin-left:96.6pt;margin-top:330.95pt;width:37.2pt;height:31.8pt;z-index:251667456;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efeff0 [670]" stroked="f" w14:anchorId="61D307D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"/>
            </w:pict>
          </mc:Fallback>
        </mc:AlternateContent>
      </w:r>
      <w:r w:rsidR="00ED60F1">
        <w:rPr>
          <w:noProof/>
        </w:rPr>
        <w:drawing>
          <wp:inline distT="0" distB="0" distL="0" distR="0" wp14:anchorId="3878BF1C" wp14:editId="0B4869B2">
            <wp:extent cx="3488059" cy="4572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499445" cy="4586924"/>
                    </a:xfrm>
                    <a:prstGeom prst="rect">
                      <a:avLst/>
                    </a:prstGeom>
                    <a:noFill/>
                  </pic:spPr>
                </pic:pic>
              </a:graphicData>
            </a:graphic>
          </wp:inline>
        </w:drawing>
      </w:r>
    </w:p>
    <w:p w14:paraId="1A272B3E" w14:textId="77777777" w:rsidR="00F81313" w:rsidRPr="00711EDC" w:rsidRDefault="00711EDC" w:rsidP="00711EDC">
      <w:pPr>
        <w:pStyle w:val="Caption-Fig"/>
        <w:jc w:val="center"/>
        <w:rPr>
          <w:b w:val="0"/>
        </w:rPr>
      </w:pPr>
      <w:r>
        <w:t xml:space="preserve">Figure </w:t>
      </w:r>
      <w:r w:rsidR="005E1DE7">
        <w:rPr>
          <w:noProof/>
        </w:rPr>
        <w:fldChar w:fldCharType="begin"/>
      </w:r>
      <w:r w:rsidR="005E1DE7">
        <w:rPr>
          <w:noProof/>
        </w:rPr>
        <w:instrText xml:space="preserve"> STYLEREF 6 \s </w:instrText>
      </w:r>
      <w:r w:rsidR="005E1DE7">
        <w:rPr>
          <w:noProof/>
        </w:rPr>
        <w:fldChar w:fldCharType="separate"/>
      </w:r>
      <w:r w:rsidR="00925C19">
        <w:rPr>
          <w:noProof/>
        </w:rPr>
        <w:t>B</w:t>
      </w:r>
      <w:r w:rsidR="005E1DE7">
        <w:rPr>
          <w:noProof/>
        </w:rPr>
        <w:fldChar w:fldCharType="end"/>
      </w:r>
      <w:r w:rsidR="004B21E1">
        <w:t>.</w:t>
      </w:r>
      <w:r w:rsidR="005E1DE7">
        <w:rPr>
          <w:noProof/>
        </w:rPr>
        <w:fldChar w:fldCharType="begin"/>
      </w:r>
      <w:r w:rsidR="005E1DE7">
        <w:rPr>
          <w:noProof/>
        </w:rPr>
        <w:instrText xml:space="preserve"> SEQ APXFigure \* ARABIC \s 6 </w:instrText>
      </w:r>
      <w:r w:rsidR="005E1DE7">
        <w:rPr>
          <w:noProof/>
        </w:rPr>
        <w:fldChar w:fldCharType="separate"/>
      </w:r>
      <w:r w:rsidR="00925C19">
        <w:rPr>
          <w:noProof/>
        </w:rPr>
        <w:t>1</w:t>
      </w:r>
      <w:r w:rsidR="005E1DE7">
        <w:rPr>
          <w:noProof/>
        </w:rPr>
        <w:fldChar w:fldCharType="end"/>
      </w:r>
      <w:r w:rsidRPr="00711EDC">
        <w:rPr>
          <w:b w:val="0"/>
        </w:rPr>
        <w:t>.</w:t>
      </w:r>
      <w:r w:rsidR="00F81313" w:rsidRPr="00711EDC">
        <w:rPr>
          <w:b w:val="0"/>
        </w:rPr>
        <w:t xml:space="preserve"> Cri</w:t>
      </w:r>
      <w:r w:rsidR="0025640B">
        <w:rPr>
          <w:b w:val="0"/>
        </w:rPr>
        <w:t>tical Facilities: [</w:t>
      </w:r>
      <w:r w:rsidR="0025640B" w:rsidRPr="0025640B">
        <w:rPr>
          <w:b w:val="0"/>
          <w:highlight w:val="yellow"/>
        </w:rPr>
        <w:t xml:space="preserve">Specific area </w:t>
      </w:r>
      <w:commentRangeStart w:id="149"/>
      <w:r w:rsidR="0025640B" w:rsidRPr="0025640B">
        <w:rPr>
          <w:b w:val="0"/>
          <w:highlight w:val="yellow"/>
        </w:rPr>
        <w:t>name</w:t>
      </w:r>
      <w:commentRangeEnd w:id="149"/>
      <w:r w:rsidR="0025640B">
        <w:rPr>
          <w:rStyle w:val="CommentReference"/>
          <w:rFonts w:asciiTheme="minorHAnsi" w:eastAsiaTheme="minorHAnsi" w:hAnsiTheme="minorHAnsi" w:cstheme="minorBidi"/>
          <w:b w:val="0"/>
        </w:rPr>
        <w:commentReference w:id="149"/>
      </w:r>
      <w:r w:rsidR="0025640B">
        <w:rPr>
          <w:b w:val="0"/>
        </w:rPr>
        <w:t>]</w:t>
      </w:r>
    </w:p>
    <w:p w14:paraId="6BB2A145" w14:textId="77777777" w:rsidR="00F81313" w:rsidRDefault="00F81313" w:rsidP="00F81313">
      <w:pPr>
        <w:pStyle w:val="Figure"/>
      </w:pPr>
    </w:p>
    <w:p w14:paraId="3EE1B34D" w14:textId="77777777" w:rsidR="00F81313" w:rsidRPr="00711EDC" w:rsidRDefault="00711EDC" w:rsidP="00711EDC">
      <w:pPr>
        <w:pStyle w:val="Caption-Fig"/>
        <w:jc w:val="center"/>
        <w:rPr>
          <w:b w:val="0"/>
        </w:rPr>
      </w:pPr>
      <w:r>
        <w:t xml:space="preserve">Figure </w:t>
      </w:r>
      <w:r w:rsidR="005E1DE7">
        <w:rPr>
          <w:noProof/>
        </w:rPr>
        <w:fldChar w:fldCharType="begin"/>
      </w:r>
      <w:r w:rsidR="005E1DE7">
        <w:rPr>
          <w:noProof/>
        </w:rPr>
        <w:instrText xml:space="preserve"> STYLEREF 6 \s </w:instrText>
      </w:r>
      <w:r w:rsidR="005E1DE7">
        <w:rPr>
          <w:noProof/>
        </w:rPr>
        <w:fldChar w:fldCharType="separate"/>
      </w:r>
      <w:r w:rsidR="00925C19">
        <w:rPr>
          <w:noProof/>
        </w:rPr>
        <w:t>B</w:t>
      </w:r>
      <w:r w:rsidR="005E1DE7">
        <w:rPr>
          <w:noProof/>
        </w:rPr>
        <w:fldChar w:fldCharType="end"/>
      </w:r>
      <w:r w:rsidR="004B21E1">
        <w:t>.</w:t>
      </w:r>
      <w:r w:rsidR="005E1DE7">
        <w:rPr>
          <w:noProof/>
        </w:rPr>
        <w:fldChar w:fldCharType="begin"/>
      </w:r>
      <w:r w:rsidR="005E1DE7">
        <w:rPr>
          <w:noProof/>
        </w:rPr>
        <w:instrText xml:space="preserve"> SEQ APXFigure \* ARABIC \s 6 </w:instrText>
      </w:r>
      <w:r w:rsidR="005E1DE7">
        <w:rPr>
          <w:noProof/>
        </w:rPr>
        <w:fldChar w:fldCharType="separate"/>
      </w:r>
      <w:r w:rsidR="00925C19">
        <w:rPr>
          <w:noProof/>
        </w:rPr>
        <w:t>2</w:t>
      </w:r>
      <w:r w:rsidR="005E1DE7">
        <w:rPr>
          <w:noProof/>
        </w:rPr>
        <w:fldChar w:fldCharType="end"/>
      </w:r>
      <w:r w:rsidRPr="00711EDC">
        <w:rPr>
          <w:b w:val="0"/>
        </w:rPr>
        <w:t xml:space="preserve">. </w:t>
      </w:r>
      <w:r w:rsidR="00F81313" w:rsidRPr="00711EDC">
        <w:rPr>
          <w:b w:val="0"/>
        </w:rPr>
        <w:t>Critical</w:t>
      </w:r>
      <w:r w:rsidR="0025640B">
        <w:rPr>
          <w:b w:val="0"/>
        </w:rPr>
        <w:t xml:space="preserve"> Facilities: [</w:t>
      </w:r>
      <w:r w:rsidR="0025640B" w:rsidRPr="0025640B">
        <w:rPr>
          <w:b w:val="0"/>
          <w:highlight w:val="yellow"/>
        </w:rPr>
        <w:t xml:space="preserve">Specific area </w:t>
      </w:r>
      <w:commentRangeStart w:id="150"/>
      <w:r w:rsidR="0025640B" w:rsidRPr="0025640B">
        <w:rPr>
          <w:b w:val="0"/>
          <w:highlight w:val="yellow"/>
        </w:rPr>
        <w:t>name</w:t>
      </w:r>
      <w:commentRangeEnd w:id="150"/>
      <w:r w:rsidR="00694693">
        <w:rPr>
          <w:rStyle w:val="CommentReference"/>
          <w:rFonts w:asciiTheme="minorHAnsi" w:eastAsiaTheme="minorHAnsi" w:hAnsiTheme="minorHAnsi" w:cstheme="minorBidi"/>
          <w:b w:val="0"/>
        </w:rPr>
        <w:commentReference w:id="150"/>
      </w:r>
      <w:r w:rsidR="0025640B">
        <w:rPr>
          <w:b w:val="0"/>
        </w:rPr>
        <w:t>]</w:t>
      </w:r>
    </w:p>
    <w:p w14:paraId="73A865B7" w14:textId="03C431FA" w:rsidR="00711EDC" w:rsidRDefault="000246DE" w:rsidP="007419F8">
      <w:pPr>
        <w:pStyle w:val="Heading7"/>
      </w:pPr>
      <w:bookmarkStart w:id="151" w:name="_Ref1039910"/>
      <w:bookmarkStart w:id="152" w:name="_Toc534910828"/>
      <w:r>
        <w:t xml:space="preserve">Approved </w:t>
      </w:r>
      <w:r w:rsidR="00F81313">
        <w:t>Critical Mission Facility List</w:t>
      </w:r>
      <w:bookmarkEnd w:id="151"/>
    </w:p>
    <w:p w14:paraId="1E530808" w14:textId="631C0C53" w:rsidR="00F81313" w:rsidRDefault="003C3D30" w:rsidP="00711EDC">
      <w:pPr>
        <w:pStyle w:val="BodyText"/>
      </w:pPr>
      <w:r>
        <w:fldChar w:fldCharType="begin"/>
      </w:r>
      <w:r>
        <w:instrText xml:space="preserve"> REF _Ref961828 \h </w:instrText>
      </w:r>
      <w:r>
        <w:fldChar w:fldCharType="separate"/>
      </w:r>
      <w:r w:rsidR="00925C19">
        <w:t xml:space="preserve">Table </w:t>
      </w:r>
      <w:r w:rsidR="00925C19">
        <w:rPr>
          <w:noProof/>
        </w:rPr>
        <w:t>B</w:t>
      </w:r>
      <w:r w:rsidR="00925C19">
        <w:t>.</w:t>
      </w:r>
      <w:r w:rsidR="00925C19">
        <w:rPr>
          <w:noProof/>
        </w:rPr>
        <w:t>1</w:t>
      </w:r>
      <w:r>
        <w:fldChar w:fldCharType="end"/>
      </w:r>
      <w:r>
        <w:t xml:space="preserve"> lists the critical</w:t>
      </w:r>
      <w:r w:rsidR="00BA7675">
        <w:t xml:space="preserve"> facilities included in the [</w:t>
      </w:r>
      <w:r w:rsidR="00BA7675" w:rsidRPr="00BA7675">
        <w:rPr>
          <w:highlight w:val="yellow"/>
        </w:rPr>
        <w:t>year</w:t>
      </w:r>
      <w:r w:rsidR="00BA7675">
        <w:t>] [</w:t>
      </w:r>
      <w:r w:rsidR="00BA7675" w:rsidRPr="00BA7675">
        <w:rPr>
          <w:highlight w:val="yellow"/>
        </w:rPr>
        <w:t>Installation Name</w:t>
      </w:r>
      <w:r w:rsidR="00BA7675">
        <w:t>]</w:t>
      </w:r>
      <w:r>
        <w:t xml:space="preserve"> assessment.</w:t>
      </w:r>
      <w:bookmarkEnd w:id="152"/>
      <w:r w:rsidR="00115AF3">
        <w:t xml:space="preserve">  As noted in Section B.1, these facilities have been approved by the Senior Commander as critical to the mission of [</w:t>
      </w:r>
      <w:r w:rsidR="00115AF3" w:rsidRPr="00115AF3">
        <w:rPr>
          <w:highlight w:val="yellow"/>
        </w:rPr>
        <w:t>Installation Name</w:t>
      </w:r>
      <w:r w:rsidR="00115AF3">
        <w:t>].</w:t>
      </w:r>
    </w:p>
    <w:p w14:paraId="7267D9C5" w14:textId="6D34FF2F" w:rsidR="00F81313" w:rsidRPr="003C3D30" w:rsidRDefault="003C3D30" w:rsidP="003C3D30">
      <w:pPr>
        <w:pStyle w:val="Caption-Tab"/>
        <w:rPr>
          <w:b w:val="0"/>
        </w:rPr>
      </w:pPr>
      <w:bookmarkStart w:id="153" w:name="_Ref961828"/>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B</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1</w:t>
      </w:r>
      <w:r w:rsidR="00B72028">
        <w:rPr>
          <w:noProof/>
        </w:rPr>
        <w:fldChar w:fldCharType="end"/>
      </w:r>
      <w:bookmarkEnd w:id="153"/>
      <w:r w:rsidR="00F81313" w:rsidRPr="003C3D30">
        <w:rPr>
          <w:b w:val="0"/>
        </w:rPr>
        <w:t xml:space="preserve">. List of Critical Facilities </w:t>
      </w:r>
      <w:r w:rsidR="00BA7675">
        <w:rPr>
          <w:b w:val="0"/>
        </w:rPr>
        <w:t>Included in [</w:t>
      </w:r>
      <w:r w:rsidR="00BA7675" w:rsidRPr="00BA7675">
        <w:rPr>
          <w:b w:val="0"/>
          <w:highlight w:val="yellow"/>
        </w:rPr>
        <w:t>Year</w:t>
      </w:r>
      <w:r w:rsidR="00BA7675">
        <w:rPr>
          <w:b w:val="0"/>
        </w:rPr>
        <w:t>]</w:t>
      </w:r>
      <w:r w:rsidR="00BD62C9">
        <w:rPr>
          <w:b w:val="0"/>
        </w:rPr>
        <w:t xml:space="preserve"> Assessment</w:t>
      </w:r>
    </w:p>
    <w:tbl>
      <w:tblPr>
        <w:tblW w:w="48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3"/>
        <w:gridCol w:w="942"/>
        <w:gridCol w:w="3665"/>
        <w:gridCol w:w="1744"/>
      </w:tblGrid>
      <w:tr w:rsidR="00F81313" w:rsidRPr="00BE77BD" w14:paraId="4A3F8B92" w14:textId="77777777" w:rsidTr="00255BA7">
        <w:trPr>
          <w:tblHeader/>
          <w:jc w:val="center"/>
        </w:trPr>
        <w:tc>
          <w:tcPr>
            <w:tcW w:w="1070" w:type="pct"/>
            <w:shd w:val="clear" w:color="auto" w:fill="auto"/>
            <w:vAlign w:val="center"/>
            <w:hideMark/>
          </w:tcPr>
          <w:p w14:paraId="538C3213" w14:textId="1A05B05C" w:rsidR="00F81313" w:rsidRPr="00B718EB" w:rsidRDefault="00B718EB" w:rsidP="00B718EB">
            <w:pPr>
              <w:jc w:val="center"/>
              <w:rPr>
                <w:rFonts w:cs="Arial"/>
                <w:b/>
                <w:bCs/>
                <w:sz w:val="20"/>
                <w:szCs w:val="20"/>
                <w:highlight w:val="cyan"/>
              </w:rPr>
            </w:pPr>
            <w:r w:rsidRPr="00B718EB">
              <w:rPr>
                <w:rFonts w:cs="Arial"/>
                <w:b/>
                <w:bCs/>
                <w:sz w:val="20"/>
                <w:szCs w:val="20"/>
              </w:rPr>
              <w:t xml:space="preserve">Critical Facility Priority </w:t>
            </w:r>
          </w:p>
        </w:tc>
        <w:tc>
          <w:tcPr>
            <w:tcW w:w="660" w:type="pct"/>
            <w:shd w:val="clear" w:color="auto" w:fill="auto"/>
            <w:vAlign w:val="center"/>
            <w:hideMark/>
          </w:tcPr>
          <w:p w14:paraId="4469EE93" w14:textId="77777777" w:rsidR="00F81313" w:rsidRPr="00BE77BD" w:rsidRDefault="00F81313" w:rsidP="004E5C09">
            <w:pPr>
              <w:jc w:val="center"/>
              <w:rPr>
                <w:rFonts w:cs="Arial"/>
                <w:b/>
                <w:bCs/>
                <w:sz w:val="20"/>
                <w:szCs w:val="20"/>
              </w:rPr>
            </w:pPr>
            <w:r w:rsidRPr="00BE77BD">
              <w:rPr>
                <w:rFonts w:cs="Arial"/>
                <w:b/>
                <w:bCs/>
                <w:sz w:val="20"/>
                <w:szCs w:val="20"/>
              </w:rPr>
              <w:t>Facility #</w:t>
            </w:r>
          </w:p>
        </w:tc>
        <w:tc>
          <w:tcPr>
            <w:tcW w:w="2166" w:type="pct"/>
            <w:shd w:val="clear" w:color="auto" w:fill="auto"/>
            <w:vAlign w:val="center"/>
            <w:hideMark/>
          </w:tcPr>
          <w:p w14:paraId="2EF257EB" w14:textId="77777777" w:rsidR="00F81313" w:rsidRPr="00BE77BD" w:rsidRDefault="00F81313" w:rsidP="004E5C09">
            <w:pPr>
              <w:jc w:val="center"/>
              <w:rPr>
                <w:rFonts w:cs="Arial"/>
                <w:b/>
                <w:bCs/>
                <w:sz w:val="20"/>
                <w:szCs w:val="20"/>
              </w:rPr>
            </w:pPr>
            <w:r w:rsidRPr="00BE77BD">
              <w:rPr>
                <w:rFonts w:cs="Arial"/>
                <w:b/>
                <w:bCs/>
                <w:sz w:val="20"/>
                <w:szCs w:val="20"/>
              </w:rPr>
              <w:t>Facility Description</w:t>
            </w:r>
          </w:p>
        </w:tc>
        <w:tc>
          <w:tcPr>
            <w:tcW w:w="1103" w:type="pct"/>
            <w:shd w:val="clear" w:color="auto" w:fill="auto"/>
            <w:vAlign w:val="center"/>
            <w:hideMark/>
          </w:tcPr>
          <w:p w14:paraId="22239609" w14:textId="77777777" w:rsidR="00F81313" w:rsidRPr="00BE77BD" w:rsidRDefault="00F81313" w:rsidP="004E5C09">
            <w:pPr>
              <w:jc w:val="center"/>
              <w:rPr>
                <w:rFonts w:cs="Arial"/>
                <w:b/>
                <w:bCs/>
                <w:sz w:val="20"/>
                <w:szCs w:val="20"/>
              </w:rPr>
            </w:pPr>
            <w:r w:rsidRPr="00BE77BD">
              <w:rPr>
                <w:rFonts w:cs="Arial"/>
                <w:b/>
                <w:bCs/>
                <w:sz w:val="20"/>
                <w:szCs w:val="20"/>
              </w:rPr>
              <w:t>Mission Owner</w:t>
            </w:r>
          </w:p>
        </w:tc>
      </w:tr>
      <w:tr w:rsidR="00F81313" w:rsidRPr="00BE77BD" w14:paraId="30BCA816" w14:textId="77777777" w:rsidTr="00B718EB">
        <w:trPr>
          <w:jc w:val="center"/>
        </w:trPr>
        <w:tc>
          <w:tcPr>
            <w:tcW w:w="1070" w:type="pct"/>
            <w:shd w:val="clear" w:color="auto" w:fill="auto"/>
            <w:noWrap/>
            <w:vAlign w:val="center"/>
          </w:tcPr>
          <w:p w14:paraId="02DA31A4" w14:textId="56CF4D47" w:rsidR="00F81313" w:rsidRPr="00BE77BD" w:rsidRDefault="008B3F1A" w:rsidP="00B718EB">
            <w:pPr>
              <w:rPr>
                <w:rFonts w:cs="Arial"/>
                <w:sz w:val="20"/>
                <w:szCs w:val="20"/>
              </w:rPr>
            </w:pPr>
            <w:r>
              <w:rPr>
                <w:rFonts w:cs="Arial"/>
                <w:sz w:val="20"/>
                <w:szCs w:val="20"/>
              </w:rPr>
              <w:t>Installation-Defined Priority X</w:t>
            </w:r>
          </w:p>
        </w:tc>
        <w:tc>
          <w:tcPr>
            <w:tcW w:w="660" w:type="pct"/>
            <w:shd w:val="clear" w:color="auto" w:fill="auto"/>
            <w:vAlign w:val="center"/>
          </w:tcPr>
          <w:p w14:paraId="07AF0CA4" w14:textId="77777777" w:rsidR="00F81313" w:rsidRPr="00BE77BD" w:rsidRDefault="00F81313" w:rsidP="004E5C09">
            <w:pPr>
              <w:jc w:val="center"/>
              <w:rPr>
                <w:rFonts w:cs="Arial"/>
                <w:sz w:val="20"/>
                <w:szCs w:val="20"/>
              </w:rPr>
            </w:pPr>
          </w:p>
        </w:tc>
        <w:tc>
          <w:tcPr>
            <w:tcW w:w="2166" w:type="pct"/>
            <w:shd w:val="clear" w:color="auto" w:fill="auto"/>
            <w:vAlign w:val="center"/>
          </w:tcPr>
          <w:p w14:paraId="61849B90" w14:textId="77777777" w:rsidR="00F81313" w:rsidRPr="00BE77BD" w:rsidRDefault="00F81313" w:rsidP="004E5C09">
            <w:pPr>
              <w:rPr>
                <w:rFonts w:cs="Arial"/>
                <w:sz w:val="20"/>
                <w:szCs w:val="20"/>
              </w:rPr>
            </w:pPr>
          </w:p>
        </w:tc>
        <w:tc>
          <w:tcPr>
            <w:tcW w:w="1103" w:type="pct"/>
            <w:shd w:val="clear" w:color="auto" w:fill="auto"/>
            <w:vAlign w:val="center"/>
          </w:tcPr>
          <w:p w14:paraId="3750C5AF" w14:textId="77777777" w:rsidR="00F81313" w:rsidRPr="00BE77BD" w:rsidRDefault="00F81313" w:rsidP="004E5C09">
            <w:pPr>
              <w:jc w:val="center"/>
              <w:rPr>
                <w:rFonts w:cs="Arial"/>
                <w:sz w:val="20"/>
                <w:szCs w:val="20"/>
              </w:rPr>
            </w:pPr>
          </w:p>
        </w:tc>
      </w:tr>
      <w:tr w:rsidR="00F81313" w:rsidRPr="00BE77BD" w14:paraId="0A5CD18F" w14:textId="77777777" w:rsidTr="00B718EB">
        <w:trPr>
          <w:jc w:val="center"/>
        </w:trPr>
        <w:tc>
          <w:tcPr>
            <w:tcW w:w="1070" w:type="pct"/>
            <w:shd w:val="clear" w:color="auto" w:fill="auto"/>
            <w:noWrap/>
            <w:vAlign w:val="center"/>
          </w:tcPr>
          <w:p w14:paraId="508921D8" w14:textId="67177F9D" w:rsidR="00F81313" w:rsidRPr="00BE77BD" w:rsidRDefault="008B3F1A" w:rsidP="00B718EB">
            <w:pPr>
              <w:rPr>
                <w:rFonts w:cs="Arial"/>
                <w:sz w:val="20"/>
                <w:szCs w:val="20"/>
              </w:rPr>
            </w:pPr>
            <w:r>
              <w:rPr>
                <w:rFonts w:cs="Arial"/>
                <w:sz w:val="20"/>
                <w:szCs w:val="20"/>
              </w:rPr>
              <w:t>Installation-Defined Priority X</w:t>
            </w:r>
          </w:p>
        </w:tc>
        <w:tc>
          <w:tcPr>
            <w:tcW w:w="660" w:type="pct"/>
            <w:shd w:val="clear" w:color="auto" w:fill="auto"/>
            <w:vAlign w:val="center"/>
          </w:tcPr>
          <w:p w14:paraId="37E42ABE" w14:textId="77777777" w:rsidR="00F81313" w:rsidRPr="00BE77BD" w:rsidRDefault="00F81313" w:rsidP="004E5C09">
            <w:pPr>
              <w:jc w:val="center"/>
              <w:rPr>
                <w:rFonts w:cs="Arial"/>
                <w:sz w:val="20"/>
                <w:szCs w:val="20"/>
              </w:rPr>
            </w:pPr>
          </w:p>
        </w:tc>
        <w:tc>
          <w:tcPr>
            <w:tcW w:w="2166" w:type="pct"/>
            <w:shd w:val="clear" w:color="auto" w:fill="auto"/>
            <w:vAlign w:val="center"/>
          </w:tcPr>
          <w:p w14:paraId="47489B9B" w14:textId="77777777" w:rsidR="00F81313" w:rsidRPr="00BE77BD" w:rsidRDefault="00F81313" w:rsidP="004E5C09">
            <w:pPr>
              <w:rPr>
                <w:rFonts w:cs="Arial"/>
                <w:sz w:val="20"/>
                <w:szCs w:val="20"/>
              </w:rPr>
            </w:pPr>
          </w:p>
        </w:tc>
        <w:tc>
          <w:tcPr>
            <w:tcW w:w="1103" w:type="pct"/>
            <w:shd w:val="clear" w:color="auto" w:fill="auto"/>
            <w:vAlign w:val="center"/>
          </w:tcPr>
          <w:p w14:paraId="47866851" w14:textId="77777777" w:rsidR="00F81313" w:rsidRPr="00BE77BD" w:rsidRDefault="00F81313" w:rsidP="004E5C09">
            <w:pPr>
              <w:jc w:val="center"/>
              <w:rPr>
                <w:rFonts w:cs="Arial"/>
                <w:sz w:val="20"/>
                <w:szCs w:val="20"/>
              </w:rPr>
            </w:pPr>
          </w:p>
        </w:tc>
      </w:tr>
    </w:tbl>
    <w:p w14:paraId="482D38C0" w14:textId="77777777" w:rsidR="00B827FC" w:rsidRDefault="00B827FC" w:rsidP="00F81313">
      <w:pPr>
        <w:pStyle w:val="BodyText"/>
      </w:pPr>
    </w:p>
    <w:p w14:paraId="09E6FB1D" w14:textId="77777777" w:rsidR="00B827FC" w:rsidRPr="002C625F" w:rsidRDefault="00B827FC" w:rsidP="00B827FC">
      <w:pPr>
        <w:pStyle w:val="BodyText"/>
      </w:pPr>
    </w:p>
    <w:p w14:paraId="7D3C4772" w14:textId="77777777" w:rsidR="00B827FC" w:rsidRDefault="00B827FC" w:rsidP="00B827FC">
      <w:pPr>
        <w:pStyle w:val="BodyText"/>
        <w:sectPr w:rsidR="00B827FC" w:rsidSect="00F83356">
          <w:headerReference w:type="default" r:id="rId47"/>
          <w:footerReference w:type="default" r:id="rId48"/>
          <w:footnotePr>
            <w:numRestart w:val="eachPage"/>
          </w:footnotePr>
          <w:pgSz w:w="12240" w:h="15840" w:code="1"/>
          <w:pgMar w:top="1440" w:right="1440" w:bottom="1440" w:left="1440" w:header="720" w:footer="720" w:gutter="0"/>
          <w:pgNumType w:start="1" w:chapStyle="6" w:chapSep="period"/>
          <w:cols w:space="720"/>
        </w:sectPr>
      </w:pPr>
    </w:p>
    <w:p w14:paraId="0C8DDE4C" w14:textId="77777777" w:rsidR="00B827FC" w:rsidRDefault="00B827FC" w:rsidP="00B827FC">
      <w:pPr>
        <w:pStyle w:val="Heading6"/>
      </w:pPr>
      <w:r>
        <w:br/>
      </w:r>
      <w:bookmarkStart w:id="154" w:name="_Ref1031004"/>
      <w:bookmarkStart w:id="155" w:name="_Ref1032134"/>
      <w:bookmarkStart w:id="156" w:name="_Ref1032278"/>
      <w:bookmarkStart w:id="157" w:name="_Ref1033148"/>
      <w:bookmarkStart w:id="158" w:name="_Toc21507234"/>
      <w:r w:rsidRPr="00617B34">
        <w:rPr>
          <w:color w:val="FFFFFF" w:themeColor="background1"/>
        </w:rPr>
        <w:t>–</w:t>
      </w:r>
      <w:r>
        <w:br/>
      </w:r>
      <w:r w:rsidRPr="00B827FC">
        <w:t>Baseline Conditions and Risk Assessment</w:t>
      </w:r>
      <w:bookmarkEnd w:id="154"/>
      <w:bookmarkEnd w:id="155"/>
      <w:bookmarkEnd w:id="156"/>
      <w:bookmarkEnd w:id="157"/>
      <w:bookmarkEnd w:id="158"/>
    </w:p>
    <w:p w14:paraId="5A678B65" w14:textId="68249E11" w:rsidR="00BC1631" w:rsidRDefault="00E00B66" w:rsidP="00BC1631">
      <w:pPr>
        <w:pStyle w:val="BodyText"/>
      </w:pPr>
      <w:r>
        <w:t>In order to assess the current energy and water (E&amp;W) security posture for [</w:t>
      </w:r>
      <w:r w:rsidRPr="00A742D3">
        <w:rPr>
          <w:highlight w:val="yellow"/>
        </w:rPr>
        <w:t>Installation Name</w:t>
      </w:r>
      <w:r>
        <w:t xml:space="preserve">], it is important to understand the current conditions at the installation, including E&amp;W supply and distribution, consumption and costs, ongoing and planned E&amp;W projects, and future garrison development.  In addition to the </w:t>
      </w:r>
      <w:r w:rsidRPr="00E424B7">
        <w:t>current</w:t>
      </w:r>
      <w:r>
        <w:t xml:space="preserve"> conditions, an understanding of the risks to E&amp;W security for the critical missions is required.  This risk assessment includes a discussion of the risk of disruption of utilities ([</w:t>
      </w:r>
      <w:r w:rsidR="00FA50A6">
        <w:rPr>
          <w:highlight w:val="yellow"/>
        </w:rPr>
        <w:t>list utilities available on</w:t>
      </w:r>
      <w:r w:rsidRPr="00A742D3">
        <w:rPr>
          <w:highlight w:val="yellow"/>
        </w:rPr>
        <w:t>site</w:t>
      </w:r>
      <w:r>
        <w:t>]) to missions, as well as a review of natural hazard information for [</w:t>
      </w:r>
      <w:r w:rsidRPr="00A742D3">
        <w:rPr>
          <w:highlight w:val="yellow"/>
        </w:rPr>
        <w:t>Installation Name</w:t>
      </w:r>
      <w:r>
        <w:t xml:space="preserve">].  This appendix presents this baseline and risk information to provide foundational elements for the identification and development of courses of action (COAs). </w:t>
      </w:r>
      <w:bookmarkStart w:id="159" w:name="_Toc534910830"/>
    </w:p>
    <w:p w14:paraId="4E78840F" w14:textId="77777777" w:rsidR="00E00B66" w:rsidRPr="000762C5" w:rsidRDefault="00E00B66" w:rsidP="00E00B66">
      <w:pPr>
        <w:pStyle w:val="Heading7"/>
      </w:pPr>
      <w:bookmarkStart w:id="160" w:name="_Ref1032592"/>
      <w:bookmarkStart w:id="161" w:name="_Toc534910831"/>
      <w:bookmarkEnd w:id="159"/>
      <w:r>
        <w:t>Hazard Assessment</w:t>
      </w:r>
      <w:bookmarkEnd w:id="160"/>
      <w:r>
        <w:t xml:space="preserve"> </w:t>
      </w:r>
      <w:bookmarkEnd w:id="161"/>
    </w:p>
    <w:p w14:paraId="006F0F17" w14:textId="77777777" w:rsidR="00E00B66" w:rsidRDefault="00E00B66" w:rsidP="00E00B66">
      <w:pPr>
        <w:pStyle w:val="BodyText"/>
        <w:rPr>
          <w:sz w:val="24"/>
          <w:szCs w:val="24"/>
        </w:rPr>
      </w:pPr>
      <w:bookmarkStart w:id="162" w:name="_Hlk539403"/>
      <w:bookmarkStart w:id="163" w:name="_Hlk536507783"/>
      <w:r w:rsidRPr="00C54664">
        <w:t xml:space="preserve">There are several hazards that could potentially impact the </w:t>
      </w:r>
      <w:r>
        <w:t>[</w:t>
      </w:r>
      <w:r w:rsidRPr="00A742D3">
        <w:rPr>
          <w:highlight w:val="yellow"/>
        </w:rPr>
        <w:t>Instillation Name</w:t>
      </w:r>
      <w:r>
        <w:t>]</w:t>
      </w:r>
      <w:r w:rsidRPr="00C54664">
        <w:t xml:space="preserve"> area. </w:t>
      </w:r>
      <w:r>
        <w:t xml:space="preserve"> [</w:t>
      </w:r>
      <w:r w:rsidRPr="00A742D3">
        <w:rPr>
          <w:highlight w:val="yellow"/>
        </w:rPr>
        <w:t>Include a sentence listing the hazards that could potentially impact the site</w:t>
      </w:r>
      <w:r>
        <w:t>]</w:t>
      </w:r>
      <w:r w:rsidRPr="00C54664">
        <w:t xml:space="preserve">. </w:t>
      </w:r>
      <w:r>
        <w:t xml:space="preserve"> </w:t>
      </w:r>
      <w:r w:rsidRPr="00C54664">
        <w:t xml:space="preserve">To help improve grid reliability and resilience, major or frequent hazard impacts should be considered when planning and developing infrastructure projects. </w:t>
      </w:r>
      <w:r>
        <w:t xml:space="preserve"> </w:t>
      </w:r>
      <w:r>
        <w:fldChar w:fldCharType="begin"/>
      </w:r>
      <w:r>
        <w:instrText xml:space="preserve"> REF _Ref1027523 \h </w:instrText>
      </w:r>
      <w:r>
        <w:fldChar w:fldCharType="separate"/>
      </w:r>
      <w:r>
        <w:t xml:space="preserve">Table </w:t>
      </w:r>
      <w:r>
        <w:rPr>
          <w:noProof/>
        </w:rPr>
        <w:t>C</w:t>
      </w:r>
      <w:r>
        <w:t>.</w:t>
      </w:r>
      <w:r>
        <w:rPr>
          <w:noProof/>
        </w:rPr>
        <w:t>1</w:t>
      </w:r>
      <w:r>
        <w:fldChar w:fldCharType="end"/>
      </w:r>
      <w:r w:rsidRPr="00C54664">
        <w:t xml:space="preserve"> shows the most common hazard events impacting the </w:t>
      </w:r>
      <w:r>
        <w:t>[</w:t>
      </w:r>
      <w:r w:rsidRPr="00A742D3">
        <w:rPr>
          <w:highlight w:val="yellow"/>
        </w:rPr>
        <w:t>Installation Name</w:t>
      </w:r>
      <w:r>
        <w:t>]</w:t>
      </w:r>
      <w:r w:rsidRPr="00C54664">
        <w:t xml:space="preserve"> area since </w:t>
      </w:r>
      <w:r>
        <w:t>[</w:t>
      </w:r>
      <w:r w:rsidRPr="00A742D3">
        <w:rPr>
          <w:highlight w:val="yellow"/>
        </w:rPr>
        <w:t>Year</w:t>
      </w:r>
      <w:r>
        <w:t>]</w:t>
      </w:r>
      <w:r w:rsidRPr="00C54664">
        <w:t xml:space="preserve">. </w:t>
      </w:r>
      <w:r>
        <w:t xml:space="preserve"> </w:t>
      </w:r>
      <w:r w:rsidRPr="00C54664">
        <w:t xml:space="preserve">The number of occurrences was gathered from the National Oceanic and Atmospheric Administration Storm Events Database. </w:t>
      </w:r>
      <w:r>
        <w:t xml:space="preserve"> </w:t>
      </w:r>
      <w:r>
        <w:rPr>
          <w:sz w:val="24"/>
          <w:szCs w:val="24"/>
        </w:rPr>
        <w:t xml:space="preserve"> </w:t>
      </w:r>
    </w:p>
    <w:p w14:paraId="3FA29E74" w14:textId="2CB72C05" w:rsidR="00E00B66" w:rsidRPr="00DB0FA4" w:rsidRDefault="00E00B66" w:rsidP="00E00B66">
      <w:pPr>
        <w:pStyle w:val="Caption-Tab"/>
        <w:rPr>
          <w:b w:val="0"/>
        </w:rPr>
      </w:pPr>
      <w:bookmarkStart w:id="164" w:name="_Ref1027523"/>
      <w:bookmarkEnd w:id="162"/>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C</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1</w:t>
      </w:r>
      <w:r w:rsidR="00B72028">
        <w:rPr>
          <w:noProof/>
        </w:rPr>
        <w:fldChar w:fldCharType="end"/>
      </w:r>
      <w:bookmarkEnd w:id="164"/>
      <w:r w:rsidRPr="00DB0FA4">
        <w:rPr>
          <w:b w:val="0"/>
        </w:rPr>
        <w:t xml:space="preserve">. Natural </w:t>
      </w:r>
      <w:r>
        <w:rPr>
          <w:b w:val="0"/>
        </w:rPr>
        <w:t>Hazards Impacting the [</w:t>
      </w:r>
      <w:r w:rsidRPr="009D2E69">
        <w:rPr>
          <w:b w:val="0"/>
          <w:highlight w:val="yellow"/>
        </w:rPr>
        <w:t>Installation Name</w:t>
      </w:r>
      <w:r>
        <w:rPr>
          <w:b w:val="0"/>
        </w:rPr>
        <w:t>]</w:t>
      </w:r>
      <w:r w:rsidRPr="00DB0FA4">
        <w:rPr>
          <w:b w:val="0"/>
        </w:rPr>
        <w:t xml:space="preserve"> Area</w:t>
      </w:r>
      <w:r w:rsidR="008D40BD">
        <w:rPr>
          <w:b w:val="0"/>
        </w:rPr>
        <w:t xml:space="preserve"> Since [</w:t>
      </w:r>
      <w:r w:rsidR="008D40BD" w:rsidRPr="008D40BD">
        <w:rPr>
          <w:b w:val="0"/>
          <w:highlight w:val="yellow"/>
        </w:rPr>
        <w:t>Insert Year</w:t>
      </w:r>
      <w:r w:rsidR="008D40BD">
        <w:rPr>
          <w:b w:val="0"/>
        </w:rPr>
        <w:t>]</w:t>
      </w:r>
    </w:p>
    <w:tbl>
      <w:tblPr>
        <w:tblW w:w="5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1039"/>
        <w:gridCol w:w="1039"/>
        <w:gridCol w:w="1039"/>
      </w:tblGrid>
      <w:tr w:rsidR="00E00B66" w:rsidRPr="007E522F" w14:paraId="0862EB2F" w14:textId="77777777" w:rsidTr="00452E00">
        <w:trPr>
          <w:jc w:val="center"/>
        </w:trPr>
        <w:tc>
          <w:tcPr>
            <w:tcW w:w="3150" w:type="dxa"/>
            <w:vMerge w:val="restart"/>
            <w:shd w:val="clear" w:color="auto" w:fill="auto"/>
            <w:noWrap/>
            <w:vAlign w:val="center"/>
            <w:hideMark/>
          </w:tcPr>
          <w:p w14:paraId="5CA58B5A" w14:textId="77777777" w:rsidR="00E00B66" w:rsidRPr="00DB0FA4" w:rsidRDefault="00E00B66" w:rsidP="00452E00">
            <w:pPr>
              <w:jc w:val="center"/>
              <w:rPr>
                <w:b/>
                <w:color w:val="000000"/>
                <w:sz w:val="20"/>
                <w:szCs w:val="20"/>
              </w:rPr>
            </w:pPr>
            <w:commentRangeStart w:id="165"/>
            <w:r w:rsidRPr="00DB0FA4">
              <w:rPr>
                <w:b/>
                <w:color w:val="000000"/>
                <w:sz w:val="20"/>
                <w:szCs w:val="20"/>
              </w:rPr>
              <w:t>Category</w:t>
            </w:r>
            <w:commentRangeEnd w:id="165"/>
            <w:r>
              <w:rPr>
                <w:rStyle w:val="CommentReference"/>
                <w:rFonts w:asciiTheme="minorHAnsi" w:eastAsiaTheme="minorHAnsi" w:hAnsiTheme="minorHAnsi" w:cstheme="minorBidi"/>
              </w:rPr>
              <w:commentReference w:id="165"/>
            </w:r>
          </w:p>
        </w:tc>
        <w:tc>
          <w:tcPr>
            <w:tcW w:w="2790" w:type="dxa"/>
            <w:gridSpan w:val="3"/>
            <w:shd w:val="clear" w:color="auto" w:fill="auto"/>
            <w:noWrap/>
            <w:vAlign w:val="center"/>
            <w:hideMark/>
          </w:tcPr>
          <w:p w14:paraId="55DFDE60" w14:textId="77777777" w:rsidR="00E00B66" w:rsidRPr="00DB0FA4" w:rsidRDefault="00E00B66" w:rsidP="00452E00">
            <w:pPr>
              <w:jc w:val="center"/>
              <w:rPr>
                <w:b/>
                <w:color w:val="000000"/>
                <w:sz w:val="20"/>
                <w:szCs w:val="20"/>
              </w:rPr>
            </w:pPr>
            <w:r>
              <w:rPr>
                <w:b/>
                <w:color w:val="000000"/>
                <w:sz w:val="20"/>
                <w:szCs w:val="20"/>
              </w:rPr>
              <w:t>#</w:t>
            </w:r>
            <w:r w:rsidRPr="00DB0FA4">
              <w:rPr>
                <w:b/>
                <w:color w:val="000000"/>
                <w:sz w:val="20"/>
                <w:szCs w:val="20"/>
              </w:rPr>
              <w:t xml:space="preserve"> of Reported Occurrences</w:t>
            </w:r>
          </w:p>
        </w:tc>
      </w:tr>
      <w:tr w:rsidR="00E00B66" w:rsidRPr="007E522F" w14:paraId="43EBC4DA" w14:textId="77777777" w:rsidTr="00452E00">
        <w:trPr>
          <w:jc w:val="center"/>
        </w:trPr>
        <w:tc>
          <w:tcPr>
            <w:tcW w:w="3150" w:type="dxa"/>
            <w:vMerge/>
            <w:shd w:val="clear" w:color="auto" w:fill="auto"/>
            <w:noWrap/>
            <w:vAlign w:val="center"/>
            <w:hideMark/>
          </w:tcPr>
          <w:p w14:paraId="55E5298A" w14:textId="77777777" w:rsidR="00E00B66" w:rsidRPr="00DB0FA4" w:rsidRDefault="00E00B66" w:rsidP="00452E00">
            <w:pPr>
              <w:jc w:val="center"/>
              <w:rPr>
                <w:b/>
                <w:color w:val="000000"/>
                <w:sz w:val="20"/>
                <w:szCs w:val="20"/>
              </w:rPr>
            </w:pPr>
          </w:p>
        </w:tc>
        <w:tc>
          <w:tcPr>
            <w:tcW w:w="975" w:type="dxa"/>
            <w:shd w:val="clear" w:color="auto" w:fill="auto"/>
            <w:noWrap/>
            <w:vAlign w:val="center"/>
            <w:hideMark/>
          </w:tcPr>
          <w:p w14:paraId="53776734" w14:textId="77777777" w:rsidR="00E00B66" w:rsidRPr="00DB0FA4" w:rsidRDefault="00E00B66" w:rsidP="00452E00">
            <w:pPr>
              <w:jc w:val="center"/>
              <w:rPr>
                <w:b/>
                <w:color w:val="000000"/>
                <w:sz w:val="20"/>
                <w:szCs w:val="20"/>
              </w:rPr>
            </w:pPr>
            <w:r>
              <w:rPr>
                <w:b/>
                <w:color w:val="000000"/>
                <w:sz w:val="20"/>
                <w:szCs w:val="20"/>
              </w:rPr>
              <w:t>[</w:t>
            </w:r>
            <w:r w:rsidRPr="00A742D3">
              <w:rPr>
                <w:b/>
                <w:color w:val="000000"/>
                <w:sz w:val="20"/>
                <w:szCs w:val="20"/>
                <w:highlight w:val="yellow"/>
              </w:rPr>
              <w:t xml:space="preserve">Location </w:t>
            </w:r>
            <w:commentRangeStart w:id="166"/>
            <w:r w:rsidRPr="00A742D3">
              <w:rPr>
                <w:b/>
                <w:color w:val="000000"/>
                <w:sz w:val="20"/>
                <w:szCs w:val="20"/>
                <w:highlight w:val="yellow"/>
              </w:rPr>
              <w:t>A</w:t>
            </w:r>
            <w:commentRangeEnd w:id="166"/>
            <w:r>
              <w:rPr>
                <w:rStyle w:val="CommentReference"/>
                <w:rFonts w:asciiTheme="minorHAnsi" w:eastAsiaTheme="minorHAnsi" w:hAnsiTheme="minorHAnsi" w:cstheme="minorBidi"/>
              </w:rPr>
              <w:commentReference w:id="166"/>
            </w:r>
            <w:r>
              <w:rPr>
                <w:b/>
                <w:color w:val="000000"/>
                <w:sz w:val="20"/>
                <w:szCs w:val="20"/>
              </w:rPr>
              <w:t>]</w:t>
            </w:r>
          </w:p>
        </w:tc>
        <w:tc>
          <w:tcPr>
            <w:tcW w:w="817" w:type="dxa"/>
            <w:shd w:val="clear" w:color="auto" w:fill="auto"/>
            <w:noWrap/>
            <w:vAlign w:val="center"/>
            <w:hideMark/>
          </w:tcPr>
          <w:p w14:paraId="26BF0817" w14:textId="77777777" w:rsidR="00E00B66" w:rsidRPr="00DB0FA4" w:rsidRDefault="00E00B66" w:rsidP="00452E00">
            <w:pPr>
              <w:jc w:val="center"/>
              <w:rPr>
                <w:b/>
                <w:color w:val="000000"/>
                <w:sz w:val="20"/>
                <w:szCs w:val="20"/>
              </w:rPr>
            </w:pPr>
            <w:r>
              <w:rPr>
                <w:b/>
                <w:color w:val="000000"/>
                <w:sz w:val="20"/>
                <w:szCs w:val="20"/>
              </w:rPr>
              <w:t>[</w:t>
            </w:r>
            <w:r w:rsidRPr="00A742D3">
              <w:rPr>
                <w:b/>
                <w:color w:val="000000"/>
                <w:sz w:val="20"/>
                <w:szCs w:val="20"/>
                <w:highlight w:val="yellow"/>
              </w:rPr>
              <w:t>Location B</w:t>
            </w:r>
            <w:r>
              <w:rPr>
                <w:b/>
                <w:color w:val="000000"/>
                <w:sz w:val="20"/>
                <w:szCs w:val="20"/>
              </w:rPr>
              <w:t>]</w:t>
            </w:r>
          </w:p>
        </w:tc>
        <w:tc>
          <w:tcPr>
            <w:tcW w:w="998" w:type="dxa"/>
            <w:shd w:val="clear" w:color="auto" w:fill="auto"/>
            <w:noWrap/>
            <w:vAlign w:val="center"/>
            <w:hideMark/>
          </w:tcPr>
          <w:p w14:paraId="09A617CD" w14:textId="77777777" w:rsidR="00E00B66" w:rsidRPr="00DB0FA4" w:rsidRDefault="00E00B66" w:rsidP="00452E00">
            <w:pPr>
              <w:jc w:val="center"/>
              <w:rPr>
                <w:b/>
                <w:color w:val="000000"/>
                <w:sz w:val="20"/>
                <w:szCs w:val="20"/>
              </w:rPr>
            </w:pPr>
            <w:r>
              <w:rPr>
                <w:b/>
                <w:color w:val="000000"/>
                <w:sz w:val="20"/>
                <w:szCs w:val="20"/>
              </w:rPr>
              <w:t>[</w:t>
            </w:r>
            <w:r w:rsidRPr="00A742D3">
              <w:rPr>
                <w:b/>
                <w:color w:val="000000"/>
                <w:sz w:val="20"/>
                <w:szCs w:val="20"/>
                <w:highlight w:val="yellow"/>
              </w:rPr>
              <w:t>Location C</w:t>
            </w:r>
            <w:r>
              <w:rPr>
                <w:b/>
                <w:color w:val="000000"/>
                <w:sz w:val="20"/>
                <w:szCs w:val="20"/>
              </w:rPr>
              <w:t>]</w:t>
            </w:r>
          </w:p>
        </w:tc>
      </w:tr>
      <w:tr w:rsidR="00E00B66" w:rsidRPr="007E522F" w14:paraId="65B84696" w14:textId="77777777" w:rsidTr="00452E00">
        <w:trPr>
          <w:jc w:val="center"/>
        </w:trPr>
        <w:tc>
          <w:tcPr>
            <w:tcW w:w="3150" w:type="dxa"/>
            <w:shd w:val="clear" w:color="auto" w:fill="auto"/>
            <w:noWrap/>
            <w:vAlign w:val="bottom"/>
            <w:hideMark/>
          </w:tcPr>
          <w:p w14:paraId="46EBAD92" w14:textId="77777777" w:rsidR="00E00B66" w:rsidRPr="00DB0FA4" w:rsidRDefault="00E00B66" w:rsidP="00452E00">
            <w:pPr>
              <w:rPr>
                <w:color w:val="000000"/>
                <w:sz w:val="20"/>
                <w:szCs w:val="20"/>
              </w:rPr>
            </w:pPr>
            <w:r w:rsidRPr="00DB0FA4">
              <w:rPr>
                <w:color w:val="000000"/>
                <w:sz w:val="20"/>
                <w:szCs w:val="20"/>
              </w:rPr>
              <w:t>High Winds/Thunderstorms</w:t>
            </w:r>
          </w:p>
        </w:tc>
        <w:tc>
          <w:tcPr>
            <w:tcW w:w="975" w:type="dxa"/>
            <w:shd w:val="clear" w:color="auto" w:fill="auto"/>
            <w:noWrap/>
            <w:vAlign w:val="bottom"/>
          </w:tcPr>
          <w:p w14:paraId="5A6E93BA" w14:textId="77777777" w:rsidR="00E00B66" w:rsidRPr="00DB0FA4" w:rsidRDefault="00E00B66" w:rsidP="00452E00">
            <w:pPr>
              <w:jc w:val="right"/>
              <w:rPr>
                <w:color w:val="000000"/>
                <w:sz w:val="20"/>
                <w:szCs w:val="20"/>
              </w:rPr>
            </w:pPr>
          </w:p>
        </w:tc>
        <w:tc>
          <w:tcPr>
            <w:tcW w:w="817" w:type="dxa"/>
            <w:shd w:val="clear" w:color="auto" w:fill="auto"/>
            <w:noWrap/>
            <w:vAlign w:val="bottom"/>
          </w:tcPr>
          <w:p w14:paraId="5F2630AB" w14:textId="77777777" w:rsidR="00E00B66" w:rsidRPr="00DB0FA4" w:rsidRDefault="00E00B66" w:rsidP="00452E00">
            <w:pPr>
              <w:jc w:val="right"/>
              <w:rPr>
                <w:color w:val="000000"/>
                <w:sz w:val="20"/>
                <w:szCs w:val="20"/>
              </w:rPr>
            </w:pPr>
          </w:p>
        </w:tc>
        <w:tc>
          <w:tcPr>
            <w:tcW w:w="998" w:type="dxa"/>
            <w:shd w:val="clear" w:color="auto" w:fill="auto"/>
            <w:noWrap/>
            <w:vAlign w:val="bottom"/>
          </w:tcPr>
          <w:p w14:paraId="5725F1C0" w14:textId="77777777" w:rsidR="00E00B66" w:rsidRPr="00DB0FA4" w:rsidRDefault="00E00B66" w:rsidP="00452E00">
            <w:pPr>
              <w:jc w:val="right"/>
              <w:rPr>
                <w:color w:val="000000"/>
                <w:sz w:val="20"/>
                <w:szCs w:val="20"/>
              </w:rPr>
            </w:pPr>
          </w:p>
        </w:tc>
      </w:tr>
      <w:tr w:rsidR="00E00B66" w:rsidRPr="007E522F" w14:paraId="11DAD157" w14:textId="77777777" w:rsidTr="00452E00">
        <w:trPr>
          <w:jc w:val="center"/>
        </w:trPr>
        <w:tc>
          <w:tcPr>
            <w:tcW w:w="3150" w:type="dxa"/>
            <w:shd w:val="clear" w:color="auto" w:fill="auto"/>
            <w:noWrap/>
            <w:vAlign w:val="bottom"/>
            <w:hideMark/>
          </w:tcPr>
          <w:p w14:paraId="6978E1A6" w14:textId="77777777" w:rsidR="00E00B66" w:rsidRPr="00DB0FA4" w:rsidRDefault="00E00B66" w:rsidP="00452E00">
            <w:pPr>
              <w:rPr>
                <w:color w:val="000000"/>
                <w:sz w:val="20"/>
                <w:szCs w:val="20"/>
              </w:rPr>
            </w:pPr>
            <w:r w:rsidRPr="00DB0FA4">
              <w:rPr>
                <w:color w:val="000000"/>
                <w:sz w:val="20"/>
                <w:szCs w:val="20"/>
              </w:rPr>
              <w:t>Hail</w:t>
            </w:r>
          </w:p>
        </w:tc>
        <w:tc>
          <w:tcPr>
            <w:tcW w:w="975" w:type="dxa"/>
            <w:shd w:val="clear" w:color="auto" w:fill="auto"/>
            <w:noWrap/>
            <w:vAlign w:val="bottom"/>
          </w:tcPr>
          <w:p w14:paraId="5D75927E" w14:textId="77777777" w:rsidR="00E00B66" w:rsidRPr="00DB0FA4" w:rsidRDefault="00E00B66" w:rsidP="00452E00">
            <w:pPr>
              <w:jc w:val="right"/>
              <w:rPr>
                <w:color w:val="000000"/>
                <w:sz w:val="20"/>
                <w:szCs w:val="20"/>
              </w:rPr>
            </w:pPr>
          </w:p>
        </w:tc>
        <w:tc>
          <w:tcPr>
            <w:tcW w:w="817" w:type="dxa"/>
            <w:shd w:val="clear" w:color="auto" w:fill="auto"/>
            <w:noWrap/>
            <w:vAlign w:val="bottom"/>
          </w:tcPr>
          <w:p w14:paraId="0281C8EA" w14:textId="77777777" w:rsidR="00E00B66" w:rsidRPr="00DB0FA4" w:rsidRDefault="00E00B66" w:rsidP="00452E00">
            <w:pPr>
              <w:jc w:val="right"/>
              <w:rPr>
                <w:color w:val="000000"/>
                <w:sz w:val="20"/>
                <w:szCs w:val="20"/>
              </w:rPr>
            </w:pPr>
          </w:p>
        </w:tc>
        <w:tc>
          <w:tcPr>
            <w:tcW w:w="998" w:type="dxa"/>
            <w:shd w:val="clear" w:color="auto" w:fill="auto"/>
            <w:noWrap/>
            <w:vAlign w:val="bottom"/>
          </w:tcPr>
          <w:p w14:paraId="48056404" w14:textId="77777777" w:rsidR="00E00B66" w:rsidRPr="00DB0FA4" w:rsidRDefault="00E00B66" w:rsidP="00452E00">
            <w:pPr>
              <w:jc w:val="right"/>
              <w:rPr>
                <w:color w:val="000000"/>
                <w:sz w:val="20"/>
                <w:szCs w:val="20"/>
              </w:rPr>
            </w:pPr>
          </w:p>
        </w:tc>
      </w:tr>
      <w:tr w:rsidR="00E00B66" w:rsidRPr="007E522F" w14:paraId="67A4D52E" w14:textId="77777777" w:rsidTr="00452E00">
        <w:trPr>
          <w:jc w:val="center"/>
        </w:trPr>
        <w:tc>
          <w:tcPr>
            <w:tcW w:w="3150" w:type="dxa"/>
            <w:shd w:val="clear" w:color="auto" w:fill="auto"/>
            <w:noWrap/>
            <w:vAlign w:val="bottom"/>
            <w:hideMark/>
          </w:tcPr>
          <w:p w14:paraId="129D9F98" w14:textId="77777777" w:rsidR="00E00B66" w:rsidRPr="00DB0FA4" w:rsidRDefault="00E00B66" w:rsidP="00452E00">
            <w:pPr>
              <w:rPr>
                <w:color w:val="000000"/>
                <w:sz w:val="20"/>
                <w:szCs w:val="20"/>
              </w:rPr>
            </w:pPr>
            <w:r w:rsidRPr="00DB0FA4">
              <w:rPr>
                <w:color w:val="000000"/>
                <w:sz w:val="20"/>
                <w:szCs w:val="20"/>
              </w:rPr>
              <w:t>Drought</w:t>
            </w:r>
          </w:p>
        </w:tc>
        <w:tc>
          <w:tcPr>
            <w:tcW w:w="975" w:type="dxa"/>
            <w:shd w:val="clear" w:color="auto" w:fill="auto"/>
            <w:noWrap/>
            <w:vAlign w:val="bottom"/>
          </w:tcPr>
          <w:p w14:paraId="44004B68" w14:textId="77777777" w:rsidR="00E00B66" w:rsidRPr="00DB0FA4" w:rsidRDefault="00E00B66" w:rsidP="00452E00">
            <w:pPr>
              <w:jc w:val="right"/>
              <w:rPr>
                <w:color w:val="000000"/>
                <w:sz w:val="20"/>
                <w:szCs w:val="20"/>
              </w:rPr>
            </w:pPr>
          </w:p>
        </w:tc>
        <w:tc>
          <w:tcPr>
            <w:tcW w:w="817" w:type="dxa"/>
            <w:shd w:val="clear" w:color="auto" w:fill="auto"/>
            <w:noWrap/>
            <w:vAlign w:val="bottom"/>
          </w:tcPr>
          <w:p w14:paraId="5A59AFAB" w14:textId="77777777" w:rsidR="00E00B66" w:rsidRPr="00DB0FA4" w:rsidRDefault="00E00B66" w:rsidP="00452E00">
            <w:pPr>
              <w:jc w:val="right"/>
              <w:rPr>
                <w:color w:val="000000"/>
                <w:sz w:val="20"/>
                <w:szCs w:val="20"/>
              </w:rPr>
            </w:pPr>
          </w:p>
        </w:tc>
        <w:tc>
          <w:tcPr>
            <w:tcW w:w="998" w:type="dxa"/>
            <w:shd w:val="clear" w:color="auto" w:fill="auto"/>
            <w:noWrap/>
            <w:vAlign w:val="bottom"/>
          </w:tcPr>
          <w:p w14:paraId="3DB519A0" w14:textId="77777777" w:rsidR="00E00B66" w:rsidRPr="00DB0FA4" w:rsidRDefault="00E00B66" w:rsidP="00452E00">
            <w:pPr>
              <w:jc w:val="right"/>
              <w:rPr>
                <w:color w:val="000000"/>
                <w:sz w:val="20"/>
                <w:szCs w:val="20"/>
              </w:rPr>
            </w:pPr>
          </w:p>
        </w:tc>
      </w:tr>
      <w:tr w:rsidR="00E00B66" w:rsidRPr="007E522F" w14:paraId="518A065F" w14:textId="77777777" w:rsidTr="00452E00">
        <w:trPr>
          <w:jc w:val="center"/>
        </w:trPr>
        <w:tc>
          <w:tcPr>
            <w:tcW w:w="3150" w:type="dxa"/>
            <w:shd w:val="clear" w:color="auto" w:fill="auto"/>
            <w:noWrap/>
            <w:vAlign w:val="bottom"/>
            <w:hideMark/>
          </w:tcPr>
          <w:p w14:paraId="39933F8C" w14:textId="77777777" w:rsidR="00E00B66" w:rsidRPr="00DB0FA4" w:rsidRDefault="00E00B66" w:rsidP="00452E00">
            <w:pPr>
              <w:rPr>
                <w:color w:val="000000"/>
                <w:sz w:val="20"/>
                <w:szCs w:val="20"/>
              </w:rPr>
            </w:pPr>
            <w:r w:rsidRPr="00DB0FA4">
              <w:rPr>
                <w:color w:val="000000"/>
                <w:sz w:val="20"/>
                <w:szCs w:val="20"/>
              </w:rPr>
              <w:t>Floods</w:t>
            </w:r>
          </w:p>
        </w:tc>
        <w:tc>
          <w:tcPr>
            <w:tcW w:w="975" w:type="dxa"/>
            <w:shd w:val="clear" w:color="auto" w:fill="auto"/>
            <w:noWrap/>
            <w:vAlign w:val="bottom"/>
          </w:tcPr>
          <w:p w14:paraId="60F99EAC" w14:textId="77777777" w:rsidR="00E00B66" w:rsidRPr="00DB0FA4" w:rsidRDefault="00E00B66" w:rsidP="00452E00">
            <w:pPr>
              <w:jc w:val="right"/>
              <w:rPr>
                <w:color w:val="000000"/>
                <w:sz w:val="20"/>
                <w:szCs w:val="20"/>
              </w:rPr>
            </w:pPr>
          </w:p>
        </w:tc>
        <w:tc>
          <w:tcPr>
            <w:tcW w:w="817" w:type="dxa"/>
            <w:shd w:val="clear" w:color="auto" w:fill="auto"/>
            <w:noWrap/>
            <w:vAlign w:val="bottom"/>
          </w:tcPr>
          <w:p w14:paraId="63490AE4" w14:textId="77777777" w:rsidR="00E00B66" w:rsidRPr="00DB0FA4" w:rsidRDefault="00E00B66" w:rsidP="00452E00">
            <w:pPr>
              <w:jc w:val="right"/>
              <w:rPr>
                <w:color w:val="000000"/>
                <w:sz w:val="20"/>
                <w:szCs w:val="20"/>
              </w:rPr>
            </w:pPr>
          </w:p>
        </w:tc>
        <w:tc>
          <w:tcPr>
            <w:tcW w:w="998" w:type="dxa"/>
            <w:shd w:val="clear" w:color="auto" w:fill="auto"/>
            <w:noWrap/>
            <w:vAlign w:val="bottom"/>
          </w:tcPr>
          <w:p w14:paraId="0433C7F0" w14:textId="77777777" w:rsidR="00E00B66" w:rsidRPr="00DB0FA4" w:rsidRDefault="00E00B66" w:rsidP="00452E00">
            <w:pPr>
              <w:jc w:val="right"/>
              <w:rPr>
                <w:color w:val="000000"/>
                <w:sz w:val="20"/>
                <w:szCs w:val="20"/>
              </w:rPr>
            </w:pPr>
          </w:p>
        </w:tc>
      </w:tr>
      <w:tr w:rsidR="00E00B66" w:rsidRPr="007E522F" w14:paraId="5F1D8386" w14:textId="77777777" w:rsidTr="00452E00">
        <w:trPr>
          <w:jc w:val="center"/>
        </w:trPr>
        <w:tc>
          <w:tcPr>
            <w:tcW w:w="3150" w:type="dxa"/>
            <w:shd w:val="clear" w:color="auto" w:fill="auto"/>
            <w:noWrap/>
            <w:vAlign w:val="bottom"/>
            <w:hideMark/>
          </w:tcPr>
          <w:p w14:paraId="37234F97" w14:textId="77777777" w:rsidR="00E00B66" w:rsidRPr="00DB0FA4" w:rsidRDefault="00E00B66" w:rsidP="00452E00">
            <w:pPr>
              <w:rPr>
                <w:color w:val="000000"/>
                <w:sz w:val="20"/>
                <w:szCs w:val="20"/>
              </w:rPr>
            </w:pPr>
            <w:r w:rsidRPr="00DB0FA4">
              <w:rPr>
                <w:color w:val="000000"/>
                <w:sz w:val="20"/>
                <w:szCs w:val="20"/>
              </w:rPr>
              <w:t>Winter Weather</w:t>
            </w:r>
          </w:p>
        </w:tc>
        <w:tc>
          <w:tcPr>
            <w:tcW w:w="975" w:type="dxa"/>
            <w:shd w:val="clear" w:color="auto" w:fill="auto"/>
            <w:noWrap/>
            <w:vAlign w:val="bottom"/>
          </w:tcPr>
          <w:p w14:paraId="60B12EF7" w14:textId="77777777" w:rsidR="00E00B66" w:rsidRPr="00DB0FA4" w:rsidRDefault="00E00B66" w:rsidP="00452E00">
            <w:pPr>
              <w:jc w:val="right"/>
              <w:rPr>
                <w:color w:val="000000"/>
                <w:sz w:val="20"/>
                <w:szCs w:val="20"/>
              </w:rPr>
            </w:pPr>
          </w:p>
        </w:tc>
        <w:tc>
          <w:tcPr>
            <w:tcW w:w="817" w:type="dxa"/>
            <w:shd w:val="clear" w:color="auto" w:fill="auto"/>
            <w:noWrap/>
            <w:vAlign w:val="bottom"/>
          </w:tcPr>
          <w:p w14:paraId="0863B524" w14:textId="77777777" w:rsidR="00E00B66" w:rsidRPr="00DB0FA4" w:rsidRDefault="00E00B66" w:rsidP="00452E00">
            <w:pPr>
              <w:jc w:val="right"/>
              <w:rPr>
                <w:color w:val="000000"/>
                <w:sz w:val="20"/>
                <w:szCs w:val="20"/>
              </w:rPr>
            </w:pPr>
          </w:p>
        </w:tc>
        <w:tc>
          <w:tcPr>
            <w:tcW w:w="998" w:type="dxa"/>
            <w:shd w:val="clear" w:color="auto" w:fill="auto"/>
            <w:noWrap/>
            <w:vAlign w:val="bottom"/>
          </w:tcPr>
          <w:p w14:paraId="7428DFC5" w14:textId="77777777" w:rsidR="00E00B66" w:rsidRPr="00DB0FA4" w:rsidRDefault="00E00B66" w:rsidP="00452E00">
            <w:pPr>
              <w:jc w:val="right"/>
              <w:rPr>
                <w:color w:val="000000"/>
                <w:sz w:val="20"/>
                <w:szCs w:val="20"/>
              </w:rPr>
            </w:pPr>
          </w:p>
        </w:tc>
      </w:tr>
      <w:tr w:rsidR="00E00B66" w:rsidRPr="007E522F" w14:paraId="51B4CB4D" w14:textId="77777777" w:rsidTr="00452E00">
        <w:trPr>
          <w:jc w:val="center"/>
        </w:trPr>
        <w:tc>
          <w:tcPr>
            <w:tcW w:w="3150" w:type="dxa"/>
            <w:shd w:val="clear" w:color="auto" w:fill="auto"/>
            <w:noWrap/>
            <w:vAlign w:val="bottom"/>
            <w:hideMark/>
          </w:tcPr>
          <w:p w14:paraId="0A4B885F" w14:textId="77777777" w:rsidR="00E00B66" w:rsidRPr="00DB0FA4" w:rsidRDefault="00E00B66" w:rsidP="00452E00">
            <w:pPr>
              <w:rPr>
                <w:color w:val="000000"/>
                <w:sz w:val="20"/>
                <w:szCs w:val="20"/>
              </w:rPr>
            </w:pPr>
            <w:r w:rsidRPr="00DB0FA4">
              <w:rPr>
                <w:color w:val="000000"/>
                <w:sz w:val="20"/>
                <w:szCs w:val="20"/>
              </w:rPr>
              <w:t>Extreme Temperatures</w:t>
            </w:r>
          </w:p>
        </w:tc>
        <w:tc>
          <w:tcPr>
            <w:tcW w:w="975" w:type="dxa"/>
            <w:shd w:val="clear" w:color="auto" w:fill="auto"/>
            <w:noWrap/>
            <w:vAlign w:val="bottom"/>
          </w:tcPr>
          <w:p w14:paraId="0EBB4C14" w14:textId="77777777" w:rsidR="00E00B66" w:rsidRPr="00DB0FA4" w:rsidRDefault="00E00B66" w:rsidP="00452E00">
            <w:pPr>
              <w:jc w:val="right"/>
              <w:rPr>
                <w:color w:val="000000"/>
                <w:sz w:val="20"/>
                <w:szCs w:val="20"/>
              </w:rPr>
            </w:pPr>
          </w:p>
        </w:tc>
        <w:tc>
          <w:tcPr>
            <w:tcW w:w="817" w:type="dxa"/>
            <w:shd w:val="clear" w:color="auto" w:fill="auto"/>
            <w:noWrap/>
            <w:vAlign w:val="bottom"/>
          </w:tcPr>
          <w:p w14:paraId="42624B25" w14:textId="77777777" w:rsidR="00E00B66" w:rsidRPr="00DB0FA4" w:rsidRDefault="00E00B66" w:rsidP="00452E00">
            <w:pPr>
              <w:jc w:val="right"/>
              <w:rPr>
                <w:color w:val="000000"/>
                <w:sz w:val="20"/>
                <w:szCs w:val="20"/>
              </w:rPr>
            </w:pPr>
          </w:p>
        </w:tc>
        <w:tc>
          <w:tcPr>
            <w:tcW w:w="998" w:type="dxa"/>
            <w:shd w:val="clear" w:color="auto" w:fill="auto"/>
            <w:noWrap/>
            <w:vAlign w:val="bottom"/>
          </w:tcPr>
          <w:p w14:paraId="4FE9A6E7" w14:textId="77777777" w:rsidR="00E00B66" w:rsidRPr="00DB0FA4" w:rsidRDefault="00E00B66" w:rsidP="00452E00">
            <w:pPr>
              <w:jc w:val="right"/>
              <w:rPr>
                <w:color w:val="000000"/>
                <w:sz w:val="20"/>
                <w:szCs w:val="20"/>
              </w:rPr>
            </w:pPr>
          </w:p>
        </w:tc>
      </w:tr>
      <w:tr w:rsidR="00A32978" w:rsidRPr="007E522F" w14:paraId="5C5CD8AE" w14:textId="77777777" w:rsidTr="00452E00">
        <w:trPr>
          <w:jc w:val="center"/>
        </w:trPr>
        <w:tc>
          <w:tcPr>
            <w:tcW w:w="3150" w:type="dxa"/>
            <w:shd w:val="clear" w:color="auto" w:fill="auto"/>
            <w:noWrap/>
            <w:vAlign w:val="bottom"/>
          </w:tcPr>
          <w:p w14:paraId="1FE82B95" w14:textId="77777777" w:rsidR="00A32978" w:rsidRPr="00DB0FA4" w:rsidRDefault="00A32978" w:rsidP="00452E00">
            <w:pPr>
              <w:rPr>
                <w:color w:val="000000"/>
                <w:sz w:val="20"/>
                <w:szCs w:val="20"/>
              </w:rPr>
            </w:pPr>
            <w:r>
              <w:rPr>
                <w:color w:val="000000"/>
                <w:sz w:val="20"/>
                <w:szCs w:val="20"/>
              </w:rPr>
              <w:t xml:space="preserve">Other Natural Hazards, Etc. </w:t>
            </w:r>
          </w:p>
        </w:tc>
        <w:tc>
          <w:tcPr>
            <w:tcW w:w="975" w:type="dxa"/>
            <w:shd w:val="clear" w:color="auto" w:fill="auto"/>
            <w:noWrap/>
            <w:vAlign w:val="bottom"/>
          </w:tcPr>
          <w:p w14:paraId="28DCA81B" w14:textId="77777777" w:rsidR="00A32978" w:rsidRPr="00DB0FA4" w:rsidRDefault="00A32978" w:rsidP="00452E00">
            <w:pPr>
              <w:jc w:val="right"/>
              <w:rPr>
                <w:color w:val="000000"/>
                <w:sz w:val="20"/>
                <w:szCs w:val="20"/>
              </w:rPr>
            </w:pPr>
          </w:p>
        </w:tc>
        <w:tc>
          <w:tcPr>
            <w:tcW w:w="817" w:type="dxa"/>
            <w:shd w:val="clear" w:color="auto" w:fill="auto"/>
            <w:noWrap/>
            <w:vAlign w:val="bottom"/>
          </w:tcPr>
          <w:p w14:paraId="3429D765" w14:textId="77777777" w:rsidR="00A32978" w:rsidRPr="00DB0FA4" w:rsidRDefault="00A32978" w:rsidP="00452E00">
            <w:pPr>
              <w:jc w:val="right"/>
              <w:rPr>
                <w:color w:val="000000"/>
                <w:sz w:val="20"/>
                <w:szCs w:val="20"/>
              </w:rPr>
            </w:pPr>
          </w:p>
        </w:tc>
        <w:tc>
          <w:tcPr>
            <w:tcW w:w="998" w:type="dxa"/>
            <w:shd w:val="clear" w:color="auto" w:fill="auto"/>
            <w:noWrap/>
            <w:vAlign w:val="bottom"/>
          </w:tcPr>
          <w:p w14:paraId="44391163" w14:textId="77777777" w:rsidR="00A32978" w:rsidRPr="00DB0FA4" w:rsidRDefault="00A32978" w:rsidP="00452E00">
            <w:pPr>
              <w:jc w:val="right"/>
              <w:rPr>
                <w:color w:val="000000"/>
                <w:sz w:val="20"/>
                <w:szCs w:val="20"/>
              </w:rPr>
            </w:pPr>
          </w:p>
        </w:tc>
      </w:tr>
    </w:tbl>
    <w:p w14:paraId="70F1839E" w14:textId="77777777" w:rsidR="00E00B66" w:rsidRDefault="00E00B66" w:rsidP="00E00B66">
      <w:pPr>
        <w:pStyle w:val="BodyText"/>
      </w:pPr>
      <w:r>
        <w:t>Most of the events impacting [</w:t>
      </w:r>
      <w:r w:rsidRPr="00A742D3">
        <w:rPr>
          <w:highlight w:val="yellow"/>
        </w:rPr>
        <w:t>Installation Name</w:t>
      </w:r>
      <w:r>
        <w:t>] involve [</w:t>
      </w:r>
      <w:r>
        <w:rPr>
          <w:highlight w:val="yellow"/>
        </w:rPr>
        <w:t>L</w:t>
      </w:r>
      <w:r w:rsidRPr="00A742D3">
        <w:rPr>
          <w:highlight w:val="yellow"/>
        </w:rPr>
        <w:t>ist most prevalent hazards</w:t>
      </w:r>
      <w:r>
        <w:t>].</w:t>
      </w:r>
    </w:p>
    <w:p w14:paraId="7C5340A0" w14:textId="77777777" w:rsidR="00E00B66" w:rsidRDefault="00E00B66" w:rsidP="00E00B66">
      <w:pPr>
        <w:pStyle w:val="Heading8"/>
      </w:pPr>
      <w:r>
        <w:t xml:space="preserve">High Winds, </w:t>
      </w:r>
      <w:commentRangeStart w:id="167"/>
      <w:r>
        <w:t>Thunderstorms</w:t>
      </w:r>
      <w:commentRangeEnd w:id="167"/>
      <w:r>
        <w:rPr>
          <w:rStyle w:val="CommentReference"/>
          <w:rFonts w:asciiTheme="minorHAnsi" w:eastAsiaTheme="minorHAnsi" w:hAnsiTheme="minorHAnsi" w:cstheme="minorBidi"/>
          <w:b w:val="0"/>
          <w:kern w:val="0"/>
        </w:rPr>
        <w:commentReference w:id="167"/>
      </w:r>
      <w:r>
        <w:t>, and Hail</w:t>
      </w:r>
    </w:p>
    <w:p w14:paraId="20E340A0" w14:textId="77777777" w:rsidR="00E00B66" w:rsidRDefault="00E00B66" w:rsidP="00E00B66">
      <w:pPr>
        <w:pStyle w:val="BodyText"/>
      </w:pPr>
      <w:r>
        <w:t>Strong winds resulting from severe thunderstorms, tornados, and hurricanes are one of the primary causes of damage to electric networks, especially to distribution systems, and to buildings.  Most other infrastructure systems, such as drinking water and natural gas, are not likely to be significantly damaged by strong winds.  However, there is a potential for strong winds to damage undergrounded infrastructure.  For example, strong winds can topple a tree, causing the tree’s root system to damage buried cables and pipes.  [</w:t>
      </w:r>
      <w:r w:rsidRPr="009D2E69">
        <w:rPr>
          <w:b/>
          <w:highlight w:val="yellow"/>
        </w:rPr>
        <w:t>Template Note</w:t>
      </w:r>
      <w:r w:rsidRPr="009D2E69">
        <w:rPr>
          <w:highlight w:val="yellow"/>
        </w:rPr>
        <w:t>:  Insert information here on hazards of this nature that have occurred on or near the site, and their consequences</w:t>
      </w:r>
      <w:r w:rsidRPr="00112164">
        <w:rPr>
          <w:i/>
          <w:highlight w:val="yellow"/>
        </w:rPr>
        <w:t>.</w:t>
      </w:r>
      <w:r>
        <w:t>]</w:t>
      </w:r>
    </w:p>
    <w:p w14:paraId="4932EF66" w14:textId="77777777" w:rsidR="00E00B66" w:rsidRPr="00CD4491" w:rsidRDefault="00E00B66" w:rsidP="00E00B66">
      <w:pPr>
        <w:pStyle w:val="BodyText"/>
        <w:rPr>
          <w:sz w:val="24"/>
          <w:szCs w:val="24"/>
        </w:rPr>
      </w:pPr>
      <w:r>
        <w:t>General measures that can help reduce risk of wind damage to power systems include maintaining good tree trimming policies to reduce the likelihood of trees and branches falling across power lines, burying lines to eliminate exposure to strong winds, and designing systems (e.g., distribution poles) to withstand high wind speeds.</w:t>
      </w:r>
    </w:p>
    <w:p w14:paraId="4216FB83" w14:textId="77777777" w:rsidR="00E00B66" w:rsidRDefault="00E00B66" w:rsidP="00E00B66">
      <w:pPr>
        <w:pStyle w:val="Heading8"/>
      </w:pPr>
      <w:r>
        <w:t>Drought</w:t>
      </w:r>
    </w:p>
    <w:p w14:paraId="06BBBA2B" w14:textId="77777777" w:rsidR="00E00B66" w:rsidRDefault="00E00B66" w:rsidP="00E00B66">
      <w:pPr>
        <w:pStyle w:val="BodyText"/>
      </w:pPr>
      <w:r>
        <w:t>Drought can be a frequent hazard in areas surrounding [</w:t>
      </w:r>
      <w:r w:rsidRPr="00112164">
        <w:rPr>
          <w:highlight w:val="yellow"/>
        </w:rPr>
        <w:t>Installation Name</w:t>
      </w:r>
      <w:r>
        <w:t>].  [</w:t>
      </w:r>
      <w:r w:rsidRPr="009D2E69">
        <w:rPr>
          <w:b/>
          <w:highlight w:val="yellow"/>
        </w:rPr>
        <w:t>Template Note</w:t>
      </w:r>
      <w:r w:rsidRPr="009D2E69">
        <w:rPr>
          <w:highlight w:val="yellow"/>
        </w:rPr>
        <w:t>:  Insert information here on hazards of this nature that have occurred on or near the site, and their consequences.</w:t>
      </w:r>
      <w:r>
        <w:t>]</w:t>
      </w:r>
    </w:p>
    <w:p w14:paraId="6AE1B479" w14:textId="7B0E3E9E" w:rsidR="00E00B66" w:rsidRDefault="00E00B66" w:rsidP="00E00B66">
      <w:pPr>
        <w:pStyle w:val="BodyText"/>
      </w:pPr>
      <w:r>
        <w:t>A severe drought can also impact the electric power industry.  As surface water availability decreases, some industries such as agriculture may rely more on well water.  This increased pumping can increase electric power consumption.  A drought causing low water levels can also reduce hydro generation or thermal plant generation because of lack of water.</w:t>
      </w:r>
    </w:p>
    <w:p w14:paraId="6FD57047" w14:textId="77777777" w:rsidR="00E00B66" w:rsidRDefault="00E00B66" w:rsidP="00E00B66">
      <w:pPr>
        <w:pStyle w:val="BodyText"/>
      </w:pPr>
      <w:r>
        <w:t>[</w:t>
      </w:r>
      <w:r w:rsidRPr="009D2E69">
        <w:rPr>
          <w:b/>
          <w:highlight w:val="yellow"/>
        </w:rPr>
        <w:t>Template Note</w:t>
      </w:r>
      <w:r w:rsidRPr="009D2E69">
        <w:rPr>
          <w:highlight w:val="yellow"/>
        </w:rPr>
        <w:t xml:space="preserve">:  Insert a paragraph describing efforts that have been taken to reduce the consequences of </w:t>
      </w:r>
      <w:r>
        <w:rPr>
          <w:highlight w:val="yellow"/>
        </w:rPr>
        <w:t xml:space="preserve">a drought.  These may include </w:t>
      </w:r>
      <w:r w:rsidRPr="009D2E69">
        <w:rPr>
          <w:highlight w:val="yellow"/>
        </w:rPr>
        <w:t>building redundancies into water systems, reducing demand for water through conservation, using reclaimed water, or identifying alternative water sources</w:t>
      </w:r>
      <w:r w:rsidRPr="00112164">
        <w:rPr>
          <w:i/>
          <w:highlight w:val="yellow"/>
        </w:rPr>
        <w:t>.</w:t>
      </w:r>
      <w:r>
        <w:t>]</w:t>
      </w:r>
    </w:p>
    <w:p w14:paraId="6A414A67" w14:textId="77777777" w:rsidR="00E00B66" w:rsidRDefault="00E00B66" w:rsidP="00E00B66">
      <w:pPr>
        <w:pStyle w:val="Heading8"/>
      </w:pPr>
      <w:r>
        <w:t>Flooding</w:t>
      </w:r>
    </w:p>
    <w:p w14:paraId="65D03FEF" w14:textId="77777777" w:rsidR="00E00B66" w:rsidRDefault="00E00B66" w:rsidP="00E00B66">
      <w:pPr>
        <w:pStyle w:val="BodyText"/>
      </w:pPr>
      <w:r>
        <w:t>Flooding is one of the most prevalent disasters across the United States, and the area near [</w:t>
      </w:r>
      <w:r w:rsidRPr="00112164">
        <w:rPr>
          <w:highlight w:val="yellow"/>
        </w:rPr>
        <w:t>Installation Name</w:t>
      </w:r>
      <w:r>
        <w:t>] is not immune from the flood threat.  [</w:t>
      </w:r>
      <w:r w:rsidRPr="00413E20">
        <w:rPr>
          <w:b/>
          <w:highlight w:val="yellow"/>
        </w:rPr>
        <w:t>Template Note</w:t>
      </w:r>
      <w:r w:rsidRPr="00413E20">
        <w:rPr>
          <w:highlight w:val="yellow"/>
        </w:rPr>
        <w:t>:  Insert information here on hazards of this nature that have occurred on or near the site, and their consequences</w:t>
      </w:r>
      <w:r w:rsidRPr="00112164">
        <w:rPr>
          <w:i/>
          <w:highlight w:val="yellow"/>
        </w:rPr>
        <w:t>.</w:t>
      </w:r>
      <w:r>
        <w:t>]</w:t>
      </w:r>
    </w:p>
    <w:p w14:paraId="0131B0F5" w14:textId="77777777" w:rsidR="00E00B66" w:rsidRDefault="00E00B66" w:rsidP="00E00B66">
      <w:pPr>
        <w:pStyle w:val="BodyText"/>
      </w:pPr>
      <w:r>
        <w:t>Flood waters can cause significant damage to buildings and infrastructure.  For example, wastewater treatment plants tend to be located at a low point along a river or major body of water, making them vulnerable to flooding.  Communications switches and backup generators can also be at risk, especially if they are in a basement or low-lying area.  On the electric power system, flood waters can damage electrical equipment such as meters, disconnect switches, and other components in a substation such as transformers.  Surface water for drinking systems can also be at risk because of debris, water quality issues, or damage to water intake equipment following a flood.  Flooded roadways can cause ingress and egress problems.  This can delay repair and recovery efforts if there are infrastructure outages.</w:t>
      </w:r>
    </w:p>
    <w:p w14:paraId="6A5E6784" w14:textId="77777777" w:rsidR="00E00B66" w:rsidRDefault="00E00B66" w:rsidP="00E00B66">
      <w:pPr>
        <w:pStyle w:val="BodyText"/>
      </w:pPr>
      <w:r>
        <w:t>[</w:t>
      </w:r>
      <w:r w:rsidRPr="00413E20">
        <w:rPr>
          <w:b/>
          <w:highlight w:val="yellow"/>
        </w:rPr>
        <w:t>Template Note</w:t>
      </w:r>
      <w:r w:rsidRPr="00413E20">
        <w:rPr>
          <w:highlight w:val="yellow"/>
        </w:rPr>
        <w:t>:  Insert information here on the susceptibility of assets examined during the assessment to flooding.</w:t>
      </w:r>
      <w:r w:rsidRPr="00413E20">
        <w:t>]</w:t>
      </w:r>
    </w:p>
    <w:p w14:paraId="42B61BDB" w14:textId="77777777" w:rsidR="00E00B66" w:rsidRDefault="00E00B66" w:rsidP="00E00B66">
      <w:pPr>
        <w:pStyle w:val="BodyText"/>
      </w:pPr>
      <w:r>
        <w:t>[</w:t>
      </w:r>
      <w:r w:rsidRPr="009D2E69">
        <w:rPr>
          <w:b/>
          <w:highlight w:val="yellow"/>
        </w:rPr>
        <w:t>Template Note</w:t>
      </w:r>
      <w:r w:rsidRPr="009D2E69">
        <w:rPr>
          <w:highlight w:val="yellow"/>
        </w:rPr>
        <w:t xml:space="preserve">:  Insert a paragraph describing efforts that have been taken to reduce the consequences of </w:t>
      </w:r>
      <w:r>
        <w:rPr>
          <w:highlight w:val="yellow"/>
        </w:rPr>
        <w:t>a flooding</w:t>
      </w:r>
      <w:r w:rsidRPr="00112164">
        <w:rPr>
          <w:i/>
          <w:highlight w:val="yellow"/>
        </w:rPr>
        <w:t>.</w:t>
      </w:r>
      <w:r>
        <w:t>]</w:t>
      </w:r>
    </w:p>
    <w:p w14:paraId="5F576AE3" w14:textId="77777777" w:rsidR="00E00B66" w:rsidRDefault="00E00B66" w:rsidP="00E00B66">
      <w:pPr>
        <w:pStyle w:val="Heading8"/>
      </w:pPr>
      <w:r>
        <w:t>Winter Weather / Extreme Temperatures</w:t>
      </w:r>
    </w:p>
    <w:p w14:paraId="37AC677F" w14:textId="77777777" w:rsidR="00E00B66" w:rsidRDefault="00E00B66" w:rsidP="00E00B66">
      <w:pPr>
        <w:pStyle w:val="BodyText"/>
      </w:pPr>
      <w:r>
        <w:t>[</w:t>
      </w:r>
      <w:r w:rsidRPr="00413E20">
        <w:rPr>
          <w:b/>
          <w:highlight w:val="yellow"/>
        </w:rPr>
        <w:t>Template Note</w:t>
      </w:r>
      <w:r w:rsidRPr="00413E20">
        <w:rPr>
          <w:highlight w:val="yellow"/>
        </w:rPr>
        <w:t>:  Insert information here on the risk of winter weather/extreme temperatures at the site.  Include information on winter weather/extreme temperature events that have occurred and the historic impact</w:t>
      </w:r>
      <w:r w:rsidRPr="00022559">
        <w:rPr>
          <w:i/>
          <w:highlight w:val="yellow"/>
        </w:rPr>
        <w:t>.</w:t>
      </w:r>
      <w:r w:rsidRPr="00022559">
        <w:t>]</w:t>
      </w:r>
      <w:r>
        <w:t xml:space="preserve"> </w:t>
      </w:r>
    </w:p>
    <w:p w14:paraId="6C0B5597" w14:textId="77777777" w:rsidR="00E00B66" w:rsidRDefault="00E00B66" w:rsidP="00E00B66">
      <w:pPr>
        <w:pStyle w:val="BodyText"/>
      </w:pPr>
      <w:r>
        <w:t>Events like this deep freeze can result in simultaneous loss of commercial electric power and natural gas services.  Onsite storage of compressed natural gas for backup generation may be considered to help reduce the risk of an infrastructure disruption impacting a facility.</w:t>
      </w:r>
      <w:bookmarkEnd w:id="163"/>
    </w:p>
    <w:p w14:paraId="09DF75A0" w14:textId="77777777" w:rsidR="00E00B66" w:rsidRDefault="00E00B66" w:rsidP="00E00B66">
      <w:pPr>
        <w:pStyle w:val="BodyText"/>
      </w:pPr>
      <w:r>
        <w:t>[</w:t>
      </w:r>
      <w:r w:rsidRPr="009D2E69">
        <w:rPr>
          <w:b/>
          <w:highlight w:val="yellow"/>
        </w:rPr>
        <w:t>Template Note</w:t>
      </w:r>
      <w:r w:rsidRPr="009D2E69">
        <w:rPr>
          <w:highlight w:val="yellow"/>
        </w:rPr>
        <w:t xml:space="preserve">:  Insert a paragraph describing efforts that have been taken to reduce the consequences of </w:t>
      </w:r>
      <w:r>
        <w:rPr>
          <w:highlight w:val="yellow"/>
        </w:rPr>
        <w:t>a winter weather/extreme temperatures</w:t>
      </w:r>
      <w:r w:rsidRPr="00112164">
        <w:rPr>
          <w:i/>
          <w:highlight w:val="yellow"/>
        </w:rPr>
        <w:t>.</w:t>
      </w:r>
      <w:r>
        <w:t>]</w:t>
      </w:r>
    </w:p>
    <w:p w14:paraId="69A09579" w14:textId="77777777" w:rsidR="00BC1631" w:rsidRPr="00BC1631" w:rsidRDefault="00BC1631" w:rsidP="00BC1631">
      <w:pPr>
        <w:pStyle w:val="Heading7"/>
      </w:pPr>
      <w:bookmarkStart w:id="168" w:name="_Toc20727325"/>
      <w:r w:rsidRPr="00BC1631">
        <w:t xml:space="preserve">Energy and Water </w:t>
      </w:r>
      <w:commentRangeStart w:id="169"/>
      <w:r w:rsidRPr="00BC1631">
        <w:t>Operations</w:t>
      </w:r>
      <w:bookmarkEnd w:id="168"/>
      <w:commentRangeEnd w:id="169"/>
      <w:r>
        <w:rPr>
          <w:rStyle w:val="CommentReference"/>
          <w:rFonts w:asciiTheme="minorHAnsi" w:eastAsiaTheme="minorHAnsi" w:hAnsiTheme="minorHAnsi" w:cstheme="minorBidi"/>
          <w:b w:val="0"/>
          <w:kern w:val="0"/>
        </w:rPr>
        <w:commentReference w:id="169"/>
      </w:r>
    </w:p>
    <w:p w14:paraId="03B0352F" w14:textId="764DD3C2" w:rsidR="00BC1631" w:rsidRDefault="00BC1631" w:rsidP="00BC1631">
      <w:pPr>
        <w:pStyle w:val="BodyText"/>
      </w:pPr>
      <w:r>
        <w:t>[</w:t>
      </w:r>
      <w:r w:rsidR="00E36265" w:rsidRPr="00E36265">
        <w:rPr>
          <w:b/>
          <w:highlight w:val="yellow"/>
        </w:rPr>
        <w:t xml:space="preserve">Template </w:t>
      </w:r>
      <w:r w:rsidRPr="00E36265">
        <w:rPr>
          <w:b/>
          <w:highlight w:val="yellow"/>
        </w:rPr>
        <w:t>Note</w:t>
      </w:r>
      <w:r w:rsidRPr="00BC1631">
        <w:rPr>
          <w:highlight w:val="yellow"/>
        </w:rPr>
        <w:t>: This is example text. Modify as needed</w:t>
      </w:r>
      <w:r>
        <w:rPr>
          <w:highlight w:val="yellow"/>
        </w:rPr>
        <w:t xml:space="preserve"> for your installation</w:t>
      </w:r>
      <w:r w:rsidRPr="00BC1631">
        <w:rPr>
          <w:highlight w:val="yellow"/>
        </w:rPr>
        <w:t>.]</w:t>
      </w:r>
    </w:p>
    <w:p w14:paraId="5093403D" w14:textId="77777777" w:rsidR="00BC1631" w:rsidRPr="00BC1631" w:rsidRDefault="00BC1631" w:rsidP="00BC1631">
      <w:pPr>
        <w:pStyle w:val="BodyText"/>
      </w:pPr>
      <w:r w:rsidRPr="00BC1631">
        <w:t>The DPW team maintains supply, infrastructure, emergency planning, and daily operations of energy and water infrastructure and systems to support mission execution.  Within this construct, DPW’s role includes the following:</w:t>
      </w:r>
    </w:p>
    <w:p w14:paraId="3C14329C" w14:textId="77777777" w:rsidR="00BC1631" w:rsidRPr="00BC1631" w:rsidRDefault="00BC1631" w:rsidP="00BC1631">
      <w:pPr>
        <w:pStyle w:val="ListBullet"/>
      </w:pPr>
      <w:r w:rsidRPr="00BC1631">
        <w:t xml:space="preserve">Facilitate continued mission owner engagement and utilize regular communication channels to make sure that mission priorities are reflected in DPW planning processes. </w:t>
      </w:r>
    </w:p>
    <w:p w14:paraId="6DE66B54" w14:textId="77777777" w:rsidR="00BC1631" w:rsidRPr="00BC1631" w:rsidRDefault="00BC1631" w:rsidP="00BC1631">
      <w:pPr>
        <w:pStyle w:val="ListBullet"/>
      </w:pPr>
      <w:r w:rsidRPr="00BC1631">
        <w:t>Implement system operations recommendations within DPW teams and make sure that support contracts are developed with these requirements in mind.</w:t>
      </w:r>
    </w:p>
    <w:p w14:paraId="3BB05B7E" w14:textId="77777777" w:rsidR="00BC1631" w:rsidRPr="00BC1631" w:rsidRDefault="00BC1631" w:rsidP="00BC1631">
      <w:pPr>
        <w:pStyle w:val="ListBullet"/>
      </w:pPr>
      <w:r w:rsidRPr="00BC1631">
        <w:t>Provide continued input into prioritization of both project concepts and procurement/acquisition strategies [e.g., Energy Savings Performance Contract (ESPC)/Utility Energy Savings Contract (UESC), leases, Energy Resilience and Conservation Investment Program (ERCIP) submissions].</w:t>
      </w:r>
    </w:p>
    <w:p w14:paraId="77B2D2DA" w14:textId="53D21D9C" w:rsidR="00BC1631" w:rsidRPr="00BC1631" w:rsidRDefault="00BC1631" w:rsidP="00BC1631">
      <w:pPr>
        <w:pStyle w:val="BodyText"/>
      </w:pPr>
      <w:r w:rsidRPr="00BC1631">
        <w:t xml:space="preserve">Key DPW POCs are listed in </w:t>
      </w:r>
      <w:r w:rsidRPr="00BC1631">
        <w:fldChar w:fldCharType="begin"/>
      </w:r>
      <w:r w:rsidRPr="00BC1631">
        <w:instrText xml:space="preserve"> REF _Ref20301384 \h </w:instrText>
      </w:r>
      <w:r w:rsidRPr="00BC1631">
        <w:fldChar w:fldCharType="separate"/>
      </w:r>
      <w:r w:rsidRPr="00BC1631">
        <w:t xml:space="preserve">Table </w:t>
      </w:r>
      <w:r>
        <w:rPr>
          <w:noProof/>
        </w:rPr>
        <w:t>C</w:t>
      </w:r>
      <w:r w:rsidRPr="00BC1631">
        <w:t>.</w:t>
      </w:r>
      <w:r>
        <w:rPr>
          <w:noProof/>
        </w:rPr>
        <w:t>2</w:t>
      </w:r>
      <w:r w:rsidRPr="00BC1631">
        <w:fldChar w:fldCharType="end"/>
      </w:r>
      <w:r w:rsidRPr="00BC1631">
        <w:t>.</w:t>
      </w:r>
    </w:p>
    <w:p w14:paraId="224FEC7C" w14:textId="77777777" w:rsidR="00BC1631" w:rsidRPr="00BC1631" w:rsidRDefault="00BC1631" w:rsidP="00BC1631">
      <w:pPr>
        <w:pStyle w:val="Caption-Tab"/>
        <w:keepNext w:val="0"/>
        <w:widowControl w:val="0"/>
      </w:pPr>
      <w:bookmarkStart w:id="170" w:name="_Ref20301384"/>
      <w:bookmarkStart w:id="171" w:name="_Toc534014377"/>
      <w:r w:rsidRPr="00BC1631">
        <w:t xml:space="preserve">Table </w:t>
      </w:r>
      <w:r w:rsidRPr="00BC1631">
        <w:rPr>
          <w:noProof/>
        </w:rPr>
        <w:fldChar w:fldCharType="begin"/>
      </w:r>
      <w:r w:rsidRPr="00BC1631">
        <w:rPr>
          <w:noProof/>
        </w:rPr>
        <w:instrText xml:space="preserve"> STYLEREF 6 \s </w:instrText>
      </w:r>
      <w:r w:rsidRPr="00BC1631">
        <w:rPr>
          <w:noProof/>
        </w:rPr>
        <w:fldChar w:fldCharType="separate"/>
      </w:r>
      <w:r>
        <w:rPr>
          <w:noProof/>
        </w:rPr>
        <w:t>C</w:t>
      </w:r>
      <w:r w:rsidRPr="00BC1631">
        <w:rPr>
          <w:noProof/>
        </w:rPr>
        <w:fldChar w:fldCharType="end"/>
      </w:r>
      <w:r w:rsidRPr="00BC1631">
        <w:t>.</w:t>
      </w:r>
      <w:r w:rsidRPr="00BC1631">
        <w:rPr>
          <w:noProof/>
        </w:rPr>
        <w:fldChar w:fldCharType="begin"/>
      </w:r>
      <w:r w:rsidRPr="00BC1631">
        <w:rPr>
          <w:noProof/>
        </w:rPr>
        <w:instrText xml:space="preserve"> SEQ APXTable \* ARABIC \s 6 </w:instrText>
      </w:r>
      <w:r w:rsidRPr="00BC1631">
        <w:rPr>
          <w:noProof/>
        </w:rPr>
        <w:fldChar w:fldCharType="separate"/>
      </w:r>
      <w:r>
        <w:rPr>
          <w:noProof/>
        </w:rPr>
        <w:t>2</w:t>
      </w:r>
      <w:r w:rsidRPr="00BC1631">
        <w:rPr>
          <w:noProof/>
        </w:rPr>
        <w:fldChar w:fldCharType="end"/>
      </w:r>
      <w:bookmarkEnd w:id="170"/>
      <w:r w:rsidRPr="00BC1631">
        <w:t xml:space="preserve">. </w:t>
      </w:r>
      <w:r w:rsidRPr="00BC1631">
        <w:rPr>
          <w:b w:val="0"/>
        </w:rPr>
        <w:t>Department of Public Works (DPW) Points of Contacts</w:t>
      </w:r>
      <w:bookmarkEnd w:id="171"/>
    </w:p>
    <w:tbl>
      <w:tblPr>
        <w:tblW w:w="6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0"/>
        <w:gridCol w:w="2340"/>
      </w:tblGrid>
      <w:tr w:rsidR="00BC1631" w:rsidRPr="00BC1631" w14:paraId="7C0D6E9C" w14:textId="77777777" w:rsidTr="00BC1631">
        <w:trPr>
          <w:tblHeader/>
          <w:jc w:val="center"/>
        </w:trPr>
        <w:tc>
          <w:tcPr>
            <w:tcW w:w="4500" w:type="dxa"/>
            <w:shd w:val="clear" w:color="auto" w:fill="auto"/>
            <w:noWrap/>
            <w:vAlign w:val="bottom"/>
          </w:tcPr>
          <w:p w14:paraId="6F300B1D" w14:textId="77777777" w:rsidR="00BC1631" w:rsidRPr="00BC1631" w:rsidRDefault="00BC1631" w:rsidP="00BC1631">
            <w:pPr>
              <w:widowControl w:val="0"/>
              <w:jc w:val="center"/>
              <w:rPr>
                <w:rFonts w:asciiTheme="minorHAnsi" w:hAnsiTheme="minorHAnsi" w:cstheme="minorHAnsi"/>
                <w:b/>
                <w:sz w:val="20"/>
                <w:szCs w:val="20"/>
              </w:rPr>
            </w:pPr>
            <w:r w:rsidRPr="00BC1631">
              <w:rPr>
                <w:rFonts w:asciiTheme="minorHAnsi" w:hAnsiTheme="minorHAnsi" w:cstheme="minorHAnsi"/>
                <w:b/>
                <w:sz w:val="20"/>
                <w:szCs w:val="20"/>
              </w:rPr>
              <w:t xml:space="preserve">Position / </w:t>
            </w:r>
            <w:commentRangeStart w:id="172"/>
            <w:r w:rsidRPr="00BC1631">
              <w:rPr>
                <w:rFonts w:asciiTheme="minorHAnsi" w:hAnsiTheme="minorHAnsi" w:cstheme="minorHAnsi"/>
                <w:b/>
                <w:sz w:val="20"/>
                <w:szCs w:val="20"/>
              </w:rPr>
              <w:t>Department</w:t>
            </w:r>
            <w:commentRangeEnd w:id="172"/>
            <w:r w:rsidR="00E36265">
              <w:rPr>
                <w:rStyle w:val="CommentReference"/>
                <w:rFonts w:asciiTheme="minorHAnsi" w:eastAsiaTheme="minorHAnsi" w:hAnsiTheme="minorHAnsi" w:cstheme="minorBidi"/>
              </w:rPr>
              <w:commentReference w:id="172"/>
            </w:r>
          </w:p>
        </w:tc>
        <w:tc>
          <w:tcPr>
            <w:tcW w:w="2340" w:type="dxa"/>
            <w:shd w:val="clear" w:color="auto" w:fill="auto"/>
            <w:vAlign w:val="bottom"/>
          </w:tcPr>
          <w:p w14:paraId="21274EF9" w14:textId="77777777" w:rsidR="00BC1631" w:rsidRPr="00BC1631" w:rsidRDefault="00BC1631" w:rsidP="00BC1631">
            <w:pPr>
              <w:widowControl w:val="0"/>
              <w:jc w:val="center"/>
              <w:rPr>
                <w:rFonts w:asciiTheme="minorHAnsi" w:hAnsiTheme="minorHAnsi" w:cstheme="minorHAnsi"/>
                <w:b/>
                <w:sz w:val="20"/>
                <w:szCs w:val="20"/>
              </w:rPr>
            </w:pPr>
            <w:r w:rsidRPr="00BC1631">
              <w:rPr>
                <w:rFonts w:asciiTheme="minorHAnsi" w:hAnsiTheme="minorHAnsi" w:cstheme="minorHAnsi"/>
                <w:b/>
                <w:sz w:val="20"/>
                <w:szCs w:val="20"/>
              </w:rPr>
              <w:t>Name</w:t>
            </w:r>
          </w:p>
        </w:tc>
      </w:tr>
      <w:tr w:rsidR="00BC1631" w:rsidRPr="00BC1631" w14:paraId="12FBECFA" w14:textId="77777777" w:rsidTr="00BC1631">
        <w:trPr>
          <w:cantSplit/>
          <w:jc w:val="center"/>
        </w:trPr>
        <w:tc>
          <w:tcPr>
            <w:tcW w:w="4500" w:type="dxa"/>
            <w:shd w:val="clear" w:color="auto" w:fill="auto"/>
            <w:vAlign w:val="center"/>
            <w:hideMark/>
          </w:tcPr>
          <w:p w14:paraId="2A5953CE"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Director, Public Works</w:t>
            </w:r>
          </w:p>
        </w:tc>
        <w:tc>
          <w:tcPr>
            <w:tcW w:w="2340" w:type="dxa"/>
            <w:shd w:val="clear" w:color="auto" w:fill="auto"/>
            <w:vAlign w:val="center"/>
          </w:tcPr>
          <w:p w14:paraId="3FF0C680" w14:textId="1B0E586F"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0EFED9F5" w14:textId="77777777" w:rsidTr="00BC1631">
        <w:trPr>
          <w:cantSplit/>
          <w:jc w:val="center"/>
        </w:trPr>
        <w:tc>
          <w:tcPr>
            <w:tcW w:w="4500" w:type="dxa"/>
            <w:shd w:val="clear" w:color="auto" w:fill="auto"/>
            <w:vAlign w:val="center"/>
            <w:hideMark/>
          </w:tcPr>
          <w:p w14:paraId="65BEE971"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Deputy Director, Public Works</w:t>
            </w:r>
          </w:p>
        </w:tc>
        <w:tc>
          <w:tcPr>
            <w:tcW w:w="2340" w:type="dxa"/>
            <w:shd w:val="clear" w:color="auto" w:fill="auto"/>
            <w:vAlign w:val="center"/>
          </w:tcPr>
          <w:p w14:paraId="680E7DD9" w14:textId="10635AD7"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74A5F36E" w14:textId="77777777" w:rsidTr="00BC1631">
        <w:trPr>
          <w:cantSplit/>
          <w:jc w:val="center"/>
        </w:trPr>
        <w:tc>
          <w:tcPr>
            <w:tcW w:w="4500" w:type="dxa"/>
            <w:shd w:val="clear" w:color="auto" w:fill="auto"/>
            <w:vAlign w:val="center"/>
            <w:hideMark/>
          </w:tcPr>
          <w:p w14:paraId="61FC4399"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Chief of Business Operation and Integration Division</w:t>
            </w:r>
          </w:p>
        </w:tc>
        <w:tc>
          <w:tcPr>
            <w:tcW w:w="2340" w:type="dxa"/>
            <w:shd w:val="clear" w:color="auto" w:fill="auto"/>
            <w:vAlign w:val="center"/>
          </w:tcPr>
          <w:p w14:paraId="25BA3C3F" w14:textId="4EA0ACA4"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41164D9A" w14:textId="77777777" w:rsidTr="00BC1631">
        <w:trPr>
          <w:cantSplit/>
          <w:jc w:val="center"/>
        </w:trPr>
        <w:tc>
          <w:tcPr>
            <w:tcW w:w="4500" w:type="dxa"/>
            <w:shd w:val="clear" w:color="auto" w:fill="auto"/>
            <w:noWrap/>
            <w:vAlign w:val="center"/>
          </w:tcPr>
          <w:p w14:paraId="1D78CC28"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Pollution Prevention Branch Manager</w:t>
            </w:r>
          </w:p>
        </w:tc>
        <w:tc>
          <w:tcPr>
            <w:tcW w:w="2340" w:type="dxa"/>
            <w:shd w:val="clear" w:color="auto" w:fill="auto"/>
            <w:vAlign w:val="center"/>
          </w:tcPr>
          <w:p w14:paraId="3E3CE47C" w14:textId="050BF4CF"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1C97AF08" w14:textId="77777777" w:rsidTr="00BC1631">
        <w:trPr>
          <w:cantSplit/>
          <w:jc w:val="center"/>
        </w:trPr>
        <w:tc>
          <w:tcPr>
            <w:tcW w:w="4500" w:type="dxa"/>
            <w:shd w:val="clear" w:color="auto" w:fill="auto"/>
            <w:noWrap/>
            <w:vAlign w:val="center"/>
            <w:hideMark/>
          </w:tcPr>
          <w:p w14:paraId="0FABDDA5"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 xml:space="preserve">Sustainability Branch Chief </w:t>
            </w:r>
          </w:p>
        </w:tc>
        <w:tc>
          <w:tcPr>
            <w:tcW w:w="2340" w:type="dxa"/>
            <w:shd w:val="clear" w:color="auto" w:fill="auto"/>
            <w:vAlign w:val="center"/>
          </w:tcPr>
          <w:p w14:paraId="4F62CE78" w14:textId="36BB6BE3"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01DE5682" w14:textId="77777777" w:rsidTr="00BC1631">
        <w:trPr>
          <w:cantSplit/>
          <w:jc w:val="center"/>
        </w:trPr>
        <w:tc>
          <w:tcPr>
            <w:tcW w:w="4500" w:type="dxa"/>
            <w:shd w:val="clear" w:color="auto" w:fill="auto"/>
            <w:vAlign w:val="center"/>
          </w:tcPr>
          <w:p w14:paraId="02228CCB"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Energy Program Manager</w:t>
            </w:r>
          </w:p>
        </w:tc>
        <w:tc>
          <w:tcPr>
            <w:tcW w:w="2340" w:type="dxa"/>
            <w:shd w:val="clear" w:color="auto" w:fill="auto"/>
            <w:vAlign w:val="center"/>
          </w:tcPr>
          <w:p w14:paraId="027FF4C8" w14:textId="4F26B044"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0208AA4A" w14:textId="77777777" w:rsidTr="00BC1631">
        <w:trPr>
          <w:cantSplit/>
          <w:jc w:val="center"/>
        </w:trPr>
        <w:tc>
          <w:tcPr>
            <w:tcW w:w="4500" w:type="dxa"/>
            <w:shd w:val="clear" w:color="auto" w:fill="auto"/>
            <w:vAlign w:val="center"/>
            <w:hideMark/>
          </w:tcPr>
          <w:p w14:paraId="49A96607"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Energy Manager</w:t>
            </w:r>
          </w:p>
        </w:tc>
        <w:tc>
          <w:tcPr>
            <w:tcW w:w="2340" w:type="dxa"/>
            <w:shd w:val="clear" w:color="auto" w:fill="auto"/>
            <w:vAlign w:val="center"/>
          </w:tcPr>
          <w:p w14:paraId="02BC0496" w14:textId="1A450183"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2FD3363E" w14:textId="77777777" w:rsidTr="00BC1631">
        <w:trPr>
          <w:cantSplit/>
          <w:jc w:val="center"/>
        </w:trPr>
        <w:tc>
          <w:tcPr>
            <w:tcW w:w="4500" w:type="dxa"/>
            <w:shd w:val="clear" w:color="auto" w:fill="auto"/>
            <w:vAlign w:val="center"/>
            <w:hideMark/>
          </w:tcPr>
          <w:p w14:paraId="21798A6A"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REM</w:t>
            </w:r>
          </w:p>
        </w:tc>
        <w:tc>
          <w:tcPr>
            <w:tcW w:w="2340" w:type="dxa"/>
            <w:shd w:val="clear" w:color="auto" w:fill="auto"/>
            <w:vAlign w:val="center"/>
          </w:tcPr>
          <w:p w14:paraId="4EBFD174" w14:textId="6457CC24"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0FF59465" w14:textId="77777777" w:rsidTr="00BC1631">
        <w:trPr>
          <w:cantSplit/>
          <w:jc w:val="center"/>
        </w:trPr>
        <w:tc>
          <w:tcPr>
            <w:tcW w:w="4500" w:type="dxa"/>
            <w:shd w:val="clear" w:color="auto" w:fill="auto"/>
            <w:vAlign w:val="center"/>
            <w:hideMark/>
          </w:tcPr>
          <w:p w14:paraId="54D4BFF7"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Chief of Systems Management Branch</w:t>
            </w:r>
          </w:p>
        </w:tc>
        <w:tc>
          <w:tcPr>
            <w:tcW w:w="2340" w:type="dxa"/>
            <w:shd w:val="clear" w:color="auto" w:fill="auto"/>
            <w:vAlign w:val="center"/>
          </w:tcPr>
          <w:p w14:paraId="00D53F99" w14:textId="173F5AD8"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52371048" w14:textId="77777777" w:rsidTr="00BC1631">
        <w:trPr>
          <w:cantSplit/>
          <w:jc w:val="center"/>
        </w:trPr>
        <w:tc>
          <w:tcPr>
            <w:tcW w:w="4500" w:type="dxa"/>
            <w:shd w:val="clear" w:color="auto" w:fill="auto"/>
            <w:vAlign w:val="center"/>
            <w:hideMark/>
          </w:tcPr>
          <w:p w14:paraId="5B4AA8EE"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Environmental Division (EA/NEPA, water, emissions permits, etc.)</w:t>
            </w:r>
          </w:p>
        </w:tc>
        <w:tc>
          <w:tcPr>
            <w:tcW w:w="2340" w:type="dxa"/>
            <w:shd w:val="clear" w:color="auto" w:fill="auto"/>
            <w:vAlign w:val="center"/>
          </w:tcPr>
          <w:p w14:paraId="5A3F8751" w14:textId="748CDB2B"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50A70AA0" w14:textId="77777777" w:rsidTr="00BC1631">
        <w:trPr>
          <w:cantSplit/>
          <w:jc w:val="center"/>
        </w:trPr>
        <w:tc>
          <w:tcPr>
            <w:tcW w:w="4500" w:type="dxa"/>
            <w:shd w:val="clear" w:color="auto" w:fill="auto"/>
            <w:vAlign w:val="center"/>
            <w:hideMark/>
          </w:tcPr>
          <w:p w14:paraId="25787C8A"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Mechanical Systems Manager</w:t>
            </w:r>
          </w:p>
        </w:tc>
        <w:tc>
          <w:tcPr>
            <w:tcW w:w="2340" w:type="dxa"/>
            <w:shd w:val="clear" w:color="auto" w:fill="auto"/>
            <w:vAlign w:val="center"/>
          </w:tcPr>
          <w:p w14:paraId="1A4E8091" w14:textId="5AC1047E"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56EA6769" w14:textId="77777777" w:rsidTr="00BC1631">
        <w:trPr>
          <w:cantSplit/>
          <w:jc w:val="center"/>
        </w:trPr>
        <w:tc>
          <w:tcPr>
            <w:tcW w:w="4500" w:type="dxa"/>
            <w:shd w:val="clear" w:color="auto" w:fill="auto"/>
            <w:vAlign w:val="center"/>
            <w:hideMark/>
          </w:tcPr>
          <w:p w14:paraId="334F6EB2"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 xml:space="preserve">Water Systems Manager </w:t>
            </w:r>
          </w:p>
        </w:tc>
        <w:tc>
          <w:tcPr>
            <w:tcW w:w="2340" w:type="dxa"/>
            <w:shd w:val="clear" w:color="auto" w:fill="auto"/>
            <w:vAlign w:val="center"/>
          </w:tcPr>
          <w:p w14:paraId="095682F3" w14:textId="39D649FD" w:rsidR="00BC1631" w:rsidRPr="00BC1631" w:rsidRDefault="00BC1631" w:rsidP="00BC1631">
            <w:pPr>
              <w:widowControl w:val="0"/>
              <w:spacing w:before="20" w:after="20"/>
              <w:rPr>
                <w:rFonts w:asciiTheme="minorHAnsi" w:hAnsiTheme="minorHAnsi" w:cstheme="minorHAnsi"/>
                <w:i/>
                <w:sz w:val="20"/>
                <w:szCs w:val="20"/>
              </w:rPr>
            </w:pPr>
          </w:p>
        </w:tc>
      </w:tr>
      <w:tr w:rsidR="00BC1631" w:rsidRPr="00BC1631" w14:paraId="2EB034E6" w14:textId="77777777" w:rsidTr="00BC1631">
        <w:trPr>
          <w:cantSplit/>
          <w:jc w:val="center"/>
        </w:trPr>
        <w:tc>
          <w:tcPr>
            <w:tcW w:w="4500" w:type="dxa"/>
            <w:shd w:val="clear" w:color="auto" w:fill="auto"/>
            <w:vAlign w:val="center"/>
            <w:hideMark/>
          </w:tcPr>
          <w:p w14:paraId="798E1DC1"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Electrical Systems Manager</w:t>
            </w:r>
          </w:p>
        </w:tc>
        <w:tc>
          <w:tcPr>
            <w:tcW w:w="2340" w:type="dxa"/>
            <w:shd w:val="clear" w:color="auto" w:fill="auto"/>
            <w:vAlign w:val="center"/>
          </w:tcPr>
          <w:p w14:paraId="5C18638E" w14:textId="6CE13E2F"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75D0EAC7" w14:textId="77777777" w:rsidTr="00BC1631">
        <w:trPr>
          <w:cantSplit/>
          <w:jc w:val="center"/>
        </w:trPr>
        <w:tc>
          <w:tcPr>
            <w:tcW w:w="4500" w:type="dxa"/>
            <w:shd w:val="clear" w:color="auto" w:fill="auto"/>
            <w:vAlign w:val="center"/>
            <w:hideMark/>
          </w:tcPr>
          <w:p w14:paraId="38EA2E20"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Power Pro</w:t>
            </w:r>
          </w:p>
        </w:tc>
        <w:tc>
          <w:tcPr>
            <w:tcW w:w="2340" w:type="dxa"/>
            <w:shd w:val="clear" w:color="auto" w:fill="auto"/>
            <w:vAlign w:val="center"/>
          </w:tcPr>
          <w:p w14:paraId="0AF861E9" w14:textId="181B71A9"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0E4F1588" w14:textId="77777777" w:rsidTr="00BC1631">
        <w:trPr>
          <w:cantSplit/>
          <w:jc w:val="center"/>
        </w:trPr>
        <w:tc>
          <w:tcPr>
            <w:tcW w:w="4500" w:type="dxa"/>
            <w:shd w:val="clear" w:color="auto" w:fill="auto"/>
            <w:vAlign w:val="center"/>
            <w:hideMark/>
          </w:tcPr>
          <w:p w14:paraId="6ACBCAE7"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O&amp;M - water systems</w:t>
            </w:r>
          </w:p>
        </w:tc>
        <w:tc>
          <w:tcPr>
            <w:tcW w:w="2340" w:type="dxa"/>
            <w:shd w:val="clear" w:color="auto" w:fill="auto"/>
            <w:vAlign w:val="center"/>
          </w:tcPr>
          <w:p w14:paraId="2733EE70" w14:textId="6FE4191D"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703AA620" w14:textId="77777777" w:rsidTr="00BC1631">
        <w:trPr>
          <w:cantSplit/>
          <w:jc w:val="center"/>
        </w:trPr>
        <w:tc>
          <w:tcPr>
            <w:tcW w:w="4500" w:type="dxa"/>
            <w:shd w:val="clear" w:color="auto" w:fill="auto"/>
            <w:vAlign w:val="center"/>
            <w:hideMark/>
          </w:tcPr>
          <w:p w14:paraId="0AF9C9E4"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Steam Plant Manager</w:t>
            </w:r>
          </w:p>
        </w:tc>
        <w:tc>
          <w:tcPr>
            <w:tcW w:w="2340" w:type="dxa"/>
            <w:shd w:val="clear" w:color="auto" w:fill="auto"/>
            <w:vAlign w:val="center"/>
          </w:tcPr>
          <w:p w14:paraId="2BC2EE3F" w14:textId="1CA45AA2"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6C61F71F" w14:textId="77777777" w:rsidTr="00BC1631">
        <w:trPr>
          <w:cantSplit/>
          <w:jc w:val="center"/>
        </w:trPr>
        <w:tc>
          <w:tcPr>
            <w:tcW w:w="4500" w:type="dxa"/>
            <w:shd w:val="clear" w:color="auto" w:fill="auto"/>
            <w:vAlign w:val="center"/>
            <w:hideMark/>
          </w:tcPr>
          <w:p w14:paraId="1503FF28"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Business Ops (utility billing and rates analysis, contracts, etc.)</w:t>
            </w:r>
          </w:p>
        </w:tc>
        <w:tc>
          <w:tcPr>
            <w:tcW w:w="2340" w:type="dxa"/>
            <w:shd w:val="clear" w:color="auto" w:fill="auto"/>
            <w:vAlign w:val="center"/>
          </w:tcPr>
          <w:p w14:paraId="556059CD" w14:textId="6835BE4F"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0FA63AD2" w14:textId="77777777" w:rsidTr="00BC1631">
        <w:trPr>
          <w:cantSplit/>
          <w:jc w:val="center"/>
        </w:trPr>
        <w:tc>
          <w:tcPr>
            <w:tcW w:w="4500" w:type="dxa"/>
            <w:shd w:val="clear" w:color="auto" w:fill="auto"/>
            <w:vAlign w:val="center"/>
            <w:hideMark/>
          </w:tcPr>
          <w:p w14:paraId="05523E73"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Electrical Inspector</w:t>
            </w:r>
          </w:p>
        </w:tc>
        <w:tc>
          <w:tcPr>
            <w:tcW w:w="2340" w:type="dxa"/>
            <w:shd w:val="clear" w:color="auto" w:fill="auto"/>
            <w:noWrap/>
            <w:vAlign w:val="center"/>
          </w:tcPr>
          <w:p w14:paraId="3F3281B1" w14:textId="70D2C526"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57859C61" w14:textId="77777777" w:rsidTr="00BC1631">
        <w:trPr>
          <w:cantSplit/>
          <w:jc w:val="center"/>
        </w:trPr>
        <w:tc>
          <w:tcPr>
            <w:tcW w:w="4500" w:type="dxa"/>
            <w:shd w:val="clear" w:color="auto" w:fill="auto"/>
            <w:vAlign w:val="center"/>
            <w:hideMark/>
          </w:tcPr>
          <w:p w14:paraId="12B16065"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Master Planning</w:t>
            </w:r>
          </w:p>
        </w:tc>
        <w:tc>
          <w:tcPr>
            <w:tcW w:w="2340" w:type="dxa"/>
            <w:shd w:val="clear" w:color="auto" w:fill="auto"/>
            <w:vAlign w:val="center"/>
          </w:tcPr>
          <w:p w14:paraId="39CBB904" w14:textId="5EA269FA"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24AF4CD4" w14:textId="77777777" w:rsidTr="00BC1631">
        <w:trPr>
          <w:cantSplit/>
          <w:jc w:val="center"/>
        </w:trPr>
        <w:tc>
          <w:tcPr>
            <w:tcW w:w="4500" w:type="dxa"/>
            <w:shd w:val="clear" w:color="auto" w:fill="auto"/>
            <w:vAlign w:val="center"/>
            <w:hideMark/>
          </w:tcPr>
          <w:p w14:paraId="3BCD0B7B"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SCADA</w:t>
            </w:r>
          </w:p>
        </w:tc>
        <w:tc>
          <w:tcPr>
            <w:tcW w:w="2340" w:type="dxa"/>
            <w:shd w:val="clear" w:color="auto" w:fill="auto"/>
            <w:vAlign w:val="center"/>
          </w:tcPr>
          <w:p w14:paraId="443E4A25" w14:textId="17C893B5" w:rsidR="00BC1631" w:rsidRPr="00BC1631" w:rsidRDefault="00BC1631" w:rsidP="00BC1631">
            <w:pPr>
              <w:widowControl w:val="0"/>
              <w:spacing w:before="20" w:after="20"/>
              <w:rPr>
                <w:rFonts w:asciiTheme="minorHAnsi" w:hAnsiTheme="minorHAnsi" w:cstheme="minorHAnsi"/>
                <w:sz w:val="20"/>
                <w:szCs w:val="20"/>
              </w:rPr>
            </w:pPr>
          </w:p>
        </w:tc>
      </w:tr>
      <w:tr w:rsidR="00BC1631" w:rsidRPr="00BC1631" w14:paraId="11B10F17" w14:textId="77777777" w:rsidTr="00BC1631">
        <w:trPr>
          <w:cantSplit/>
          <w:jc w:val="center"/>
        </w:trPr>
        <w:tc>
          <w:tcPr>
            <w:tcW w:w="4500" w:type="dxa"/>
            <w:shd w:val="clear" w:color="auto" w:fill="auto"/>
            <w:vAlign w:val="center"/>
          </w:tcPr>
          <w:p w14:paraId="74231D41" w14:textId="77777777" w:rsidR="00BC1631" w:rsidRPr="00BC1631" w:rsidRDefault="00BC1631" w:rsidP="00BC1631">
            <w:pPr>
              <w:widowControl w:val="0"/>
              <w:spacing w:before="20" w:after="20"/>
              <w:rPr>
                <w:rFonts w:asciiTheme="minorHAnsi" w:hAnsiTheme="minorHAnsi" w:cstheme="minorHAnsi"/>
                <w:sz w:val="20"/>
                <w:szCs w:val="20"/>
              </w:rPr>
            </w:pPr>
            <w:r w:rsidRPr="00BC1631">
              <w:rPr>
                <w:rFonts w:asciiTheme="minorHAnsi" w:hAnsiTheme="minorHAnsi" w:cstheme="minorHAnsi"/>
                <w:sz w:val="20"/>
                <w:szCs w:val="20"/>
              </w:rPr>
              <w:t>Director of Public Works, YTC</w:t>
            </w:r>
          </w:p>
        </w:tc>
        <w:tc>
          <w:tcPr>
            <w:tcW w:w="2340" w:type="dxa"/>
            <w:shd w:val="clear" w:color="auto" w:fill="auto"/>
            <w:vAlign w:val="center"/>
          </w:tcPr>
          <w:p w14:paraId="02264851" w14:textId="04D75236" w:rsidR="00BC1631" w:rsidRPr="00BC1631" w:rsidRDefault="00BC1631" w:rsidP="00BC1631">
            <w:pPr>
              <w:widowControl w:val="0"/>
              <w:spacing w:before="20" w:after="20"/>
              <w:rPr>
                <w:rFonts w:asciiTheme="minorHAnsi" w:hAnsiTheme="minorHAnsi" w:cstheme="minorHAnsi"/>
                <w:sz w:val="20"/>
                <w:szCs w:val="20"/>
              </w:rPr>
            </w:pPr>
          </w:p>
        </w:tc>
      </w:tr>
    </w:tbl>
    <w:p w14:paraId="509C99A8" w14:textId="79D83135" w:rsidR="00BC1631" w:rsidRPr="00BC1631" w:rsidRDefault="00BC1631" w:rsidP="00BC1631">
      <w:pPr>
        <w:spacing w:before="240"/>
      </w:pPr>
      <w:r w:rsidRPr="00BC1631">
        <w:t>Among the m</w:t>
      </w:r>
      <w:r>
        <w:t>any responsibilities of the [</w:t>
      </w:r>
      <w:r w:rsidRPr="00BC1631">
        <w:rPr>
          <w:highlight w:val="yellow"/>
        </w:rPr>
        <w:t>Installation Name</w:t>
      </w:r>
      <w:r>
        <w:t>]</w:t>
      </w:r>
      <w:r w:rsidRPr="00BC1631">
        <w:t xml:space="preserve"> DPW is the management of energy and water provision for installation activities.  This includes ensuring the amount of energy or water required is delivered at the time it is required in a safe, cost-effective, and efficient manner.  This has many implications, including the focus of this assessment, energy and water security and resilience for critical mission sustainment. </w:t>
      </w:r>
    </w:p>
    <w:p w14:paraId="69440EAF" w14:textId="54D9A584" w:rsidR="00BC1631" w:rsidRDefault="00E36265" w:rsidP="00E36265">
      <w:pPr>
        <w:spacing w:before="240"/>
      </w:pPr>
      <w:r>
        <w:t>[</w:t>
      </w:r>
      <w:r w:rsidRPr="00E36265">
        <w:rPr>
          <w:highlight w:val="yellow"/>
        </w:rPr>
        <w:t>Template Note: Insert an overview of energy and water installation management details as appropriate</w:t>
      </w:r>
      <w:r>
        <w:t>.]</w:t>
      </w:r>
    </w:p>
    <w:p w14:paraId="5CB020AA" w14:textId="77777777" w:rsidR="00B827FC" w:rsidRDefault="00B827FC" w:rsidP="001117A9">
      <w:pPr>
        <w:pStyle w:val="Heading7"/>
      </w:pPr>
      <w:bookmarkStart w:id="173" w:name="_Toc534910832"/>
      <w:bookmarkStart w:id="174" w:name="_Hlk532877434"/>
      <w:r>
        <w:t>Electricity</w:t>
      </w:r>
      <w:bookmarkEnd w:id="173"/>
      <w:r>
        <w:t xml:space="preserve"> </w:t>
      </w:r>
    </w:p>
    <w:bookmarkEnd w:id="174"/>
    <w:p w14:paraId="5EC36A60" w14:textId="77777777" w:rsidR="006A3885" w:rsidRDefault="006A3885" w:rsidP="006A3885">
      <w:pPr>
        <w:pStyle w:val="Heading8"/>
      </w:pPr>
      <w:r>
        <w:t>Infrastructure Overview</w:t>
      </w:r>
    </w:p>
    <w:p w14:paraId="09D4BC05" w14:textId="77777777" w:rsidR="006A3885" w:rsidRDefault="006A3885" w:rsidP="006A3885">
      <w:pPr>
        <w:pStyle w:val="Heading9"/>
      </w:pPr>
      <w:r w:rsidRPr="00BC51EB">
        <w:t>Main Cantonment Electricity Supply</w:t>
      </w:r>
    </w:p>
    <w:p w14:paraId="413DC8CF" w14:textId="77777777" w:rsidR="006A3885" w:rsidRPr="00244114" w:rsidRDefault="006A3885" w:rsidP="006A3885">
      <w:pPr>
        <w:pStyle w:val="BodyText"/>
        <w:rPr>
          <w:highlight w:val="yellow"/>
        </w:rPr>
      </w:pPr>
      <w:r w:rsidRPr="00244114">
        <w:t>[</w:t>
      </w:r>
      <w:r w:rsidRPr="00244114">
        <w:rPr>
          <w:b/>
          <w:highlight w:val="yellow"/>
        </w:rPr>
        <w:t>Template Note</w:t>
      </w:r>
      <w:r w:rsidRPr="00244114">
        <w:rPr>
          <w:highlight w:val="yellow"/>
        </w:rPr>
        <w:t xml:space="preserve">:  This section describes the main part of the </w:t>
      </w:r>
      <w:r>
        <w:rPr>
          <w:highlight w:val="yellow"/>
        </w:rPr>
        <w:t>on</w:t>
      </w:r>
      <w:r w:rsidRPr="00244114">
        <w:rPr>
          <w:highlight w:val="yellow"/>
        </w:rPr>
        <w:t>site electric system</w:t>
      </w:r>
      <w:r>
        <w:rPr>
          <w:highlight w:val="yellow"/>
        </w:rPr>
        <w:t xml:space="preserve">.  </w:t>
      </w:r>
      <w:r w:rsidRPr="00244114">
        <w:rPr>
          <w:highlight w:val="yellow"/>
        </w:rPr>
        <w:t>It should include the following:</w:t>
      </w:r>
    </w:p>
    <w:p w14:paraId="7A4D817E" w14:textId="77777777" w:rsidR="006A3885" w:rsidRPr="00244114" w:rsidRDefault="006A3885" w:rsidP="00CF54FB">
      <w:pPr>
        <w:pStyle w:val="ListBullet"/>
        <w:rPr>
          <w:highlight w:val="yellow"/>
        </w:rPr>
      </w:pPr>
      <w:r w:rsidRPr="00244114">
        <w:rPr>
          <w:highlight w:val="yellow"/>
        </w:rPr>
        <w:t>Outside utility electricity supplier(s)</w:t>
      </w:r>
    </w:p>
    <w:p w14:paraId="0A6DA5E1" w14:textId="77777777" w:rsidR="006A3885" w:rsidRPr="00244114" w:rsidRDefault="006A3885" w:rsidP="00CF54FB">
      <w:pPr>
        <w:pStyle w:val="ListBullet"/>
        <w:rPr>
          <w:highlight w:val="yellow"/>
        </w:rPr>
      </w:pPr>
      <w:r w:rsidRPr="00244114">
        <w:rPr>
          <w:highlight w:val="yellow"/>
        </w:rPr>
        <w:t>Description of transmission system in the area</w:t>
      </w:r>
    </w:p>
    <w:p w14:paraId="2B8159D1" w14:textId="77777777" w:rsidR="006A3885" w:rsidRPr="00244114" w:rsidRDefault="006A3885" w:rsidP="00CF54FB">
      <w:pPr>
        <w:pStyle w:val="ListBullet"/>
        <w:rPr>
          <w:highlight w:val="yellow"/>
        </w:rPr>
      </w:pPr>
      <w:r>
        <w:rPr>
          <w:highlight w:val="yellow"/>
        </w:rPr>
        <w:t>Information about</w:t>
      </w:r>
      <w:r w:rsidRPr="00244114">
        <w:rPr>
          <w:highlight w:val="yellow"/>
        </w:rPr>
        <w:t xml:space="preserve"> regional electric generation assets</w:t>
      </w:r>
    </w:p>
    <w:p w14:paraId="1C5F7FCB" w14:textId="77777777" w:rsidR="006A3885" w:rsidRPr="00244114" w:rsidRDefault="006A3885" w:rsidP="00CF54FB">
      <w:pPr>
        <w:pStyle w:val="ListBullet"/>
        <w:rPr>
          <w:highlight w:val="yellow"/>
        </w:rPr>
      </w:pPr>
      <w:r w:rsidRPr="00244114">
        <w:rPr>
          <w:highlight w:val="yellow"/>
        </w:rPr>
        <w:t>Number of substations serving the installation, including location and ownership details</w:t>
      </w:r>
    </w:p>
    <w:p w14:paraId="16B6528F" w14:textId="77777777" w:rsidR="006A3885" w:rsidRPr="00244114" w:rsidRDefault="006A3885" w:rsidP="00CF54FB">
      <w:pPr>
        <w:pStyle w:val="ListBullet"/>
        <w:rPr>
          <w:highlight w:val="yellow"/>
        </w:rPr>
      </w:pPr>
      <w:r w:rsidRPr="00244114">
        <w:rPr>
          <w:highlight w:val="yellow"/>
        </w:rPr>
        <w:t>Description of transmission / sub</w:t>
      </w:r>
      <w:r>
        <w:rPr>
          <w:highlight w:val="yellow"/>
        </w:rPr>
        <w:t>-</w:t>
      </w:r>
      <w:r w:rsidRPr="00244114">
        <w:rPr>
          <w:highlight w:val="yellow"/>
        </w:rPr>
        <w:t>transmission system on the installation (if applicable)</w:t>
      </w:r>
    </w:p>
    <w:p w14:paraId="6B89FA2F" w14:textId="77777777" w:rsidR="006A3885" w:rsidRPr="00244114" w:rsidRDefault="006A3885" w:rsidP="00CF54FB">
      <w:pPr>
        <w:pStyle w:val="ListBullet"/>
        <w:rPr>
          <w:highlight w:val="yellow"/>
        </w:rPr>
      </w:pPr>
      <w:r w:rsidRPr="00244114">
        <w:rPr>
          <w:highlight w:val="yellow"/>
        </w:rPr>
        <w:t>Description of the distribution system on the installation</w:t>
      </w:r>
      <w:r>
        <w:rPr>
          <w:highlight w:val="yellow"/>
        </w:rPr>
        <w:t xml:space="preserve">.  </w:t>
      </w:r>
      <w:r w:rsidRPr="00244114">
        <w:rPr>
          <w:highlight w:val="yellow"/>
        </w:rPr>
        <w:t>Important items to note include any isolated sections of the distribution system still considered main cantonment, where options for switching one feeder to another may be limited</w:t>
      </w:r>
    </w:p>
    <w:p w14:paraId="274FCCCB" w14:textId="28F79D3A" w:rsidR="006A3885" w:rsidRPr="00244114" w:rsidRDefault="006A3885" w:rsidP="00CF54FB">
      <w:pPr>
        <w:pStyle w:val="ListBullet"/>
        <w:rPr>
          <w:highlight w:val="yellow"/>
        </w:rPr>
      </w:pPr>
      <w:r w:rsidRPr="00244114">
        <w:rPr>
          <w:highlight w:val="yellow"/>
        </w:rPr>
        <w:t>Satellite imagery annotated with substation locations and transmission line routes is preferred</w:t>
      </w:r>
      <w:r>
        <w:rPr>
          <w:highlight w:val="yellow"/>
        </w:rPr>
        <w:t xml:space="preserve">  </w:t>
      </w:r>
    </w:p>
    <w:p w14:paraId="3B705AFE" w14:textId="4B1CBFD1" w:rsidR="006A3885" w:rsidRPr="00244114" w:rsidRDefault="006A3885" w:rsidP="00CF54FB">
      <w:pPr>
        <w:pStyle w:val="ListBullet"/>
        <w:rPr>
          <w:highlight w:val="yellow"/>
        </w:rPr>
      </w:pPr>
      <w:r w:rsidRPr="00244114">
        <w:rPr>
          <w:highlight w:val="yellow"/>
        </w:rPr>
        <w:t>Utility Privatization / ownership information, especially i</w:t>
      </w:r>
      <w:r w:rsidR="002B6574">
        <w:rPr>
          <w:highlight w:val="yellow"/>
        </w:rPr>
        <w:t>f the privatization was recent</w:t>
      </w:r>
    </w:p>
    <w:p w14:paraId="605F948B" w14:textId="72999876" w:rsidR="006A3885" w:rsidRDefault="006A3885" w:rsidP="00CF54FB">
      <w:pPr>
        <w:pStyle w:val="ListBullet"/>
        <w:rPr>
          <w:highlight w:val="yellow"/>
        </w:rPr>
      </w:pPr>
      <w:r w:rsidRPr="00244114">
        <w:rPr>
          <w:highlight w:val="yellow"/>
        </w:rPr>
        <w:t>Include any existing renewable energy sources</w:t>
      </w:r>
      <w:r w:rsidR="001D0621">
        <w:rPr>
          <w:highlight w:val="yellow"/>
        </w:rPr>
        <w:t>; n</w:t>
      </w:r>
      <w:r w:rsidRPr="00244114">
        <w:rPr>
          <w:highlight w:val="yellow"/>
        </w:rPr>
        <w:t xml:space="preserve">ote ownership and </w:t>
      </w:r>
      <w:r>
        <w:rPr>
          <w:highlight w:val="yellow"/>
        </w:rPr>
        <w:t>Power Purchase Agreements (</w:t>
      </w:r>
      <w:r w:rsidRPr="00244114">
        <w:rPr>
          <w:highlight w:val="yellow"/>
        </w:rPr>
        <w:t>PPAs</w:t>
      </w:r>
      <w:r>
        <w:t>)</w:t>
      </w:r>
      <w:r w:rsidRPr="00244114">
        <w:rPr>
          <w:highlight w:val="yellow"/>
        </w:rPr>
        <w:t xml:space="preserve"> or other </w:t>
      </w:r>
      <w:r w:rsidR="001D0621">
        <w:rPr>
          <w:highlight w:val="yellow"/>
        </w:rPr>
        <w:t>relevant contractual agreements</w:t>
      </w:r>
    </w:p>
    <w:p w14:paraId="1C63FACD" w14:textId="485E5C5E" w:rsidR="0036644A" w:rsidRPr="00244114" w:rsidRDefault="0036644A" w:rsidP="00CF54FB">
      <w:pPr>
        <w:pStyle w:val="ListBullet"/>
        <w:rPr>
          <w:highlight w:val="yellow"/>
        </w:rPr>
      </w:pPr>
      <w:bookmarkStart w:id="175" w:name="_Hlk8962290"/>
      <w:r>
        <w:rPr>
          <w:highlight w:val="yellow"/>
        </w:rPr>
        <w:t>Include any mitigation measures being planned or currently undertaken to address known deficiencies</w:t>
      </w:r>
      <w:bookmarkEnd w:id="175"/>
      <w:r>
        <w:rPr>
          <w:highlight w:val="yellow"/>
        </w:rPr>
        <w:t>.</w:t>
      </w:r>
    </w:p>
    <w:p w14:paraId="4DD28345" w14:textId="77777777" w:rsidR="006A3885" w:rsidRPr="00244114" w:rsidRDefault="006A3885" w:rsidP="00CF54FB">
      <w:pPr>
        <w:pStyle w:val="ListBullet"/>
        <w:rPr>
          <w:highlight w:val="yellow"/>
        </w:rPr>
      </w:pPr>
      <w:r w:rsidRPr="00244114">
        <w:rPr>
          <w:highlight w:val="yellow"/>
        </w:rPr>
        <w:t xml:space="preserve">The paragraphs below are included as </w:t>
      </w:r>
      <w:commentRangeStart w:id="176"/>
      <w:r w:rsidRPr="00244114">
        <w:rPr>
          <w:highlight w:val="yellow"/>
        </w:rPr>
        <w:t>examples</w:t>
      </w:r>
      <w:commentRangeEnd w:id="176"/>
      <w:r>
        <w:rPr>
          <w:rStyle w:val="CommentReference"/>
          <w:rFonts w:asciiTheme="minorHAnsi" w:eastAsiaTheme="minorHAnsi" w:hAnsiTheme="minorHAnsi" w:cstheme="minorBidi"/>
        </w:rPr>
        <w:commentReference w:id="176"/>
      </w:r>
      <w:r w:rsidRPr="00244114">
        <w:rPr>
          <w:highlight w:val="yellow"/>
        </w:rPr>
        <w:t>.]</w:t>
      </w:r>
    </w:p>
    <w:p w14:paraId="2002C1B0" w14:textId="77777777" w:rsidR="006A3885" w:rsidRDefault="006A3885" w:rsidP="006A3885">
      <w:pPr>
        <w:pStyle w:val="Heading9"/>
      </w:pPr>
      <w:r w:rsidRPr="00BC51EB">
        <w:t>Ranges Electricity Supply</w:t>
      </w:r>
    </w:p>
    <w:p w14:paraId="24CD4BB0" w14:textId="77777777" w:rsidR="006A3885" w:rsidRPr="00244114" w:rsidRDefault="006A3885" w:rsidP="008B3F1A">
      <w:pPr>
        <w:pStyle w:val="BodyText"/>
        <w:rPr>
          <w:highlight w:val="yellow"/>
        </w:rPr>
      </w:pPr>
      <w:r>
        <w:t>[</w:t>
      </w:r>
      <w:r w:rsidRPr="00244114">
        <w:rPr>
          <w:b/>
          <w:highlight w:val="yellow"/>
        </w:rPr>
        <w:t>Template Note</w:t>
      </w:r>
      <w:r w:rsidRPr="00244114">
        <w:rPr>
          <w:highlight w:val="yellow"/>
        </w:rPr>
        <w:t>:  This optional section should be used to describe any outlying sections of electric infrastructure</w:t>
      </w:r>
      <w:r>
        <w:rPr>
          <w:highlight w:val="yellow"/>
        </w:rPr>
        <w:t xml:space="preserve">.  </w:t>
      </w:r>
      <w:r w:rsidRPr="00244114">
        <w:rPr>
          <w:highlight w:val="yellow"/>
        </w:rPr>
        <w:t>These will be areas that that either do not support critical facilities or are completely separate from the main cantonment</w:t>
      </w:r>
      <w:r>
        <w:rPr>
          <w:highlight w:val="yellow"/>
        </w:rPr>
        <w:t xml:space="preserve">.  </w:t>
      </w:r>
      <w:r w:rsidRPr="00244114">
        <w:rPr>
          <w:highlight w:val="yellow"/>
        </w:rPr>
        <w:t xml:space="preserve">It should include </w:t>
      </w:r>
    </w:p>
    <w:p w14:paraId="72DD751A" w14:textId="77777777" w:rsidR="006A3885" w:rsidRPr="00244114" w:rsidRDefault="006A3885" w:rsidP="00CF54FB">
      <w:pPr>
        <w:pStyle w:val="ListBullet"/>
        <w:rPr>
          <w:highlight w:val="yellow"/>
        </w:rPr>
      </w:pPr>
      <w:r w:rsidRPr="00244114">
        <w:rPr>
          <w:highlight w:val="yellow"/>
        </w:rPr>
        <w:t xml:space="preserve">Area location </w:t>
      </w:r>
    </w:p>
    <w:p w14:paraId="34E2624E" w14:textId="77777777" w:rsidR="006A3885" w:rsidRPr="00244114" w:rsidRDefault="006A3885" w:rsidP="00CF54FB">
      <w:pPr>
        <w:pStyle w:val="ListBullet"/>
        <w:rPr>
          <w:highlight w:val="yellow"/>
        </w:rPr>
      </w:pPr>
      <w:r w:rsidRPr="00244114">
        <w:rPr>
          <w:highlight w:val="yellow"/>
        </w:rPr>
        <w:t>What types of facilities / missions are supported</w:t>
      </w:r>
    </w:p>
    <w:p w14:paraId="6BE2078D" w14:textId="77777777" w:rsidR="006A3885" w:rsidRPr="00244114" w:rsidRDefault="006A3885" w:rsidP="00CF54FB">
      <w:pPr>
        <w:pStyle w:val="ListBullet"/>
        <w:rPr>
          <w:highlight w:val="yellow"/>
        </w:rPr>
      </w:pPr>
      <w:r w:rsidRPr="00244114">
        <w:rPr>
          <w:highlight w:val="yellow"/>
        </w:rPr>
        <w:t>Substation i</w:t>
      </w:r>
      <w:r>
        <w:rPr>
          <w:highlight w:val="yellow"/>
        </w:rPr>
        <w:t>nformation</w:t>
      </w:r>
    </w:p>
    <w:p w14:paraId="5948956C" w14:textId="77777777" w:rsidR="006A3885" w:rsidRPr="00244114" w:rsidRDefault="006A3885" w:rsidP="00CF54FB">
      <w:pPr>
        <w:pStyle w:val="ListBullet"/>
        <w:rPr>
          <w:highlight w:val="yellow"/>
        </w:rPr>
      </w:pPr>
      <w:r>
        <w:rPr>
          <w:highlight w:val="yellow"/>
        </w:rPr>
        <w:t>T</w:t>
      </w:r>
      <w:r w:rsidRPr="00244114">
        <w:rPr>
          <w:highlight w:val="yellow"/>
        </w:rPr>
        <w:t xml:space="preserve">he </w:t>
      </w:r>
      <w:r>
        <w:rPr>
          <w:highlight w:val="yellow"/>
        </w:rPr>
        <w:t xml:space="preserve">power </w:t>
      </w:r>
      <w:r w:rsidRPr="00244114">
        <w:rPr>
          <w:highlight w:val="yellow"/>
        </w:rPr>
        <w:t>source for the substation</w:t>
      </w:r>
    </w:p>
    <w:p w14:paraId="50992AF9" w14:textId="77777777" w:rsidR="006A3885" w:rsidRPr="00244114" w:rsidRDefault="006A3885" w:rsidP="00CF54FB">
      <w:pPr>
        <w:pStyle w:val="ListBullet"/>
        <w:rPr>
          <w:highlight w:val="yellow"/>
        </w:rPr>
      </w:pPr>
      <w:r w:rsidRPr="00244114">
        <w:rPr>
          <w:highlight w:val="yellow"/>
        </w:rPr>
        <w:t xml:space="preserve">Any options for backup </w:t>
      </w:r>
      <w:r>
        <w:rPr>
          <w:highlight w:val="yellow"/>
        </w:rPr>
        <w:t xml:space="preserve">power </w:t>
      </w:r>
      <w:r w:rsidRPr="00244114">
        <w:rPr>
          <w:highlight w:val="yellow"/>
        </w:rPr>
        <w:t xml:space="preserve">from other substations </w:t>
      </w:r>
    </w:p>
    <w:p w14:paraId="1F126B06" w14:textId="77777777" w:rsidR="006A3885" w:rsidRPr="00244114" w:rsidRDefault="006A3885" w:rsidP="00CF54FB">
      <w:pPr>
        <w:pStyle w:val="ListBullet"/>
        <w:rPr>
          <w:highlight w:val="yellow"/>
        </w:rPr>
      </w:pPr>
      <w:r w:rsidRPr="00244114">
        <w:rPr>
          <w:highlight w:val="yellow"/>
        </w:rPr>
        <w:t>Include any existing renewable energy sources</w:t>
      </w:r>
      <w:r>
        <w:rPr>
          <w:highlight w:val="yellow"/>
        </w:rPr>
        <w:t xml:space="preserve">.  </w:t>
      </w:r>
      <w:r w:rsidRPr="00244114">
        <w:rPr>
          <w:highlight w:val="yellow"/>
        </w:rPr>
        <w:t>Note ownership and PPAs or other relevant contractual agreements.</w:t>
      </w:r>
    </w:p>
    <w:p w14:paraId="20A0937B" w14:textId="77777777" w:rsidR="006A3885" w:rsidRPr="00244114" w:rsidRDefault="006A3885" w:rsidP="00CF54FB">
      <w:pPr>
        <w:pStyle w:val="ListBullet"/>
        <w:rPr>
          <w:highlight w:val="yellow"/>
        </w:rPr>
      </w:pPr>
      <w:r w:rsidRPr="00244114">
        <w:rPr>
          <w:highlight w:val="yellow"/>
        </w:rPr>
        <w:t>Satellite imagery annotated with substation locations and transmission line routes is preferred.</w:t>
      </w:r>
      <w:r>
        <w:rPr>
          <w:highlight w:val="yellow"/>
        </w:rPr>
        <w:t>]</w:t>
      </w:r>
      <w:r w:rsidRPr="00244114">
        <w:rPr>
          <w:highlight w:val="yellow"/>
        </w:rPr>
        <w:t xml:space="preserve"> </w:t>
      </w:r>
    </w:p>
    <w:p w14:paraId="4B46A867" w14:textId="77777777" w:rsidR="006A3885" w:rsidRDefault="006A3885" w:rsidP="006A3885">
      <w:pPr>
        <w:pStyle w:val="Heading8"/>
      </w:pPr>
      <w:r>
        <w:t>Rate Structure</w:t>
      </w:r>
    </w:p>
    <w:p w14:paraId="70B765A3" w14:textId="77777777" w:rsidR="006A3885" w:rsidRPr="009656D2" w:rsidRDefault="006A3885" w:rsidP="006A3885">
      <w:pPr>
        <w:pStyle w:val="BodyText"/>
        <w:rPr>
          <w:highlight w:val="yellow"/>
        </w:rPr>
      </w:pPr>
      <w:r w:rsidRPr="009656D2">
        <w:t>[</w:t>
      </w:r>
      <w:r w:rsidRPr="009656D2">
        <w:rPr>
          <w:b/>
          <w:highlight w:val="yellow"/>
        </w:rPr>
        <w:t>Template Note</w:t>
      </w:r>
      <w:r w:rsidRPr="009656D2">
        <w:rPr>
          <w:highlight w:val="yellow"/>
        </w:rPr>
        <w:t>:  This section should be used to describe the electric rate that the primary utility or utilities have in place for the installation</w:t>
      </w:r>
      <w:r>
        <w:rPr>
          <w:highlight w:val="yellow"/>
        </w:rPr>
        <w:t xml:space="preserve">.  </w:t>
      </w:r>
      <w:r w:rsidRPr="009656D2">
        <w:rPr>
          <w:highlight w:val="yellow"/>
        </w:rPr>
        <w:t xml:space="preserve">This information should include </w:t>
      </w:r>
      <w:r>
        <w:rPr>
          <w:highlight w:val="yellow"/>
        </w:rPr>
        <w:t>r</w:t>
      </w:r>
      <w:r w:rsidRPr="009656D2">
        <w:rPr>
          <w:highlight w:val="yellow"/>
        </w:rPr>
        <w:t xml:space="preserve">ate </w:t>
      </w:r>
      <w:r>
        <w:rPr>
          <w:highlight w:val="yellow"/>
        </w:rPr>
        <w:t>c</w:t>
      </w:r>
      <w:r w:rsidRPr="009656D2">
        <w:rPr>
          <w:highlight w:val="yellow"/>
        </w:rPr>
        <w:t xml:space="preserve">lass, </w:t>
      </w:r>
      <w:r>
        <w:rPr>
          <w:highlight w:val="yellow"/>
        </w:rPr>
        <w:t>b</w:t>
      </w:r>
      <w:r w:rsidRPr="009656D2">
        <w:rPr>
          <w:highlight w:val="yellow"/>
        </w:rPr>
        <w:t xml:space="preserve">lended </w:t>
      </w:r>
      <w:r>
        <w:rPr>
          <w:highlight w:val="yellow"/>
        </w:rPr>
        <w:t>r</w:t>
      </w:r>
      <w:r w:rsidRPr="009656D2">
        <w:rPr>
          <w:highlight w:val="yellow"/>
        </w:rPr>
        <w:t xml:space="preserve">ate, </w:t>
      </w:r>
      <w:r>
        <w:rPr>
          <w:highlight w:val="yellow"/>
        </w:rPr>
        <w:t>r</w:t>
      </w:r>
      <w:r w:rsidRPr="009656D2">
        <w:rPr>
          <w:highlight w:val="yellow"/>
        </w:rPr>
        <w:t>ate details (</w:t>
      </w:r>
      <w:r>
        <w:rPr>
          <w:highlight w:val="yellow"/>
        </w:rPr>
        <w:t xml:space="preserve">e.g., </w:t>
      </w:r>
      <w:r w:rsidRPr="009656D2">
        <w:rPr>
          <w:highlight w:val="yellow"/>
        </w:rPr>
        <w:t xml:space="preserve">demand charges, firm/interruptible load), </w:t>
      </w:r>
      <w:r>
        <w:rPr>
          <w:highlight w:val="yellow"/>
        </w:rPr>
        <w:t>and s</w:t>
      </w:r>
      <w:r w:rsidRPr="009656D2">
        <w:rPr>
          <w:highlight w:val="yellow"/>
        </w:rPr>
        <w:t>ignificant historical or upcoming rate changes</w:t>
      </w:r>
      <w:r>
        <w:rPr>
          <w:highlight w:val="yellow"/>
        </w:rPr>
        <w:t xml:space="preserve">.  </w:t>
      </w:r>
      <w:r w:rsidRPr="009656D2">
        <w:rPr>
          <w:highlight w:val="yellow"/>
        </w:rPr>
        <w:t>Demand charges and opportunities for rate reduction should be noted, as well as any potential negative impacts to consumption reduction</w:t>
      </w:r>
      <w:r>
        <w:rPr>
          <w:highlight w:val="yellow"/>
        </w:rPr>
        <w:t xml:space="preserve">.  </w:t>
      </w:r>
      <w:r w:rsidRPr="009656D2">
        <w:rPr>
          <w:highlight w:val="yellow"/>
        </w:rPr>
        <w:t>Specifics of historical usage should be in the next section.]</w:t>
      </w:r>
    </w:p>
    <w:p w14:paraId="46C2FF79" w14:textId="77777777" w:rsidR="006A3885" w:rsidRDefault="006A3885" w:rsidP="006A3885">
      <w:pPr>
        <w:pStyle w:val="Heading8"/>
      </w:pPr>
      <w:r>
        <w:t>Demand</w:t>
      </w:r>
    </w:p>
    <w:p w14:paraId="41CF961B" w14:textId="77777777" w:rsidR="006A3885" w:rsidRPr="008C0EFA" w:rsidRDefault="006A3885" w:rsidP="006A3885">
      <w:pPr>
        <w:pStyle w:val="BodyText"/>
      </w:pPr>
      <w:r w:rsidRPr="008C0EFA">
        <w:t>[</w:t>
      </w:r>
      <w:r w:rsidRPr="008C0EFA">
        <w:rPr>
          <w:b/>
          <w:highlight w:val="yellow"/>
        </w:rPr>
        <w:t>Template Note</w:t>
      </w:r>
      <w:r w:rsidRPr="008C0EFA">
        <w:rPr>
          <w:highlight w:val="yellow"/>
        </w:rPr>
        <w:t>:  Any available historical demand/energy usage data available from utility bills can be presented here</w:t>
      </w:r>
      <w:r>
        <w:rPr>
          <w:highlight w:val="yellow"/>
        </w:rPr>
        <w:t xml:space="preserve">.  </w:t>
      </w:r>
      <w:r w:rsidRPr="008C0EFA">
        <w:rPr>
          <w:highlight w:val="yellow"/>
        </w:rPr>
        <w:t>Th</w:t>
      </w:r>
      <w:r>
        <w:rPr>
          <w:highlight w:val="yellow"/>
        </w:rPr>
        <w:t>ese</w:t>
      </w:r>
      <w:r w:rsidRPr="008C0EFA">
        <w:rPr>
          <w:highlight w:val="yellow"/>
        </w:rPr>
        <w:t xml:space="preserve"> data should illustrate loading trends as they vary seasonally and daily</w:t>
      </w:r>
      <w:r>
        <w:rPr>
          <w:highlight w:val="yellow"/>
        </w:rPr>
        <w:t xml:space="preserve">.  </w:t>
      </w:r>
      <w:r w:rsidRPr="008C0EFA">
        <w:rPr>
          <w:highlight w:val="yellow"/>
        </w:rPr>
        <w:t>If available, critical facility demand should also be reviewed and compared to total installation demand.</w:t>
      </w:r>
      <w:r w:rsidRPr="008C0EFA">
        <w:t>]</w:t>
      </w:r>
    </w:p>
    <w:p w14:paraId="53BE58C8" w14:textId="77777777" w:rsidR="006A3885" w:rsidRPr="00C776D7" w:rsidRDefault="006A3885" w:rsidP="006A3885">
      <w:pPr>
        <w:pStyle w:val="Heading8"/>
      </w:pPr>
      <w:bookmarkStart w:id="177" w:name="_Ref1048993"/>
      <w:bookmarkStart w:id="178" w:name="_Ref536437730"/>
      <w:r>
        <w:t>Installation Risk</w:t>
      </w:r>
      <w:bookmarkEnd w:id="177"/>
      <w:r>
        <w:t xml:space="preserve"> </w:t>
      </w:r>
      <w:bookmarkEnd w:id="178"/>
    </w:p>
    <w:p w14:paraId="4860DBBB" w14:textId="77777777" w:rsidR="006A3885" w:rsidRPr="00A90B01" w:rsidRDefault="006A3885" w:rsidP="006A3885">
      <w:pPr>
        <w:pStyle w:val="BodyText"/>
      </w:pPr>
      <w:r w:rsidRPr="00A90B01">
        <w:t xml:space="preserve">The Installation Status Report – Mission Capacity (ISR-MC) indicates an installation’s level of risk exposure to an energy or water outage, as well as the capability of an installation to sustain critical mission activities during an outage.  The ISR-MC report evaluates progress against four attributes defined in Army Directive 2017-07:  Assured Access, Infrastructure Condition, System Operation, and Critical Mission Sustainment.  Each attribute has multiple measures that characterize the condition of that attribute.  Each measure can be scored as green+ or green (best), amber, red, or black (worst), based on specific criteria established each measure.  </w:t>
      </w:r>
    </w:p>
    <w:p w14:paraId="46DA5E10" w14:textId="76495F43" w:rsidR="006A3885" w:rsidRDefault="006A3885" w:rsidP="006A3885">
      <w:pPr>
        <w:pStyle w:val="BodyText"/>
      </w:pPr>
      <w:r w:rsidRPr="006E015B">
        <w:t>[</w:t>
      </w:r>
      <w:r w:rsidRPr="006E015B">
        <w:rPr>
          <w:b/>
          <w:highlight w:val="yellow"/>
        </w:rPr>
        <w:t>Template Note</w:t>
      </w:r>
      <w:r w:rsidRPr="006E015B">
        <w:rPr>
          <w:highlight w:val="yellow"/>
        </w:rPr>
        <w:t xml:space="preserve">:  </w:t>
      </w:r>
      <w:r w:rsidR="007D2437">
        <w:rPr>
          <w:highlight w:val="yellow"/>
        </w:rPr>
        <w:t xml:space="preserve">Insert full ISR-MC scores for Energy.  </w:t>
      </w:r>
      <w:r w:rsidRPr="006E015B">
        <w:rPr>
          <w:highlight w:val="yellow"/>
        </w:rPr>
        <w:t>Provide some discussion of the electric utility ISR-MC scores, discussing strong points and areas for improvement.</w:t>
      </w:r>
      <w:r>
        <w:t>]</w:t>
      </w:r>
    </w:p>
    <w:p w14:paraId="42577071" w14:textId="04199D4B" w:rsidR="006A3885" w:rsidRDefault="006A3885" w:rsidP="006A3885">
      <w:pPr>
        <w:pStyle w:val="BodyText"/>
      </w:pPr>
      <w:r w:rsidRPr="007016C0">
        <w:t xml:space="preserve">For purposes of this risk assessment, any item characterized by a score of amber, red, or black is considered an installation risk.  This list of ISR-MC measures and corresponding scores is used to inform the development of COAs.  For each ISR-MC measure that received a score of amber, red, or black, a corresponding COA was developed, which, if implemented, would improve the ISR-MC score and </w:t>
      </w:r>
      <w:r w:rsidR="00AD55BE">
        <w:t>thus reduce installation risk.</w:t>
      </w:r>
    </w:p>
    <w:p w14:paraId="141EFE97" w14:textId="2F549D62" w:rsidR="00AD55BE" w:rsidRDefault="00AD55BE" w:rsidP="00AD55BE">
      <w:pPr>
        <w:pStyle w:val="BodyText"/>
      </w:pPr>
      <w:r w:rsidRPr="00AD55BE">
        <w:t>The critical mission risk evaluation assessed the risk to critical facilities from deficiencies in the [</w:t>
      </w:r>
      <w:r w:rsidRPr="00AD55BE">
        <w:rPr>
          <w:highlight w:val="yellow"/>
        </w:rPr>
        <w:t>insert utility</w:t>
      </w:r>
      <w:r w:rsidRPr="00AD55BE">
        <w:t xml:space="preserve">] system, to include </w:t>
      </w:r>
      <w:r w:rsidR="00652FE3">
        <w:t>redundancy, system design, and system condition</w:t>
      </w:r>
      <w:r>
        <w:t xml:space="preserve">.  </w:t>
      </w:r>
      <w:r w:rsidRPr="00AD55BE">
        <w:t>The methods for this evaluati</w:t>
      </w:r>
      <w:r>
        <w:t xml:space="preserve">on are detailed in </w:t>
      </w:r>
      <w:r>
        <w:fldChar w:fldCharType="begin"/>
      </w:r>
      <w:r>
        <w:instrText xml:space="preserve"> REF _Ref1030981 \n \h </w:instrText>
      </w:r>
      <w:r>
        <w:fldChar w:fldCharType="separate"/>
      </w:r>
      <w:r>
        <w:t>Appendix A</w:t>
      </w:r>
      <w:r>
        <w:fldChar w:fldCharType="end"/>
      </w:r>
      <w:r>
        <w:t xml:space="preserve">.  </w:t>
      </w:r>
      <w:r w:rsidRPr="00AD55BE">
        <w:t>[</w:t>
      </w:r>
      <w:r w:rsidRPr="00AD55BE">
        <w:rPr>
          <w:highlight w:val="yellow"/>
        </w:rPr>
        <w:t>Insert utility</w:t>
      </w:r>
      <w:r w:rsidRPr="00AD55BE">
        <w:t xml:space="preserve">] deficiencies are presented in detail in </w:t>
      </w:r>
      <w:commentRangeStart w:id="179"/>
      <w:r>
        <w:t>Section</w:t>
      </w:r>
      <w:commentRangeEnd w:id="179"/>
      <w:r>
        <w:rPr>
          <w:rStyle w:val="CommentReference"/>
          <w:rFonts w:asciiTheme="minorHAnsi" w:eastAsiaTheme="minorHAnsi" w:hAnsiTheme="minorHAnsi" w:cstheme="minorBidi"/>
        </w:rPr>
        <w:commentReference w:id="179"/>
      </w:r>
      <w:r>
        <w:t xml:space="preserve"> </w:t>
      </w:r>
      <w:r>
        <w:fldChar w:fldCharType="begin"/>
      </w:r>
      <w:r>
        <w:instrText xml:space="preserve"> REF _Ref21501199 \n \h </w:instrText>
      </w:r>
      <w:r>
        <w:fldChar w:fldCharType="separate"/>
      </w:r>
      <w:r>
        <w:t>C.3.6</w:t>
      </w:r>
      <w:r>
        <w:fldChar w:fldCharType="end"/>
      </w:r>
      <w:r w:rsidRPr="00AD55BE">
        <w:t>, to include the number of critical facilities that have the potential to be affected by the i</w:t>
      </w:r>
      <w:r>
        <w:t xml:space="preserve">dentified system deficiencies.  </w:t>
      </w:r>
      <w:r w:rsidRPr="00AD55BE">
        <w:t xml:space="preserve">Specific facilities affected and resulting risk </w:t>
      </w:r>
      <w:r>
        <w:t>scores are treated as classified</w:t>
      </w:r>
      <w:r w:rsidRPr="00AD55BE">
        <w:t xml:space="preserve"> i</w:t>
      </w:r>
      <w:r>
        <w:t xml:space="preserve">nformation and can be found in </w:t>
      </w:r>
      <w:r>
        <w:fldChar w:fldCharType="begin"/>
      </w:r>
      <w:r>
        <w:instrText xml:space="preserve"> REF _Ref1031020 \n \h </w:instrText>
      </w:r>
      <w:r>
        <w:fldChar w:fldCharType="separate"/>
      </w:r>
      <w:r>
        <w:t>Appendix F</w:t>
      </w:r>
      <w:r>
        <w:fldChar w:fldCharType="end"/>
      </w:r>
      <w:r>
        <w:t>, CLASSIFIED Findings.</w:t>
      </w:r>
    </w:p>
    <w:p w14:paraId="062C7731" w14:textId="7FD556DE" w:rsidR="00AD55BE" w:rsidRPr="00AD55BE" w:rsidRDefault="00AD55BE" w:rsidP="00AD55BE">
      <w:pPr>
        <w:pStyle w:val="BodyText"/>
      </w:pPr>
      <w:r>
        <w:t>[</w:t>
      </w:r>
      <w:r w:rsidRPr="00AD55BE">
        <w:rPr>
          <w:b/>
          <w:highlight w:val="yellow"/>
        </w:rPr>
        <w:t>Template Note</w:t>
      </w:r>
      <w:r w:rsidRPr="00AD55BE">
        <w:rPr>
          <w:highlight w:val="yellow"/>
        </w:rPr>
        <w:t>:  Add additional detail that may help</w:t>
      </w:r>
      <w:r>
        <w:rPr>
          <w:highlight w:val="yellow"/>
        </w:rPr>
        <w:t xml:space="preserve"> describe risks specific to the</w:t>
      </w:r>
      <w:r w:rsidRPr="00AD55BE">
        <w:rPr>
          <w:highlight w:val="yellow"/>
        </w:rPr>
        <w:t xml:space="preserve"> utility</w:t>
      </w:r>
      <w:r>
        <w:t>.]</w:t>
      </w:r>
    </w:p>
    <w:p w14:paraId="2F8176B8" w14:textId="77777777" w:rsidR="006A3885" w:rsidRDefault="006A3885" w:rsidP="006A3885">
      <w:pPr>
        <w:pStyle w:val="Heading8"/>
      </w:pPr>
      <w:bookmarkStart w:id="180" w:name="_Ref1032288"/>
      <w:r>
        <w:t>Critical Mission Sustainment</w:t>
      </w:r>
      <w:bookmarkEnd w:id="180"/>
    </w:p>
    <w:p w14:paraId="14B43841" w14:textId="77777777" w:rsidR="006A3885" w:rsidRPr="006E015B" w:rsidRDefault="006A3885" w:rsidP="00606C03">
      <w:pPr>
        <w:pStyle w:val="BodyText"/>
        <w:rPr>
          <w:highlight w:val="yellow"/>
        </w:rPr>
      </w:pPr>
      <w:r w:rsidRPr="006E015B">
        <w:t>[</w:t>
      </w:r>
      <w:r w:rsidRPr="006E015B">
        <w:rPr>
          <w:b/>
          <w:highlight w:val="yellow"/>
        </w:rPr>
        <w:t>Template Note</w:t>
      </w:r>
      <w:r w:rsidRPr="006E015B">
        <w:rPr>
          <w:highlight w:val="yellow"/>
        </w:rPr>
        <w:t>:  This section should describe the existing infrastructure and equipment that provides electrical power for critical mission sustainment</w:t>
      </w:r>
      <w:r>
        <w:rPr>
          <w:highlight w:val="yellow"/>
        </w:rPr>
        <w:t xml:space="preserve">.  </w:t>
      </w:r>
      <w:r w:rsidRPr="006E015B">
        <w:rPr>
          <w:highlight w:val="yellow"/>
        </w:rPr>
        <w:t>In most cases that will default to a discussion of available backup generator resources but should also include any UPS and microgrid systems that exist</w:t>
      </w:r>
      <w:r>
        <w:rPr>
          <w:highlight w:val="yellow"/>
        </w:rPr>
        <w:t>.  The generator information should include the following:</w:t>
      </w:r>
    </w:p>
    <w:p w14:paraId="60DECD0F" w14:textId="77777777" w:rsidR="006A3885" w:rsidRPr="006E015B" w:rsidRDefault="006A3885" w:rsidP="00CF54FB">
      <w:pPr>
        <w:pStyle w:val="ListBullet"/>
        <w:rPr>
          <w:highlight w:val="yellow"/>
        </w:rPr>
      </w:pPr>
      <w:r w:rsidRPr="006E015B">
        <w:rPr>
          <w:highlight w:val="yellow"/>
        </w:rPr>
        <w:t>Sources of data (generator size, fuel, location, tank size)</w:t>
      </w:r>
    </w:p>
    <w:p w14:paraId="5E6DA22C" w14:textId="77777777" w:rsidR="006A3885" w:rsidRPr="006E015B" w:rsidRDefault="006A3885" w:rsidP="00CF54FB">
      <w:pPr>
        <w:pStyle w:val="ListBullet"/>
        <w:rPr>
          <w:highlight w:val="yellow"/>
        </w:rPr>
      </w:pPr>
      <w:r w:rsidRPr="006E015B">
        <w:rPr>
          <w:highlight w:val="yellow"/>
        </w:rPr>
        <w:t>Deficiencies in data</w:t>
      </w:r>
    </w:p>
    <w:p w14:paraId="2EF35724" w14:textId="77777777" w:rsidR="006A3885" w:rsidRPr="006E015B" w:rsidRDefault="006A3885" w:rsidP="00CF54FB">
      <w:pPr>
        <w:pStyle w:val="ListBullet"/>
        <w:rPr>
          <w:highlight w:val="yellow"/>
        </w:rPr>
      </w:pPr>
      <w:r w:rsidRPr="006E015B">
        <w:rPr>
          <w:highlight w:val="yellow"/>
        </w:rPr>
        <w:t>Summary of backup generator coverage of critical facilities</w:t>
      </w:r>
    </w:p>
    <w:p w14:paraId="4862BBCC" w14:textId="77777777" w:rsidR="006A3885" w:rsidRPr="006E015B" w:rsidRDefault="006A3885" w:rsidP="00CF54FB">
      <w:pPr>
        <w:pStyle w:val="ListBullet"/>
        <w:rPr>
          <w:highlight w:val="yellow"/>
        </w:rPr>
      </w:pPr>
      <w:r w:rsidRPr="006E015B">
        <w:rPr>
          <w:highlight w:val="yellow"/>
        </w:rPr>
        <w:t>Analysis of generator age distribution with useful lifespans and any replacement programs noted</w:t>
      </w:r>
    </w:p>
    <w:p w14:paraId="0ECB5209" w14:textId="77777777" w:rsidR="006A3885" w:rsidRPr="006E015B" w:rsidRDefault="006A3885" w:rsidP="00CF54FB">
      <w:pPr>
        <w:pStyle w:val="ListBullet"/>
        <w:rPr>
          <w:highlight w:val="yellow"/>
        </w:rPr>
      </w:pPr>
      <w:r w:rsidRPr="006E015B">
        <w:rPr>
          <w:highlight w:val="yellow"/>
        </w:rPr>
        <w:t xml:space="preserve">Review of generator brands </w:t>
      </w:r>
    </w:p>
    <w:p w14:paraId="2916DD57" w14:textId="77777777" w:rsidR="006A3885" w:rsidRPr="006E015B" w:rsidRDefault="006A3885" w:rsidP="00CF54FB">
      <w:pPr>
        <w:pStyle w:val="ListBullet"/>
        <w:rPr>
          <w:highlight w:val="yellow"/>
        </w:rPr>
      </w:pPr>
      <w:r w:rsidRPr="006E015B">
        <w:rPr>
          <w:highlight w:val="yellow"/>
        </w:rPr>
        <w:t>Distribution of fuel types, noting any dual-fuel capabilities.</w:t>
      </w:r>
    </w:p>
    <w:p w14:paraId="5120C36D" w14:textId="77777777" w:rsidR="007D1967" w:rsidRDefault="006A3885" w:rsidP="007D1967">
      <w:pPr>
        <w:pStyle w:val="BodyText"/>
        <w:rPr>
          <w:highlight w:val="yellow"/>
        </w:rPr>
      </w:pPr>
      <w:r w:rsidRPr="006E015B">
        <w:rPr>
          <w:highlight w:val="yellow"/>
        </w:rPr>
        <w:t>If available, a summary of forecasted runtimes should be included along with fuel storage information</w:t>
      </w:r>
      <w:r>
        <w:rPr>
          <w:highlight w:val="yellow"/>
        </w:rPr>
        <w:t xml:space="preserve">.  </w:t>
      </w:r>
      <w:r w:rsidRPr="006E015B">
        <w:rPr>
          <w:highlight w:val="yellow"/>
        </w:rPr>
        <w:t>This will highlight and inform fuel storage deficiencies</w:t>
      </w:r>
      <w:r>
        <w:rPr>
          <w:highlight w:val="yellow"/>
        </w:rPr>
        <w:t>.</w:t>
      </w:r>
    </w:p>
    <w:p w14:paraId="110D3741" w14:textId="70F618A4" w:rsidR="006A3885" w:rsidRPr="006E015B" w:rsidRDefault="006A3885" w:rsidP="007D1967">
      <w:pPr>
        <w:pStyle w:val="BodyText"/>
        <w:rPr>
          <w:highlight w:val="yellow"/>
        </w:rPr>
      </w:pPr>
      <w:r w:rsidRPr="006E015B">
        <w:rPr>
          <w:highlight w:val="yellow"/>
        </w:rPr>
        <w:t xml:space="preserve">The paragraphs below may be useful as-is but should be reviewed for accuracy and relevancy.] </w:t>
      </w:r>
    </w:p>
    <w:p w14:paraId="430D61F9" w14:textId="79992389" w:rsidR="006A3885" w:rsidRPr="00AF122D" w:rsidRDefault="006A3885" w:rsidP="006A3885">
      <w:pPr>
        <w:pStyle w:val="BodyText"/>
      </w:pPr>
      <w:r w:rsidRPr="00AF122D">
        <w:t>Consistent with Army Regulation (AR) 420-1, backup power needs for critical missions on</w:t>
      </w:r>
      <w:r w:rsidRPr="00717DF6">
        <w:rPr>
          <w:i/>
          <w:color w:val="FF0000"/>
        </w:rPr>
        <w:t xml:space="preserve"> </w:t>
      </w:r>
      <w:r>
        <w:t>[</w:t>
      </w:r>
      <w:r w:rsidRPr="00A742D3">
        <w:rPr>
          <w:highlight w:val="yellow"/>
        </w:rPr>
        <w:t>Installation Name</w:t>
      </w:r>
      <w:r>
        <w:t xml:space="preserve">] </w:t>
      </w:r>
      <w:r w:rsidRPr="00AF122D">
        <w:t>are met primarily with auxiliary generators permanently integrated with the facility’s electrical systems.  Across the installation, generators serve critical Army and Department of Defense facilities, privatized infrastructure (water and wastewater), ranges, and tenant missions</w:t>
      </w:r>
      <w:r>
        <w:t xml:space="preserve">.  </w:t>
      </w:r>
      <w:r w:rsidRPr="00AF122D">
        <w:t>Approximately</w:t>
      </w:r>
      <w:r w:rsidRPr="00717DF6">
        <w:rPr>
          <w:i/>
          <w:color w:val="FF0000"/>
        </w:rPr>
        <w:t xml:space="preserve"> </w:t>
      </w:r>
      <w:r>
        <w:t>[</w:t>
      </w:r>
      <w:r>
        <w:rPr>
          <w:highlight w:val="yellow"/>
        </w:rPr>
        <w:t>#</w:t>
      </w:r>
      <w:r>
        <w:t xml:space="preserve">] </w:t>
      </w:r>
      <w:r w:rsidRPr="00AF122D">
        <w:t xml:space="preserve">generators were identified as being </w:t>
      </w:r>
      <w:r w:rsidR="00424B6A">
        <w:t>in service across critical</w:t>
      </w:r>
      <w:r w:rsidRPr="00AF122D">
        <w:t xml:space="preserve"> facilities</w:t>
      </w:r>
      <w:r>
        <w:t xml:space="preserve">.  </w:t>
      </w:r>
    </w:p>
    <w:p w14:paraId="7374717C" w14:textId="77777777" w:rsidR="006A3885" w:rsidRPr="00AF122D" w:rsidRDefault="006A3885" w:rsidP="006A3885">
      <w:pPr>
        <w:pStyle w:val="BodyText"/>
      </w:pPr>
      <w:r w:rsidRPr="00AF122D">
        <w:t xml:space="preserve">Information for the generator analysis was gathered from </w:t>
      </w:r>
      <w:r>
        <w:t>[</w:t>
      </w:r>
      <w:r w:rsidRPr="008D6FE3">
        <w:rPr>
          <w:highlight w:val="yellow"/>
        </w:rPr>
        <w:t>Insert sources of generator data</w:t>
      </w:r>
      <w:r>
        <w:t>] [</w:t>
      </w:r>
      <w:r w:rsidRPr="008D6FE3">
        <w:rPr>
          <w:highlight w:val="yellow"/>
        </w:rPr>
        <w:t>Describe any gaps in the collected data</w:t>
      </w:r>
      <w:r>
        <w:t>].</w:t>
      </w:r>
    </w:p>
    <w:p w14:paraId="55328EB1" w14:textId="6E4A649C" w:rsidR="006A3885" w:rsidRPr="00AF122D" w:rsidRDefault="00B80901" w:rsidP="006A3885">
      <w:pPr>
        <w:pStyle w:val="BodyText"/>
      </w:pPr>
      <w:r>
        <w:fldChar w:fldCharType="begin"/>
      </w:r>
      <w:r>
        <w:instrText xml:space="preserve"> REF _Ref1027830 \h </w:instrText>
      </w:r>
      <w:r>
        <w:fldChar w:fldCharType="separate"/>
      </w:r>
      <w:r>
        <w:t xml:space="preserve">Table </w:t>
      </w:r>
      <w:r>
        <w:rPr>
          <w:noProof/>
        </w:rPr>
        <w:t>C</w:t>
      </w:r>
      <w:r>
        <w:t>.</w:t>
      </w:r>
      <w:r>
        <w:rPr>
          <w:noProof/>
        </w:rPr>
        <w:t>2</w:t>
      </w:r>
      <w:r>
        <w:fldChar w:fldCharType="end"/>
      </w:r>
      <w:r w:rsidR="006A3885">
        <w:t xml:space="preserve"> </w:t>
      </w:r>
      <w:r w:rsidR="006A3885" w:rsidRPr="00AF122D">
        <w:t>summarizes the coverage of backup generators across the critical facilities.  The critical mission sustainment (CMS) requirement foc</w:t>
      </w:r>
      <w:r w:rsidR="0049358D">
        <w:t>uses on critical</w:t>
      </w:r>
      <w:r w:rsidR="006A3885" w:rsidRPr="00AF122D">
        <w:t xml:space="preserve"> facilities.  Only </w:t>
      </w:r>
      <w:r w:rsidR="006A3885">
        <w:t>[</w:t>
      </w:r>
      <w:r w:rsidR="006A3885">
        <w:rPr>
          <w:highlight w:val="yellow"/>
        </w:rPr>
        <w:t>#</w:t>
      </w:r>
      <w:r w:rsidR="006A3885">
        <w:t xml:space="preserve">] </w:t>
      </w:r>
      <w:r w:rsidR="006A3885" w:rsidRPr="00AF122D">
        <w:t>of the</w:t>
      </w:r>
      <w:r w:rsidR="006A3885" w:rsidRPr="00717DF6">
        <w:rPr>
          <w:i/>
          <w:color w:val="FF0000"/>
        </w:rPr>
        <w:t xml:space="preserve"> </w:t>
      </w:r>
      <w:r w:rsidR="006A3885">
        <w:t>[</w:t>
      </w:r>
      <w:r w:rsidR="006A3885">
        <w:rPr>
          <w:highlight w:val="yellow"/>
        </w:rPr>
        <w:t>#</w:t>
      </w:r>
      <w:r w:rsidR="006A3885">
        <w:t xml:space="preserve">] </w:t>
      </w:r>
      <w:r w:rsidR="006A3885" w:rsidRPr="00AF122D">
        <w:t>facilities assessed have generators with adequate fuel storage at the f</w:t>
      </w:r>
      <w:r w:rsidR="008B3F1A">
        <w:t>acility to operate for at least [</w:t>
      </w:r>
      <w:r w:rsidR="008B3F1A" w:rsidRPr="008B3F1A">
        <w:rPr>
          <w:highlight w:val="yellow"/>
        </w:rPr>
        <w:t>CMS duration</w:t>
      </w:r>
      <w:r w:rsidR="008B3F1A">
        <w:t>] days</w:t>
      </w:r>
      <w:r w:rsidR="006A3885" w:rsidRPr="00AF122D">
        <w:t>; another</w:t>
      </w:r>
      <w:r w:rsidR="006A3885" w:rsidRPr="00717DF6">
        <w:rPr>
          <w:i/>
          <w:color w:val="FF0000"/>
        </w:rPr>
        <w:t xml:space="preserve"> </w:t>
      </w:r>
      <w:r w:rsidR="006A3885">
        <w:t>[</w:t>
      </w:r>
      <w:r w:rsidR="006A3885">
        <w:rPr>
          <w:highlight w:val="yellow"/>
        </w:rPr>
        <w:t>#</w:t>
      </w:r>
      <w:r w:rsidR="006A3885">
        <w:t>]</w:t>
      </w:r>
      <w:r w:rsidR="006A3885" w:rsidRPr="00AF122D">
        <w:t xml:space="preserve"> of these generators are configured to run on natural gas and could theoretically sustain critical missions, but do not meet the requirement because fuel is not stored onsite</w:t>
      </w:r>
      <w:r w:rsidR="006A3885">
        <w:t xml:space="preserve">.  </w:t>
      </w:r>
    </w:p>
    <w:p w14:paraId="0F9904D4" w14:textId="769FA756" w:rsidR="006A3885" w:rsidRPr="00DB0FA4" w:rsidRDefault="00B80901" w:rsidP="00B80901">
      <w:pPr>
        <w:pStyle w:val="Caption-Tab"/>
      </w:pPr>
      <w:bookmarkStart w:id="181" w:name="_Ref1027830"/>
      <w:bookmarkStart w:id="182" w:name="_Ref268906"/>
      <w:r>
        <w:t xml:space="preserve">Table </w:t>
      </w:r>
      <w:r w:rsidR="00B72028">
        <w:rPr>
          <w:noProof/>
        </w:rPr>
        <w:fldChar w:fldCharType="begin"/>
      </w:r>
      <w:r w:rsidR="00B72028">
        <w:rPr>
          <w:noProof/>
        </w:rPr>
        <w:instrText xml:space="preserve"> STYLEREF 6 \s </w:instrText>
      </w:r>
      <w:r w:rsidR="00B72028">
        <w:rPr>
          <w:noProof/>
        </w:rPr>
        <w:fldChar w:fldCharType="separate"/>
      </w:r>
      <w:r>
        <w:rPr>
          <w:noProof/>
        </w:rPr>
        <w:t>C</w:t>
      </w:r>
      <w:r w:rsidR="00B72028">
        <w:rPr>
          <w:noProof/>
        </w:rPr>
        <w:fldChar w:fldCharType="end"/>
      </w:r>
      <w:r>
        <w:t>.</w:t>
      </w:r>
      <w:r w:rsidR="00B72028">
        <w:rPr>
          <w:noProof/>
        </w:rPr>
        <w:fldChar w:fldCharType="begin"/>
      </w:r>
      <w:r w:rsidR="00B72028">
        <w:rPr>
          <w:noProof/>
        </w:rPr>
        <w:instrText xml:space="preserve"> SEQ APXTable \* ARABIC \s 6 </w:instrText>
      </w:r>
      <w:r w:rsidR="00B72028">
        <w:rPr>
          <w:noProof/>
        </w:rPr>
        <w:fldChar w:fldCharType="separate"/>
      </w:r>
      <w:r>
        <w:rPr>
          <w:noProof/>
        </w:rPr>
        <w:t>2</w:t>
      </w:r>
      <w:r w:rsidR="00B72028">
        <w:rPr>
          <w:noProof/>
        </w:rPr>
        <w:fldChar w:fldCharType="end"/>
      </w:r>
      <w:bookmarkEnd w:id="181"/>
      <w:r w:rsidR="006A3885">
        <w:t xml:space="preserve">.  </w:t>
      </w:r>
      <w:r w:rsidR="006A3885" w:rsidRPr="00B80901">
        <w:rPr>
          <w:b w:val="0"/>
        </w:rPr>
        <w:t xml:space="preserve">Critical Facility </w:t>
      </w:r>
      <w:commentRangeStart w:id="183"/>
      <w:r w:rsidR="006A3885" w:rsidRPr="00B80901">
        <w:rPr>
          <w:b w:val="0"/>
        </w:rPr>
        <w:t>Generators</w:t>
      </w:r>
      <w:bookmarkEnd w:id="182"/>
      <w:commentRangeEnd w:id="183"/>
      <w:r w:rsidR="006A3885" w:rsidRPr="00B80901">
        <w:rPr>
          <w:rStyle w:val="CommentReference"/>
          <w:rFonts w:asciiTheme="minorHAnsi" w:eastAsiaTheme="minorHAnsi" w:hAnsiTheme="minorHAnsi" w:cstheme="minorBidi"/>
          <w:b w:val="0"/>
        </w:rPr>
        <w:commentReference w:id="183"/>
      </w: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335"/>
        <w:gridCol w:w="1170"/>
        <w:gridCol w:w="2160"/>
        <w:gridCol w:w="3600"/>
      </w:tblGrid>
      <w:tr w:rsidR="006A3885" w:rsidRPr="001A4FAE" w14:paraId="6FC3E7E2" w14:textId="77777777" w:rsidTr="00FB3C00">
        <w:tc>
          <w:tcPr>
            <w:tcW w:w="2335" w:type="dxa"/>
            <w:shd w:val="clear" w:color="auto" w:fill="auto"/>
            <w:tcMar>
              <w:top w:w="72" w:type="dxa"/>
              <w:left w:w="144" w:type="dxa"/>
              <w:bottom w:w="72" w:type="dxa"/>
              <w:right w:w="144" w:type="dxa"/>
            </w:tcMar>
            <w:vAlign w:val="center"/>
            <w:hideMark/>
          </w:tcPr>
          <w:p w14:paraId="7C5AFB66" w14:textId="77777777" w:rsidR="006A3885" w:rsidRPr="001A4FAE" w:rsidRDefault="006A3885" w:rsidP="00FB3C00">
            <w:pPr>
              <w:jc w:val="center"/>
              <w:rPr>
                <w:b/>
                <w:sz w:val="20"/>
                <w:szCs w:val="20"/>
              </w:rPr>
            </w:pPr>
            <w:r>
              <w:rPr>
                <w:rFonts w:cs="Arial"/>
                <w:b/>
                <w:bCs/>
                <w:kern w:val="24"/>
                <w:sz w:val="20"/>
                <w:szCs w:val="20"/>
              </w:rPr>
              <w:t>Critical Facility Priority</w:t>
            </w:r>
          </w:p>
        </w:tc>
        <w:tc>
          <w:tcPr>
            <w:tcW w:w="1170" w:type="dxa"/>
            <w:shd w:val="clear" w:color="auto" w:fill="auto"/>
            <w:tcMar>
              <w:top w:w="72" w:type="dxa"/>
              <w:left w:w="144" w:type="dxa"/>
              <w:bottom w:w="72" w:type="dxa"/>
              <w:right w:w="144" w:type="dxa"/>
            </w:tcMar>
            <w:vAlign w:val="center"/>
            <w:hideMark/>
          </w:tcPr>
          <w:p w14:paraId="496B75B6" w14:textId="77777777" w:rsidR="006A3885" w:rsidRPr="001A4FAE" w:rsidRDefault="006A3885" w:rsidP="00FB3C00">
            <w:pPr>
              <w:jc w:val="center"/>
              <w:rPr>
                <w:rFonts w:cs="Arial"/>
                <w:b/>
                <w:sz w:val="20"/>
                <w:szCs w:val="20"/>
              </w:rPr>
            </w:pPr>
            <w:r w:rsidRPr="001A4FAE">
              <w:rPr>
                <w:rFonts w:cs="Arial"/>
                <w:b/>
                <w:bCs/>
                <w:kern w:val="24"/>
                <w:sz w:val="20"/>
                <w:szCs w:val="20"/>
              </w:rPr>
              <w:t xml:space="preserve">Total </w:t>
            </w:r>
            <w:r>
              <w:rPr>
                <w:rFonts w:cs="Arial"/>
                <w:b/>
                <w:bCs/>
                <w:kern w:val="24"/>
                <w:sz w:val="20"/>
                <w:szCs w:val="20"/>
              </w:rPr>
              <w:t>#</w:t>
            </w:r>
            <w:r w:rsidRPr="001A4FAE">
              <w:rPr>
                <w:rFonts w:cs="Arial"/>
                <w:b/>
                <w:bCs/>
                <w:kern w:val="24"/>
                <w:sz w:val="20"/>
                <w:szCs w:val="20"/>
              </w:rPr>
              <w:t xml:space="preserve"> of Assessed Facilities</w:t>
            </w:r>
          </w:p>
        </w:tc>
        <w:tc>
          <w:tcPr>
            <w:tcW w:w="2160" w:type="dxa"/>
            <w:shd w:val="clear" w:color="auto" w:fill="auto"/>
            <w:tcMar>
              <w:top w:w="72" w:type="dxa"/>
              <w:left w:w="144" w:type="dxa"/>
              <w:bottom w:w="72" w:type="dxa"/>
              <w:right w:w="144" w:type="dxa"/>
            </w:tcMar>
            <w:vAlign w:val="center"/>
            <w:hideMark/>
          </w:tcPr>
          <w:p w14:paraId="3A8F921F" w14:textId="77777777" w:rsidR="006A3885" w:rsidRPr="001A4FAE" w:rsidRDefault="006A3885" w:rsidP="00FB3C00">
            <w:pPr>
              <w:jc w:val="center"/>
              <w:rPr>
                <w:rFonts w:cs="Arial"/>
                <w:b/>
                <w:sz w:val="20"/>
                <w:szCs w:val="20"/>
              </w:rPr>
            </w:pPr>
            <w:r w:rsidRPr="001A4FAE">
              <w:rPr>
                <w:rFonts w:cs="Arial"/>
                <w:b/>
                <w:bCs/>
                <w:kern w:val="24"/>
                <w:sz w:val="20"/>
                <w:szCs w:val="20"/>
              </w:rPr>
              <w:t># of Assessed Facilities with Confirmed Generator(s)</w:t>
            </w:r>
          </w:p>
        </w:tc>
        <w:tc>
          <w:tcPr>
            <w:tcW w:w="3600" w:type="dxa"/>
            <w:shd w:val="clear" w:color="auto" w:fill="auto"/>
            <w:tcMar>
              <w:top w:w="72" w:type="dxa"/>
              <w:left w:w="144" w:type="dxa"/>
              <w:bottom w:w="72" w:type="dxa"/>
              <w:right w:w="144" w:type="dxa"/>
            </w:tcMar>
            <w:vAlign w:val="center"/>
            <w:hideMark/>
          </w:tcPr>
          <w:p w14:paraId="30E58249" w14:textId="77777777" w:rsidR="006A3885" w:rsidRPr="00251C93" w:rsidRDefault="006A3885" w:rsidP="00FB3C00">
            <w:pPr>
              <w:jc w:val="center"/>
              <w:rPr>
                <w:rFonts w:cs="Arial"/>
                <w:b/>
                <w:sz w:val="20"/>
                <w:szCs w:val="20"/>
              </w:rPr>
            </w:pPr>
            <w:r w:rsidRPr="00251C93">
              <w:rPr>
                <w:b/>
                <w:sz w:val="20"/>
                <w:szCs w:val="20"/>
              </w:rPr>
              <w:t>Notes</w:t>
            </w:r>
          </w:p>
        </w:tc>
      </w:tr>
      <w:tr w:rsidR="006A3885" w:rsidRPr="001A4FAE" w14:paraId="2A5CDE23" w14:textId="77777777" w:rsidTr="00FB3C00">
        <w:tc>
          <w:tcPr>
            <w:tcW w:w="2335" w:type="dxa"/>
            <w:shd w:val="clear" w:color="auto" w:fill="auto"/>
            <w:tcMar>
              <w:top w:w="72" w:type="dxa"/>
              <w:left w:w="144" w:type="dxa"/>
              <w:bottom w:w="72" w:type="dxa"/>
              <w:right w:w="144" w:type="dxa"/>
            </w:tcMar>
            <w:hideMark/>
          </w:tcPr>
          <w:p w14:paraId="49A3C03D" w14:textId="2A348EB4" w:rsidR="006A3885" w:rsidRPr="001A4FAE" w:rsidRDefault="008B3F1A" w:rsidP="00FB3C00">
            <w:pPr>
              <w:rPr>
                <w:rFonts w:cs="Arial"/>
                <w:sz w:val="20"/>
                <w:szCs w:val="20"/>
              </w:rPr>
            </w:pPr>
            <w:r>
              <w:rPr>
                <w:rFonts w:cs="Arial"/>
                <w:sz w:val="20"/>
                <w:szCs w:val="20"/>
              </w:rPr>
              <w:t>Installation-Defined Priority X</w:t>
            </w:r>
          </w:p>
        </w:tc>
        <w:tc>
          <w:tcPr>
            <w:tcW w:w="1170" w:type="dxa"/>
            <w:shd w:val="clear" w:color="auto" w:fill="auto"/>
            <w:tcMar>
              <w:top w:w="72" w:type="dxa"/>
              <w:left w:w="144" w:type="dxa"/>
              <w:bottom w:w="72" w:type="dxa"/>
              <w:right w:w="144" w:type="dxa"/>
            </w:tcMar>
            <w:hideMark/>
          </w:tcPr>
          <w:p w14:paraId="2A12B6CF" w14:textId="77777777" w:rsidR="006A3885" w:rsidRPr="001A4FAE" w:rsidRDefault="006A3885" w:rsidP="00FB3C00">
            <w:pPr>
              <w:jc w:val="center"/>
              <w:rPr>
                <w:rFonts w:cs="Arial"/>
                <w:sz w:val="20"/>
                <w:szCs w:val="20"/>
              </w:rPr>
            </w:pPr>
            <w:r>
              <w:t>[</w:t>
            </w:r>
            <w:r>
              <w:rPr>
                <w:highlight w:val="yellow"/>
              </w:rPr>
              <w:t>#</w:t>
            </w:r>
            <w:r>
              <w:t>]</w:t>
            </w:r>
          </w:p>
        </w:tc>
        <w:tc>
          <w:tcPr>
            <w:tcW w:w="2160" w:type="dxa"/>
            <w:shd w:val="clear" w:color="auto" w:fill="auto"/>
            <w:tcMar>
              <w:top w:w="72" w:type="dxa"/>
              <w:left w:w="144" w:type="dxa"/>
              <w:bottom w:w="72" w:type="dxa"/>
              <w:right w:w="144" w:type="dxa"/>
            </w:tcMar>
            <w:hideMark/>
          </w:tcPr>
          <w:p w14:paraId="2AFBE417" w14:textId="77777777" w:rsidR="006A3885" w:rsidRPr="001A4FAE" w:rsidRDefault="006A3885" w:rsidP="00FB3C00">
            <w:pPr>
              <w:jc w:val="center"/>
              <w:rPr>
                <w:rFonts w:cs="Arial"/>
                <w:sz w:val="20"/>
                <w:szCs w:val="20"/>
              </w:rPr>
            </w:pPr>
            <w:r>
              <w:t>[</w:t>
            </w:r>
            <w:r>
              <w:rPr>
                <w:highlight w:val="yellow"/>
              </w:rPr>
              <w:t>#</w:t>
            </w:r>
            <w:r>
              <w:t>]</w:t>
            </w:r>
            <w:r w:rsidRPr="001A4FAE">
              <w:rPr>
                <w:rFonts w:cs="Arial"/>
                <w:kern w:val="24"/>
                <w:sz w:val="20"/>
                <w:szCs w:val="20"/>
              </w:rPr>
              <w:t xml:space="preserve"> (</w:t>
            </w:r>
            <w:r>
              <w:t>[</w:t>
            </w:r>
            <w:r>
              <w:rPr>
                <w:highlight w:val="yellow"/>
              </w:rPr>
              <w:t>#</w:t>
            </w:r>
            <w:r>
              <w:t>]</w:t>
            </w:r>
            <w:r w:rsidRPr="001A4FAE">
              <w:rPr>
                <w:rFonts w:cs="Arial"/>
                <w:kern w:val="24"/>
                <w:sz w:val="20"/>
                <w:szCs w:val="20"/>
              </w:rPr>
              <w:t>%)</w:t>
            </w:r>
          </w:p>
        </w:tc>
        <w:tc>
          <w:tcPr>
            <w:tcW w:w="3600" w:type="dxa"/>
            <w:shd w:val="clear" w:color="auto" w:fill="auto"/>
            <w:tcMar>
              <w:top w:w="72" w:type="dxa"/>
              <w:left w:w="144" w:type="dxa"/>
              <w:bottom w:w="72" w:type="dxa"/>
              <w:right w:w="144" w:type="dxa"/>
            </w:tcMar>
          </w:tcPr>
          <w:p w14:paraId="1C6A055F" w14:textId="77777777" w:rsidR="006A3885" w:rsidRPr="00251C93" w:rsidRDefault="006A3885" w:rsidP="00FB3C00">
            <w:pPr>
              <w:rPr>
                <w:rFonts w:cs="Arial"/>
                <w:sz w:val="20"/>
                <w:szCs w:val="20"/>
              </w:rPr>
            </w:pPr>
          </w:p>
        </w:tc>
      </w:tr>
      <w:tr w:rsidR="006A3885" w:rsidRPr="001A4FAE" w14:paraId="1F4E15D6" w14:textId="77777777" w:rsidTr="00FB3C00">
        <w:tc>
          <w:tcPr>
            <w:tcW w:w="2335" w:type="dxa"/>
            <w:shd w:val="clear" w:color="auto" w:fill="auto"/>
            <w:tcMar>
              <w:top w:w="72" w:type="dxa"/>
              <w:left w:w="144" w:type="dxa"/>
              <w:bottom w:w="72" w:type="dxa"/>
              <w:right w:w="144" w:type="dxa"/>
            </w:tcMar>
            <w:hideMark/>
          </w:tcPr>
          <w:p w14:paraId="47C2A946" w14:textId="745F9CF9" w:rsidR="006A3885" w:rsidRPr="001A4FAE" w:rsidRDefault="008B3F1A" w:rsidP="00FB3C00">
            <w:pPr>
              <w:rPr>
                <w:rFonts w:cs="Arial"/>
                <w:sz w:val="20"/>
                <w:szCs w:val="20"/>
              </w:rPr>
            </w:pPr>
            <w:r>
              <w:rPr>
                <w:rFonts w:cs="Arial"/>
                <w:kern w:val="24"/>
                <w:sz w:val="20"/>
                <w:szCs w:val="20"/>
              </w:rPr>
              <w:t>Installation-Defined Priority X</w:t>
            </w:r>
          </w:p>
        </w:tc>
        <w:tc>
          <w:tcPr>
            <w:tcW w:w="1170" w:type="dxa"/>
            <w:shd w:val="clear" w:color="auto" w:fill="auto"/>
            <w:tcMar>
              <w:top w:w="72" w:type="dxa"/>
              <w:left w:w="144" w:type="dxa"/>
              <w:bottom w:w="72" w:type="dxa"/>
              <w:right w:w="144" w:type="dxa"/>
            </w:tcMar>
            <w:hideMark/>
          </w:tcPr>
          <w:p w14:paraId="11E4C3FD" w14:textId="77777777" w:rsidR="006A3885" w:rsidRPr="001A4FAE" w:rsidRDefault="006A3885" w:rsidP="00FB3C00">
            <w:pPr>
              <w:jc w:val="center"/>
              <w:rPr>
                <w:rFonts w:cs="Arial"/>
                <w:sz w:val="20"/>
                <w:szCs w:val="20"/>
              </w:rPr>
            </w:pPr>
            <w:r>
              <w:t>[</w:t>
            </w:r>
            <w:r>
              <w:rPr>
                <w:highlight w:val="yellow"/>
              </w:rPr>
              <w:t>#</w:t>
            </w:r>
            <w:r>
              <w:t>]</w:t>
            </w:r>
          </w:p>
        </w:tc>
        <w:tc>
          <w:tcPr>
            <w:tcW w:w="2160" w:type="dxa"/>
            <w:shd w:val="clear" w:color="auto" w:fill="auto"/>
            <w:tcMar>
              <w:top w:w="72" w:type="dxa"/>
              <w:left w:w="144" w:type="dxa"/>
              <w:bottom w:w="72" w:type="dxa"/>
              <w:right w:w="144" w:type="dxa"/>
            </w:tcMar>
            <w:hideMark/>
          </w:tcPr>
          <w:p w14:paraId="103F876C" w14:textId="77777777" w:rsidR="006A3885" w:rsidRPr="001A4FAE" w:rsidRDefault="006A3885" w:rsidP="00FB3C00">
            <w:pPr>
              <w:jc w:val="center"/>
              <w:rPr>
                <w:rFonts w:cs="Arial"/>
                <w:sz w:val="20"/>
                <w:szCs w:val="20"/>
              </w:rPr>
            </w:pPr>
            <w:r>
              <w:t>[</w:t>
            </w:r>
            <w:r>
              <w:rPr>
                <w:highlight w:val="yellow"/>
              </w:rPr>
              <w:t>#</w:t>
            </w:r>
            <w:r>
              <w:t>]</w:t>
            </w:r>
            <w:r w:rsidRPr="001A4FAE">
              <w:rPr>
                <w:rFonts w:cs="Arial"/>
                <w:kern w:val="24"/>
                <w:sz w:val="20"/>
                <w:szCs w:val="20"/>
              </w:rPr>
              <w:t xml:space="preserve"> (</w:t>
            </w:r>
            <w:r>
              <w:t>[</w:t>
            </w:r>
            <w:r>
              <w:rPr>
                <w:highlight w:val="yellow"/>
              </w:rPr>
              <w:t>#</w:t>
            </w:r>
            <w:r>
              <w:t>]</w:t>
            </w:r>
            <w:r w:rsidRPr="001A4FAE">
              <w:rPr>
                <w:rFonts w:cs="Arial"/>
                <w:kern w:val="24"/>
                <w:sz w:val="20"/>
                <w:szCs w:val="20"/>
              </w:rPr>
              <w:t>%)</w:t>
            </w:r>
          </w:p>
        </w:tc>
        <w:tc>
          <w:tcPr>
            <w:tcW w:w="3600" w:type="dxa"/>
            <w:shd w:val="clear" w:color="auto" w:fill="auto"/>
            <w:tcMar>
              <w:top w:w="72" w:type="dxa"/>
              <w:left w:w="144" w:type="dxa"/>
              <w:bottom w:w="72" w:type="dxa"/>
              <w:right w:w="144" w:type="dxa"/>
            </w:tcMar>
          </w:tcPr>
          <w:p w14:paraId="703AEAC9" w14:textId="77777777" w:rsidR="006A3885" w:rsidRPr="00251C93" w:rsidRDefault="006A3885" w:rsidP="00FB3C00">
            <w:pPr>
              <w:rPr>
                <w:rFonts w:cs="Arial"/>
                <w:sz w:val="20"/>
                <w:szCs w:val="20"/>
              </w:rPr>
            </w:pPr>
          </w:p>
        </w:tc>
      </w:tr>
    </w:tbl>
    <w:p w14:paraId="11A86D1D" w14:textId="77777777" w:rsidR="006A3885" w:rsidRPr="00DB0FA4" w:rsidRDefault="006A3885" w:rsidP="006A3885">
      <w:pPr>
        <w:rPr>
          <w:sz w:val="20"/>
          <w:szCs w:val="20"/>
        </w:rPr>
      </w:pPr>
    </w:p>
    <w:p w14:paraId="056EB81F" w14:textId="77777777" w:rsidR="006A3885" w:rsidRDefault="006A3885" w:rsidP="006A3885">
      <w:pPr>
        <w:pStyle w:val="BodyText"/>
        <w:rPr>
          <w:i/>
        </w:rPr>
      </w:pPr>
      <w:r>
        <w:t>Generator age can be one indicator of performance and reliability.  [</w:t>
      </w:r>
      <w:r w:rsidRPr="00BE42A0">
        <w:rPr>
          <w:b/>
          <w:highlight w:val="yellow"/>
        </w:rPr>
        <w:t>Template Note</w:t>
      </w:r>
      <w:r w:rsidRPr="00BE42A0">
        <w:rPr>
          <w:highlight w:val="yellow"/>
        </w:rPr>
        <w:t xml:space="preserve">: </w:t>
      </w:r>
      <w:r>
        <w:rPr>
          <w:highlight w:val="yellow"/>
        </w:rPr>
        <w:t xml:space="preserve"> Include a</w:t>
      </w:r>
      <w:r w:rsidRPr="00BE42A0">
        <w:rPr>
          <w:highlight w:val="yellow"/>
        </w:rPr>
        <w:t xml:space="preserve"> discussion of generator age distribution here along with graphical depiction</w:t>
      </w:r>
      <w:r>
        <w:rPr>
          <w:highlight w:val="yellow"/>
        </w:rPr>
        <w:t>s.  The paragraphs that follow are an example and should be revised/replaced with your installation-specific text and figures.</w:t>
      </w:r>
      <w:r w:rsidRPr="00BE42A0">
        <w:rPr>
          <w:highlight w:val="yellow"/>
        </w:rPr>
        <w:t>]</w:t>
      </w:r>
    </w:p>
    <w:p w14:paraId="039A34CA" w14:textId="77777777" w:rsidR="006A3885" w:rsidRDefault="006A3885" w:rsidP="006A3885">
      <w:pPr>
        <w:pStyle w:val="BodyText"/>
      </w:pPr>
      <w:r>
        <w:t xml:space="preserve">The useful life on an engine generator will depend in part on the run-hours of operation, maintenance, and upkeep, and availability of replacement parts and consumables (fuel filters, belts, etc.).  Army Technical Manual 5-685 indicates that overhaul of the equipment should occur every 10 years or 16,000 hours of auxiliary use, although manufacturer guidelines and installation best practices may reduce these figures.  </w:t>
      </w:r>
    </w:p>
    <w:p w14:paraId="4DE7CD59" w14:textId="77777777" w:rsidR="006A3885" w:rsidRDefault="006A3885" w:rsidP="006A3885">
      <w:pPr>
        <w:pStyle w:val="BodyText"/>
      </w:pPr>
      <w:r>
        <w:t>[</w:t>
      </w:r>
      <w:r w:rsidRPr="00031F47">
        <w:rPr>
          <w:b/>
          <w:highlight w:val="yellow"/>
        </w:rPr>
        <w:t>Template Note</w:t>
      </w:r>
      <w:r w:rsidRPr="00031F47">
        <w:rPr>
          <w:highlight w:val="yellow"/>
        </w:rPr>
        <w:t>:  Provide information on the operating time for generators serving critical facilities before the fuel tank must be refilled.  Below is an example of how generator loading estimates may be generated and subsequently used to calculate operating time.</w:t>
      </w:r>
      <w:r>
        <w:t>]</w:t>
      </w:r>
    </w:p>
    <w:p w14:paraId="50BDB05D" w14:textId="77777777" w:rsidR="006A3885" w:rsidRDefault="006A3885" w:rsidP="006A3885">
      <w:pPr>
        <w:pStyle w:val="BodyText"/>
      </w:pPr>
      <w:r>
        <w:t>Generator loading estimates were based on an assumed loading of the generator, with ranges from 30% loading for some large facilities with a limited number of building circuits served by the generator, up to 75% for generators serving facilities with a larger portion of the building loads served by emergency circuits (such as NEC application delivery networks or facilities with data centers).  Where interval data was available, it was used to validate generator loading estimates; for facilities without interval data, consumption estimates were produced through energy models, proxy facility load characteristics, and monthly metered data.</w:t>
      </w:r>
    </w:p>
    <w:p w14:paraId="1823C23E" w14:textId="77777777" w:rsidR="006A3885" w:rsidRDefault="006A3885" w:rsidP="006A3885">
      <w:pPr>
        <w:pStyle w:val="BodyText"/>
      </w:pPr>
      <w:r>
        <w:t xml:space="preserve">Generator efficiency was assumed to be an industry standard 30% for operation of typical smaller units (200 kW and below) and assumed to be higher (35%) for larger equipment.  Efficiency was used to calculate the rate of diesel consumption.  This was coupled with the known size of the day-tank located with the generator, assuming a reserve margin.  Critical facilities with unknown fuel tank sizing were excluded from the calculations. </w:t>
      </w:r>
    </w:p>
    <w:p w14:paraId="2EDF91ED" w14:textId="77777777" w:rsidR="006A3885" w:rsidRPr="002B1854" w:rsidRDefault="006A3885" w:rsidP="006A3885">
      <w:pPr>
        <w:pStyle w:val="BodyText"/>
      </w:pPr>
      <w:r w:rsidRPr="002B1854">
        <w:t>[</w:t>
      </w:r>
      <w:r w:rsidRPr="002B1854">
        <w:rPr>
          <w:b/>
          <w:highlight w:val="yellow"/>
        </w:rPr>
        <w:t>Template Note</w:t>
      </w:r>
      <w:r w:rsidRPr="002B1854">
        <w:rPr>
          <w:highlight w:val="yellow"/>
        </w:rPr>
        <w:t>:  Include some discussion of fuel storage requirements based on estimated runtime</w:t>
      </w:r>
      <w:r>
        <w:rPr>
          <w:highlight w:val="yellow"/>
        </w:rPr>
        <w:t xml:space="preserve">.  </w:t>
      </w:r>
      <w:r w:rsidRPr="002B1854">
        <w:rPr>
          <w:highlight w:val="yellow"/>
        </w:rPr>
        <w:t>Contrast the requirement to existing storage capability</w:t>
      </w:r>
      <w:r>
        <w:rPr>
          <w:highlight w:val="yellow"/>
        </w:rPr>
        <w:t xml:space="preserve">.  </w:t>
      </w:r>
      <w:r w:rsidRPr="002B1854">
        <w:rPr>
          <w:highlight w:val="yellow"/>
        </w:rPr>
        <w:t>Indicate plans to access capitalized reserves, or alternate means of refueling</w:t>
      </w:r>
      <w:r>
        <w:t>.</w:t>
      </w:r>
      <w:r w:rsidRPr="002B1854">
        <w:t>]</w:t>
      </w:r>
    </w:p>
    <w:p w14:paraId="51EDFCED" w14:textId="77777777" w:rsidR="006A3885" w:rsidRDefault="006A3885" w:rsidP="006A3885">
      <w:pPr>
        <w:pStyle w:val="Heading8"/>
      </w:pPr>
      <w:bookmarkStart w:id="184" w:name="_Ref21501199"/>
      <w:r>
        <w:t>Critical Mission Risk</w:t>
      </w:r>
      <w:bookmarkEnd w:id="184"/>
    </w:p>
    <w:p w14:paraId="320CE30B" w14:textId="2119EC46" w:rsidR="006A3885" w:rsidRDefault="006A3885" w:rsidP="006A3885">
      <w:pPr>
        <w:pStyle w:val="BodyText"/>
      </w:pPr>
      <w:r>
        <w:t>The CMS evaluation assessed the risk to critical facilities from deficiencies in the electrical system, to include lack of backup power, system exposure, poor infrastructure condition, and lack of redundanc</w:t>
      </w:r>
      <w:r w:rsidR="00651157">
        <w:t>y</w:t>
      </w:r>
      <w:r>
        <w:t>.  Electrical deficiencies are pr</w:t>
      </w:r>
      <w:r w:rsidR="009D7178">
        <w:t xml:space="preserve">esented in detail in Section </w:t>
      </w:r>
      <w:r w:rsidR="009D7178">
        <w:fldChar w:fldCharType="begin"/>
      </w:r>
      <w:r w:rsidR="009D7178">
        <w:instrText xml:space="preserve"> REF _Ref21600136 \n \h </w:instrText>
      </w:r>
      <w:r w:rsidR="009D7178">
        <w:fldChar w:fldCharType="separate"/>
      </w:r>
      <w:r w:rsidR="009D7178">
        <w:t>3.2.1</w:t>
      </w:r>
      <w:r w:rsidR="009D7178">
        <w:fldChar w:fldCharType="end"/>
      </w:r>
      <w:r>
        <w:t>, to include the number of criti</w:t>
      </w:r>
      <w:r w:rsidR="00926770">
        <w:t>cal</w:t>
      </w:r>
      <w:r>
        <w:t xml:space="preserve"> facilities that have the potential to be affected by the identified deficiencies.  </w:t>
      </w:r>
      <w:commentRangeStart w:id="185"/>
      <w:r>
        <w:t>Specific</w:t>
      </w:r>
      <w:commentRangeEnd w:id="185"/>
      <w:r>
        <w:rPr>
          <w:rStyle w:val="CommentReference"/>
          <w:rFonts w:asciiTheme="minorHAnsi" w:eastAsiaTheme="minorHAnsi" w:hAnsiTheme="minorHAnsi" w:cstheme="minorBidi"/>
        </w:rPr>
        <w:commentReference w:id="185"/>
      </w:r>
      <w:r>
        <w:t xml:space="preserve"> facilities affected and resulting risk </w:t>
      </w:r>
      <w:r w:rsidR="00310212">
        <w:t>scores are treated as classified</w:t>
      </w:r>
      <w:r>
        <w:t xml:space="preserve"> informatio</w:t>
      </w:r>
      <w:r w:rsidR="00651157">
        <w:t xml:space="preserve">n and can be found in </w:t>
      </w:r>
      <w:r w:rsidR="00651157">
        <w:fldChar w:fldCharType="begin"/>
      </w:r>
      <w:r w:rsidR="00651157">
        <w:instrText xml:space="preserve"> REF _Ref1031020 \n \h </w:instrText>
      </w:r>
      <w:r w:rsidR="00651157">
        <w:fldChar w:fldCharType="separate"/>
      </w:r>
      <w:r w:rsidR="00651157">
        <w:t>Appendix F</w:t>
      </w:r>
      <w:r w:rsidR="00651157">
        <w:fldChar w:fldCharType="end"/>
      </w:r>
      <w:r>
        <w:t xml:space="preserve">, CLASSIFIED Findings.  </w:t>
      </w:r>
    </w:p>
    <w:p w14:paraId="336EF9C2" w14:textId="77777777" w:rsidR="006A3885" w:rsidRDefault="006A3885" w:rsidP="006A3885">
      <w:pPr>
        <w:pStyle w:val="Heading7"/>
      </w:pPr>
      <w:bookmarkStart w:id="186" w:name="_Toc534910833"/>
      <w:bookmarkStart w:id="187" w:name="_Ref1033171"/>
      <w:r>
        <w:t>Gas</w:t>
      </w:r>
      <w:bookmarkEnd w:id="186"/>
      <w:bookmarkEnd w:id="187"/>
      <w:r>
        <w:t xml:space="preserve"> </w:t>
      </w:r>
    </w:p>
    <w:p w14:paraId="43705C5F" w14:textId="77777777" w:rsidR="006A3885" w:rsidRDefault="006A3885" w:rsidP="006A3885">
      <w:pPr>
        <w:pStyle w:val="Heading8"/>
      </w:pPr>
      <w:r>
        <w:t>Infrastructure Overview</w:t>
      </w:r>
    </w:p>
    <w:p w14:paraId="48947AA2" w14:textId="77777777" w:rsidR="006A3885" w:rsidRPr="002B1854" w:rsidRDefault="006A3885" w:rsidP="006A3885">
      <w:pPr>
        <w:pStyle w:val="BodyText"/>
        <w:rPr>
          <w:highlight w:val="yellow"/>
        </w:rPr>
      </w:pPr>
      <w:r w:rsidRPr="002B1854">
        <w:rPr>
          <w:b/>
          <w:highlight w:val="yellow"/>
        </w:rPr>
        <w:t>[Template Note</w:t>
      </w:r>
      <w:r w:rsidRPr="002B1854">
        <w:rPr>
          <w:highlight w:val="yellow"/>
        </w:rPr>
        <w:t>:</w:t>
      </w:r>
      <w:r>
        <w:rPr>
          <w:highlight w:val="yellow"/>
        </w:rPr>
        <w:t xml:space="preserve">  This section describes the on</w:t>
      </w:r>
      <w:r w:rsidRPr="002B1854">
        <w:rPr>
          <w:highlight w:val="yellow"/>
        </w:rPr>
        <w:t>site Gas system</w:t>
      </w:r>
      <w:r>
        <w:rPr>
          <w:highlight w:val="yellow"/>
        </w:rPr>
        <w:t xml:space="preserve">.  </w:t>
      </w:r>
      <w:r w:rsidRPr="002B1854">
        <w:rPr>
          <w:highlight w:val="yellow"/>
        </w:rPr>
        <w:t>It should include</w:t>
      </w:r>
      <w:r>
        <w:rPr>
          <w:highlight w:val="yellow"/>
        </w:rPr>
        <w:t xml:space="preserve"> the following</w:t>
      </w:r>
      <w:r w:rsidRPr="002B1854">
        <w:rPr>
          <w:highlight w:val="yellow"/>
        </w:rPr>
        <w:t>:</w:t>
      </w:r>
    </w:p>
    <w:p w14:paraId="033175B1" w14:textId="77777777" w:rsidR="006A3885" w:rsidRPr="002B1854" w:rsidRDefault="006A3885" w:rsidP="00CF54FB">
      <w:pPr>
        <w:pStyle w:val="ListBullet"/>
        <w:rPr>
          <w:highlight w:val="yellow"/>
        </w:rPr>
      </w:pPr>
      <w:r w:rsidRPr="002B1854">
        <w:rPr>
          <w:highlight w:val="yellow"/>
        </w:rPr>
        <w:t>Outside utility supplier(s)</w:t>
      </w:r>
    </w:p>
    <w:p w14:paraId="1B7CBCCD" w14:textId="77777777" w:rsidR="006A3885" w:rsidRPr="002B1854" w:rsidRDefault="006A3885" w:rsidP="00CF54FB">
      <w:pPr>
        <w:pStyle w:val="ListBullet"/>
        <w:rPr>
          <w:highlight w:val="yellow"/>
        </w:rPr>
      </w:pPr>
      <w:r w:rsidRPr="002B1854">
        <w:rPr>
          <w:highlight w:val="yellow"/>
        </w:rPr>
        <w:t xml:space="preserve">Description of transmission system in the area, including surrounding infrastructure elements and operating/design PSI of the transmission lines </w:t>
      </w:r>
    </w:p>
    <w:p w14:paraId="1B63D27A" w14:textId="77777777" w:rsidR="006A3885" w:rsidRPr="002B1854" w:rsidRDefault="006A3885" w:rsidP="00CF54FB">
      <w:pPr>
        <w:pStyle w:val="ListBullet"/>
        <w:rPr>
          <w:highlight w:val="yellow"/>
        </w:rPr>
      </w:pPr>
      <w:r w:rsidRPr="002B1854">
        <w:rPr>
          <w:highlight w:val="yellow"/>
        </w:rPr>
        <w:t>Information on regional production assets</w:t>
      </w:r>
    </w:p>
    <w:p w14:paraId="5F8E602B" w14:textId="77777777" w:rsidR="006A3885" w:rsidRPr="002B1854" w:rsidRDefault="006A3885" w:rsidP="00CF54FB">
      <w:pPr>
        <w:pStyle w:val="ListBullet"/>
        <w:rPr>
          <w:highlight w:val="yellow"/>
        </w:rPr>
      </w:pPr>
      <w:r w:rsidRPr="002B1854">
        <w:rPr>
          <w:highlight w:val="yellow"/>
        </w:rPr>
        <w:t>Number and location of primary regulator and metering stations</w:t>
      </w:r>
    </w:p>
    <w:p w14:paraId="740C4741" w14:textId="77777777" w:rsidR="006A3885" w:rsidRPr="002B1854" w:rsidRDefault="006A3885" w:rsidP="00CF54FB">
      <w:pPr>
        <w:pStyle w:val="ListBullet"/>
        <w:rPr>
          <w:highlight w:val="yellow"/>
        </w:rPr>
      </w:pPr>
      <w:r w:rsidRPr="002B1854">
        <w:rPr>
          <w:highlight w:val="yellow"/>
        </w:rPr>
        <w:t>Description of the distribution system on the installation</w:t>
      </w:r>
      <w:r>
        <w:rPr>
          <w:highlight w:val="yellow"/>
        </w:rPr>
        <w:t xml:space="preserve">.  </w:t>
      </w:r>
      <w:r w:rsidRPr="002B1854">
        <w:rPr>
          <w:highlight w:val="yellow"/>
        </w:rPr>
        <w:t>Important items to note include any alternate (looped) feed options for contingencies</w:t>
      </w:r>
    </w:p>
    <w:p w14:paraId="16168F90" w14:textId="7CEDB5D0" w:rsidR="006A3885" w:rsidRPr="002B1854" w:rsidRDefault="006A3885" w:rsidP="00CF54FB">
      <w:pPr>
        <w:pStyle w:val="ListBullet"/>
        <w:rPr>
          <w:highlight w:val="yellow"/>
        </w:rPr>
      </w:pPr>
      <w:r w:rsidRPr="002B1854">
        <w:rPr>
          <w:highlight w:val="yellow"/>
        </w:rPr>
        <w:t>Satellite imagery annotated with transmission line routes and metering stations is preferred</w:t>
      </w:r>
      <w:r>
        <w:rPr>
          <w:highlight w:val="yellow"/>
        </w:rPr>
        <w:t xml:space="preserve"> </w:t>
      </w:r>
    </w:p>
    <w:p w14:paraId="7A8E4008" w14:textId="112CC0D0" w:rsidR="006A3885" w:rsidRDefault="006A3885" w:rsidP="00CF54FB">
      <w:pPr>
        <w:pStyle w:val="ListBullet"/>
        <w:rPr>
          <w:highlight w:val="yellow"/>
        </w:rPr>
      </w:pPr>
      <w:r w:rsidRPr="002B1854">
        <w:rPr>
          <w:highlight w:val="yellow"/>
        </w:rPr>
        <w:t xml:space="preserve">Utility Privatization / ownership information, especially </w:t>
      </w:r>
      <w:r w:rsidR="002B6574">
        <w:rPr>
          <w:highlight w:val="yellow"/>
        </w:rPr>
        <w:t>if the privatization was recent</w:t>
      </w:r>
    </w:p>
    <w:p w14:paraId="2F8883BE" w14:textId="44B6728E" w:rsidR="0036644A" w:rsidRPr="002B1854" w:rsidRDefault="0036644A" w:rsidP="00CF54FB">
      <w:pPr>
        <w:pStyle w:val="ListBullet"/>
        <w:rPr>
          <w:highlight w:val="yellow"/>
        </w:rPr>
      </w:pPr>
      <w:r>
        <w:rPr>
          <w:highlight w:val="yellow"/>
        </w:rPr>
        <w:t>Include any mitigation measures being planned or currently undertaken to address known deficiencies.</w:t>
      </w:r>
      <w:r w:rsidR="002B6574">
        <w:rPr>
          <w:highlight w:val="yellow"/>
        </w:rPr>
        <w:t>]</w:t>
      </w:r>
    </w:p>
    <w:p w14:paraId="3E3B6001" w14:textId="77777777" w:rsidR="006A3885" w:rsidRDefault="006A3885" w:rsidP="006A3885">
      <w:pPr>
        <w:pStyle w:val="Heading8"/>
      </w:pPr>
      <w:r>
        <w:t>Rate Structure</w:t>
      </w:r>
    </w:p>
    <w:p w14:paraId="06DECBD3" w14:textId="77777777" w:rsidR="006A3885" w:rsidRPr="002B1854" w:rsidRDefault="006A3885" w:rsidP="006A3885">
      <w:pPr>
        <w:pStyle w:val="BodyText"/>
      </w:pPr>
      <w:r w:rsidRPr="002B1854">
        <w:t>[</w:t>
      </w:r>
      <w:r w:rsidRPr="002B1854">
        <w:rPr>
          <w:b/>
          <w:highlight w:val="yellow"/>
        </w:rPr>
        <w:t>Template Note</w:t>
      </w:r>
      <w:r w:rsidRPr="002B1854">
        <w:rPr>
          <w:highlight w:val="yellow"/>
        </w:rPr>
        <w:t xml:space="preserve">:  This section should be used to describe the </w:t>
      </w:r>
      <w:r>
        <w:rPr>
          <w:highlight w:val="yellow"/>
        </w:rPr>
        <w:t>natural gas</w:t>
      </w:r>
      <w:r w:rsidRPr="002B1854">
        <w:rPr>
          <w:highlight w:val="yellow"/>
        </w:rPr>
        <w:t xml:space="preserve"> rates in place for the installation</w:t>
      </w:r>
      <w:r>
        <w:rPr>
          <w:highlight w:val="yellow"/>
        </w:rPr>
        <w:t xml:space="preserve">.  </w:t>
      </w:r>
      <w:r w:rsidRPr="002B1854">
        <w:rPr>
          <w:highlight w:val="yellow"/>
        </w:rPr>
        <w:t>Rates may include wheeling (delivery) and purchase (commodity) rates</w:t>
      </w:r>
      <w:r>
        <w:rPr>
          <w:highlight w:val="yellow"/>
        </w:rPr>
        <w:t xml:space="preserve">.  </w:t>
      </w:r>
      <w:r w:rsidRPr="002B1854">
        <w:rPr>
          <w:highlight w:val="yellow"/>
        </w:rPr>
        <w:t>This information should include Rate Class and Rate details, and significant historical or upcoming rate changes</w:t>
      </w:r>
      <w:r>
        <w:rPr>
          <w:highlight w:val="yellow"/>
        </w:rPr>
        <w:t xml:space="preserve">.  </w:t>
      </w:r>
      <w:r w:rsidRPr="002B1854">
        <w:rPr>
          <w:highlight w:val="yellow"/>
        </w:rPr>
        <w:t>]</w:t>
      </w:r>
    </w:p>
    <w:p w14:paraId="2C3E1FBE" w14:textId="77777777" w:rsidR="006A3885" w:rsidRDefault="006A3885" w:rsidP="006A3885">
      <w:pPr>
        <w:pStyle w:val="Heading8"/>
      </w:pPr>
      <w:r>
        <w:t>Demand</w:t>
      </w:r>
    </w:p>
    <w:p w14:paraId="66547771" w14:textId="77777777" w:rsidR="006A3885" w:rsidRDefault="006A3885" w:rsidP="006A3885">
      <w:pPr>
        <w:pStyle w:val="BodyText"/>
      </w:pPr>
      <w:bookmarkStart w:id="188" w:name="_Ref1027855"/>
      <w:r>
        <w:t>[</w:t>
      </w:r>
      <w:r w:rsidRPr="00B766E7">
        <w:rPr>
          <w:b/>
          <w:highlight w:val="yellow"/>
        </w:rPr>
        <w:t>Template Note</w:t>
      </w:r>
      <w:r w:rsidRPr="00B766E7">
        <w:rPr>
          <w:highlight w:val="yellow"/>
        </w:rPr>
        <w:t>:  Any available historical demand / energy usage data available from utility bills can be presented here</w:t>
      </w:r>
      <w:r>
        <w:rPr>
          <w:highlight w:val="yellow"/>
        </w:rPr>
        <w:t xml:space="preserve">.  </w:t>
      </w:r>
      <w:r w:rsidRPr="00B766E7">
        <w:rPr>
          <w:highlight w:val="yellow"/>
        </w:rPr>
        <w:t>Th</w:t>
      </w:r>
      <w:r>
        <w:rPr>
          <w:highlight w:val="yellow"/>
        </w:rPr>
        <w:t>ese</w:t>
      </w:r>
      <w:r w:rsidRPr="00B766E7">
        <w:rPr>
          <w:highlight w:val="yellow"/>
        </w:rPr>
        <w:t xml:space="preserve"> data should illustrate loading trends as they vary seasonally and daily</w:t>
      </w:r>
      <w:r>
        <w:rPr>
          <w:highlight w:val="yellow"/>
        </w:rPr>
        <w:t xml:space="preserve">.  </w:t>
      </w:r>
      <w:r w:rsidRPr="00B766E7">
        <w:rPr>
          <w:highlight w:val="yellow"/>
        </w:rPr>
        <w:t>If available, critical facility demand should also be reviewed and compared to total installation demand.</w:t>
      </w:r>
      <w:r w:rsidRPr="00B766E7">
        <w:t>]</w:t>
      </w:r>
    </w:p>
    <w:p w14:paraId="51770576" w14:textId="77777777" w:rsidR="006A3885" w:rsidRDefault="006A3885" w:rsidP="006A3885">
      <w:pPr>
        <w:pStyle w:val="Heading8"/>
      </w:pPr>
      <w:bookmarkStart w:id="189" w:name="_Ref1109520"/>
      <w:bookmarkEnd w:id="188"/>
      <w:r>
        <w:t>Installation Risk</w:t>
      </w:r>
      <w:bookmarkEnd w:id="189"/>
    </w:p>
    <w:p w14:paraId="5E1970C8" w14:textId="13C40F11" w:rsidR="006A3885" w:rsidRDefault="000A505F" w:rsidP="006A3885">
      <w:pPr>
        <w:pStyle w:val="BodyText"/>
      </w:pPr>
      <w:r>
        <w:t xml:space="preserve">As described in Section </w:t>
      </w:r>
      <w:r>
        <w:fldChar w:fldCharType="begin"/>
      </w:r>
      <w:r>
        <w:instrText xml:space="preserve"> REF _Ref1048993 \n \h </w:instrText>
      </w:r>
      <w:r>
        <w:fldChar w:fldCharType="separate"/>
      </w:r>
      <w:r>
        <w:t>C.3.4</w:t>
      </w:r>
      <w:r>
        <w:fldChar w:fldCharType="end"/>
      </w:r>
      <w:r w:rsidR="006A3885">
        <w:t xml:space="preserve">, installation risk was characterized based on ISR-MC scores.  </w:t>
      </w:r>
    </w:p>
    <w:p w14:paraId="11089E99" w14:textId="77777777" w:rsidR="006A3885" w:rsidRDefault="006A3885" w:rsidP="006A3885">
      <w:pPr>
        <w:pStyle w:val="BodyText"/>
      </w:pPr>
      <w:r w:rsidRPr="00B766E7">
        <w:t>[</w:t>
      </w:r>
      <w:r w:rsidRPr="00B766E7">
        <w:rPr>
          <w:b/>
          <w:highlight w:val="yellow"/>
        </w:rPr>
        <w:t>Template Note</w:t>
      </w:r>
      <w:r w:rsidRPr="00B766E7">
        <w:rPr>
          <w:highlight w:val="yellow"/>
        </w:rPr>
        <w:t>:  Provide some discussion of the gas utility ISR-MC scores, discussing strong points and areas for improvement.</w:t>
      </w:r>
      <w:r w:rsidRPr="00B766E7">
        <w:t>]</w:t>
      </w:r>
    </w:p>
    <w:p w14:paraId="12B90350" w14:textId="77777777" w:rsidR="006A3885" w:rsidRDefault="006A3885" w:rsidP="006A3885">
      <w:pPr>
        <w:pStyle w:val="BodyText"/>
      </w:pPr>
      <w:r w:rsidRPr="007016C0">
        <w:t xml:space="preserve">For purposes of this risk assessment, any item characterized by a score of amber, red, or black is considered an installation risk.  This list of ISR-MC measures and corresponding scores is used to inform the development of COAs.  For each ISR-MC measure that received a score of amber, red, or black, a corresponding COA was developed, which, if implemented, would improve the ISR-MC score and thus reduce installation risk.  </w:t>
      </w:r>
    </w:p>
    <w:p w14:paraId="747A8BAA" w14:textId="2D6FC169" w:rsidR="00883E89" w:rsidRDefault="00883E89" w:rsidP="00883E89">
      <w:pPr>
        <w:pStyle w:val="BodyText"/>
      </w:pPr>
      <w:r w:rsidRPr="00AD55BE">
        <w:t>The critical mission risk evaluation assessed the risk to critical facilities from deficiencies in the [</w:t>
      </w:r>
      <w:r w:rsidRPr="00AD55BE">
        <w:rPr>
          <w:highlight w:val="yellow"/>
        </w:rPr>
        <w:t>insert utility</w:t>
      </w:r>
      <w:r w:rsidRPr="00AD55BE">
        <w:t xml:space="preserve">] system, to include </w:t>
      </w:r>
      <w:r w:rsidR="00652FE3" w:rsidRPr="00652FE3">
        <w:t>redundancy, system design, and system condition</w:t>
      </w:r>
      <w:r>
        <w:t xml:space="preserve">.  </w:t>
      </w:r>
      <w:r w:rsidRPr="00AD55BE">
        <w:t>The methods for this evaluati</w:t>
      </w:r>
      <w:r>
        <w:t xml:space="preserve">on are detailed in </w:t>
      </w:r>
      <w:r>
        <w:fldChar w:fldCharType="begin"/>
      </w:r>
      <w:r>
        <w:instrText xml:space="preserve"> REF _Ref1030981 \n \h </w:instrText>
      </w:r>
      <w:r>
        <w:fldChar w:fldCharType="separate"/>
      </w:r>
      <w:r>
        <w:t>Appendix A</w:t>
      </w:r>
      <w:r>
        <w:fldChar w:fldCharType="end"/>
      </w:r>
      <w:r>
        <w:t xml:space="preserve">.  </w:t>
      </w:r>
      <w:r w:rsidRPr="00AD55BE">
        <w:t>[</w:t>
      </w:r>
      <w:r w:rsidRPr="00AD55BE">
        <w:rPr>
          <w:highlight w:val="yellow"/>
        </w:rPr>
        <w:t>Insert utility</w:t>
      </w:r>
      <w:r w:rsidRPr="00AD55BE">
        <w:t xml:space="preserve">] deficiencies are presented in detail in </w:t>
      </w:r>
      <w:commentRangeStart w:id="190"/>
      <w:r>
        <w:t>Section</w:t>
      </w:r>
      <w:commentRangeEnd w:id="190"/>
      <w:r>
        <w:rPr>
          <w:rStyle w:val="CommentReference"/>
          <w:rFonts w:asciiTheme="minorHAnsi" w:eastAsiaTheme="minorHAnsi" w:hAnsiTheme="minorHAnsi" w:cstheme="minorBidi"/>
        </w:rPr>
        <w:commentReference w:id="190"/>
      </w:r>
      <w:r>
        <w:t> </w:t>
      </w:r>
      <w:r>
        <w:fldChar w:fldCharType="begin"/>
      </w:r>
      <w:r>
        <w:instrText xml:space="preserve"> REF _Ref21501456 \n \h </w:instrText>
      </w:r>
      <w:r>
        <w:fldChar w:fldCharType="separate"/>
      </w:r>
      <w:r>
        <w:t>C.4.6</w:t>
      </w:r>
      <w:r>
        <w:fldChar w:fldCharType="end"/>
      </w:r>
      <w:r w:rsidRPr="00AD55BE">
        <w:t>, to include the number of critical facilities that have the potential to be affected by the i</w:t>
      </w:r>
      <w:r>
        <w:t xml:space="preserve">dentified system deficiencies.  </w:t>
      </w:r>
      <w:r w:rsidRPr="00AD55BE">
        <w:t xml:space="preserve">Specific facilities affected and resulting risk </w:t>
      </w:r>
      <w:r>
        <w:t>scores are treated as classified</w:t>
      </w:r>
      <w:r w:rsidRPr="00AD55BE">
        <w:t xml:space="preserve"> i</w:t>
      </w:r>
      <w:r>
        <w:t xml:space="preserve">nformation and can be found in </w:t>
      </w:r>
      <w:r>
        <w:fldChar w:fldCharType="begin"/>
      </w:r>
      <w:r>
        <w:instrText xml:space="preserve"> REF _Ref1031020 \n \h </w:instrText>
      </w:r>
      <w:r>
        <w:fldChar w:fldCharType="separate"/>
      </w:r>
      <w:r>
        <w:t>Appendix F</w:t>
      </w:r>
      <w:r>
        <w:fldChar w:fldCharType="end"/>
      </w:r>
      <w:r>
        <w:t>, CLASSIFIED Findings.</w:t>
      </w:r>
    </w:p>
    <w:p w14:paraId="36ADD065" w14:textId="4E19745B" w:rsidR="00883E89" w:rsidRDefault="00883E89" w:rsidP="006A3885">
      <w:pPr>
        <w:pStyle w:val="BodyText"/>
      </w:pPr>
      <w:r>
        <w:t>[</w:t>
      </w:r>
      <w:r w:rsidRPr="00AD55BE">
        <w:rPr>
          <w:b/>
          <w:highlight w:val="yellow"/>
        </w:rPr>
        <w:t>Template Note</w:t>
      </w:r>
      <w:r w:rsidRPr="00AD55BE">
        <w:rPr>
          <w:highlight w:val="yellow"/>
        </w:rPr>
        <w:t>:  Add additional detail that may help</w:t>
      </w:r>
      <w:r>
        <w:rPr>
          <w:highlight w:val="yellow"/>
        </w:rPr>
        <w:t xml:space="preserve"> describe risks specific to the</w:t>
      </w:r>
      <w:r w:rsidRPr="00AD55BE">
        <w:rPr>
          <w:highlight w:val="yellow"/>
        </w:rPr>
        <w:t xml:space="preserve"> utility</w:t>
      </w:r>
      <w:r>
        <w:t>.]</w:t>
      </w:r>
    </w:p>
    <w:p w14:paraId="5EC0E296" w14:textId="77777777" w:rsidR="006A3885" w:rsidRDefault="006A3885" w:rsidP="006A3885">
      <w:pPr>
        <w:pStyle w:val="Heading8"/>
      </w:pPr>
      <w:bookmarkStart w:id="191" w:name="_Ref1032366"/>
      <w:r>
        <w:t>Critical Mission Sustainment</w:t>
      </w:r>
      <w:bookmarkEnd w:id="191"/>
    </w:p>
    <w:p w14:paraId="28C17C1F" w14:textId="77777777" w:rsidR="006A3885" w:rsidRDefault="006A3885" w:rsidP="006A3885">
      <w:pPr>
        <w:pStyle w:val="BodyText"/>
      </w:pPr>
      <w:r>
        <w:t>Critical mission facilities at [</w:t>
      </w:r>
      <w:r w:rsidRPr="00A742D3">
        <w:rPr>
          <w:highlight w:val="yellow"/>
        </w:rPr>
        <w:t>Installation Name</w:t>
      </w:r>
      <w:r>
        <w:t>] have limited reliance on natural gas for mission execution.  Natural gas is used as a fuel source for [</w:t>
      </w:r>
      <w:r w:rsidRPr="00DA7E0F">
        <w:rPr>
          <w:highlight w:val="yellow"/>
        </w:rPr>
        <w:t>Ins</w:t>
      </w:r>
      <w:r>
        <w:rPr>
          <w:highlight w:val="yellow"/>
        </w:rPr>
        <w:t>ert list of natural gas uses on</w:t>
      </w:r>
      <w:r w:rsidRPr="00DA7E0F">
        <w:rPr>
          <w:highlight w:val="yellow"/>
        </w:rPr>
        <w:t>site</w:t>
      </w:r>
      <w:r>
        <w:t xml:space="preserve">].  </w:t>
      </w:r>
    </w:p>
    <w:p w14:paraId="21C36CC2" w14:textId="77777777" w:rsidR="006A3885" w:rsidRPr="00E613D3" w:rsidRDefault="006A3885" w:rsidP="006A3885">
      <w:pPr>
        <w:pStyle w:val="BodyText"/>
      </w:pPr>
      <w:r w:rsidRPr="00E613D3">
        <w:t>[</w:t>
      </w:r>
      <w:r w:rsidRPr="00E613D3">
        <w:rPr>
          <w:b/>
          <w:highlight w:val="yellow"/>
        </w:rPr>
        <w:t>Template Note</w:t>
      </w:r>
      <w:r>
        <w:rPr>
          <w:highlight w:val="yellow"/>
        </w:rPr>
        <w:t>:  Provide details</w:t>
      </w:r>
      <w:r w:rsidRPr="00E613D3">
        <w:rPr>
          <w:highlight w:val="yellow"/>
        </w:rPr>
        <w:t xml:space="preserve"> as necessary</w:t>
      </w:r>
      <w:r>
        <w:t>.</w:t>
      </w:r>
      <w:r w:rsidRPr="00E613D3">
        <w:t>]</w:t>
      </w:r>
    </w:p>
    <w:p w14:paraId="61300A7E" w14:textId="77777777" w:rsidR="006A3885" w:rsidRDefault="006A3885" w:rsidP="006A3885">
      <w:pPr>
        <w:pStyle w:val="Heading8"/>
      </w:pPr>
      <w:bookmarkStart w:id="192" w:name="_Ref21501456"/>
      <w:r>
        <w:t>Critical Mission Risk</w:t>
      </w:r>
      <w:bookmarkEnd w:id="192"/>
    </w:p>
    <w:p w14:paraId="0B0F7093" w14:textId="2EE93E38" w:rsidR="006A3885" w:rsidRDefault="006A3885" w:rsidP="006A3885">
      <w:pPr>
        <w:pStyle w:val="BodyText"/>
      </w:pPr>
      <w:r>
        <w:t>The critical mission risk evaluation assessed the risk to critical interruptible and priority facilities from deficiencies in the natural gas system, to include system exposure, condition, and lack of redundancy.  The methods for this evaluat</w:t>
      </w:r>
      <w:r w:rsidR="009D7178">
        <w:t xml:space="preserve">ion are detailed in </w:t>
      </w:r>
      <w:r w:rsidR="009D7178">
        <w:fldChar w:fldCharType="begin"/>
      </w:r>
      <w:r w:rsidR="009D7178">
        <w:instrText xml:space="preserve"> REF _Ref1030981 \n \h </w:instrText>
      </w:r>
      <w:r w:rsidR="009D7178">
        <w:fldChar w:fldCharType="separate"/>
      </w:r>
      <w:r w:rsidR="009D7178">
        <w:t>Appendix A</w:t>
      </w:r>
      <w:r w:rsidR="009D7178">
        <w:fldChar w:fldCharType="end"/>
      </w:r>
      <w:r w:rsidR="009D7178">
        <w:t xml:space="preserve">, Section </w:t>
      </w:r>
      <w:r w:rsidR="009D7178">
        <w:fldChar w:fldCharType="begin"/>
      </w:r>
      <w:r w:rsidR="009D7178">
        <w:instrText xml:space="preserve"> REF _Ref21600227 \n \h </w:instrText>
      </w:r>
      <w:r w:rsidR="009D7178">
        <w:fldChar w:fldCharType="separate"/>
      </w:r>
      <w:r w:rsidR="009D7178">
        <w:t>A.2.2</w:t>
      </w:r>
      <w:r w:rsidR="009D7178">
        <w:fldChar w:fldCharType="end"/>
      </w:r>
      <w:r>
        <w:t>.  Natural gas deficiencies are pr</w:t>
      </w:r>
      <w:r w:rsidR="009D7178">
        <w:t xml:space="preserve">esented in detail in Section </w:t>
      </w:r>
      <w:r w:rsidR="009D7178">
        <w:fldChar w:fldCharType="begin"/>
      </w:r>
      <w:r w:rsidR="009D7178">
        <w:instrText xml:space="preserve"> REF _Ref21600247 \n \h </w:instrText>
      </w:r>
      <w:r w:rsidR="009D7178">
        <w:fldChar w:fldCharType="separate"/>
      </w:r>
      <w:r w:rsidR="009D7178">
        <w:t>3.2.2</w:t>
      </w:r>
      <w:r w:rsidR="009D7178">
        <w:fldChar w:fldCharType="end"/>
      </w:r>
      <w:r>
        <w:t>, to include the number of criti</w:t>
      </w:r>
      <w:r w:rsidR="00926770">
        <w:t>cal</w:t>
      </w:r>
      <w:r>
        <w:t xml:space="preserve"> facilities that have the potential to be affected by the identified system deficiencies. </w:t>
      </w:r>
    </w:p>
    <w:p w14:paraId="521E92E5" w14:textId="31AD2B43" w:rsidR="00EB5A10" w:rsidRDefault="006A3885" w:rsidP="006A3885">
      <w:pPr>
        <w:pStyle w:val="BodyText"/>
      </w:pPr>
      <w:commentRangeStart w:id="193"/>
      <w:r>
        <w:t>Specific</w:t>
      </w:r>
      <w:commentRangeEnd w:id="193"/>
      <w:r>
        <w:rPr>
          <w:rStyle w:val="CommentReference"/>
          <w:rFonts w:asciiTheme="minorHAnsi" w:eastAsiaTheme="minorHAnsi" w:hAnsiTheme="minorHAnsi" w:cstheme="minorBidi"/>
        </w:rPr>
        <w:commentReference w:id="193"/>
      </w:r>
      <w:r>
        <w:t xml:space="preserve"> facilities affected and resulting risk </w:t>
      </w:r>
      <w:r w:rsidR="00310212">
        <w:t>scores are treated as classified</w:t>
      </w:r>
      <w:r>
        <w:t xml:space="preserve"> informatio</w:t>
      </w:r>
      <w:r w:rsidR="00651157">
        <w:t xml:space="preserve">n and can be found in </w:t>
      </w:r>
      <w:r w:rsidR="00651157">
        <w:fldChar w:fldCharType="begin"/>
      </w:r>
      <w:r w:rsidR="00651157">
        <w:instrText xml:space="preserve"> REF _Ref1031020 \n \h </w:instrText>
      </w:r>
      <w:r w:rsidR="00651157">
        <w:fldChar w:fldCharType="separate"/>
      </w:r>
      <w:r w:rsidR="00651157">
        <w:t>Appendix F</w:t>
      </w:r>
      <w:r w:rsidR="00651157">
        <w:fldChar w:fldCharType="end"/>
      </w:r>
      <w:r>
        <w:t xml:space="preserve">, CLASSIFIED Findings. </w:t>
      </w:r>
    </w:p>
    <w:p w14:paraId="6A5E60FC" w14:textId="181C391A" w:rsidR="006A3885" w:rsidRDefault="00EB5A10" w:rsidP="006A3885">
      <w:pPr>
        <w:pStyle w:val="BodyText"/>
      </w:pPr>
      <w:r>
        <w:t>[</w:t>
      </w:r>
      <w:r w:rsidRPr="00EB5A10">
        <w:rPr>
          <w:b/>
          <w:highlight w:val="yellow"/>
        </w:rPr>
        <w:t>Template Note</w:t>
      </w:r>
      <w:r w:rsidRPr="00EB5A10">
        <w:rPr>
          <w:highlight w:val="yellow"/>
        </w:rPr>
        <w:t>: Within the template, only electricity and natural gas are described in detail. If your installation has other energy sources, add another subsection of Appendix C to address each of them</w:t>
      </w:r>
      <w:r>
        <w:t xml:space="preserve">. </w:t>
      </w:r>
      <w:r w:rsidRPr="00EB5A10">
        <w:rPr>
          <w:highlight w:val="yellow"/>
        </w:rPr>
        <w:t>Renumber the headings accordingly</w:t>
      </w:r>
      <w:r>
        <w:t xml:space="preserve">.] </w:t>
      </w:r>
      <w:r w:rsidR="006A3885">
        <w:t xml:space="preserve"> </w:t>
      </w:r>
      <w:bookmarkStart w:id="194" w:name="_Toc534910834"/>
      <w:bookmarkStart w:id="195" w:name="_Ref1033178"/>
      <w:bookmarkEnd w:id="194"/>
      <w:bookmarkEnd w:id="195"/>
    </w:p>
    <w:p w14:paraId="41BB9C7B" w14:textId="3369985F" w:rsidR="006A3885" w:rsidRDefault="00EB5A10" w:rsidP="006A3885">
      <w:pPr>
        <w:pStyle w:val="Heading7"/>
      </w:pPr>
      <w:r>
        <w:t>Water and Wastew</w:t>
      </w:r>
      <w:r w:rsidR="006A3885">
        <w:t>ater</w:t>
      </w:r>
    </w:p>
    <w:p w14:paraId="556EFAF7" w14:textId="77777777" w:rsidR="006A3885" w:rsidRDefault="006A3885" w:rsidP="006A3885">
      <w:pPr>
        <w:pStyle w:val="Heading8"/>
      </w:pPr>
      <w:r>
        <w:t>Infrastructure Overview</w:t>
      </w:r>
    </w:p>
    <w:p w14:paraId="1D9EBF3B" w14:textId="77777777" w:rsidR="006A3885" w:rsidRPr="002B1854" w:rsidRDefault="006A3885" w:rsidP="006A3885">
      <w:pPr>
        <w:pStyle w:val="BodyText"/>
        <w:rPr>
          <w:highlight w:val="yellow"/>
        </w:rPr>
      </w:pPr>
      <w:r w:rsidRPr="002B1854">
        <w:rPr>
          <w:b/>
          <w:highlight w:val="yellow"/>
        </w:rPr>
        <w:t>[Template Note</w:t>
      </w:r>
      <w:r w:rsidRPr="002B1854">
        <w:rPr>
          <w:highlight w:val="yellow"/>
        </w:rPr>
        <w:t>:  This s</w:t>
      </w:r>
      <w:r>
        <w:rPr>
          <w:highlight w:val="yellow"/>
        </w:rPr>
        <w:t>ection describes the onsite water</w:t>
      </w:r>
      <w:r w:rsidRPr="002B1854">
        <w:rPr>
          <w:highlight w:val="yellow"/>
        </w:rPr>
        <w:t xml:space="preserve"> system</w:t>
      </w:r>
      <w:r>
        <w:rPr>
          <w:highlight w:val="yellow"/>
        </w:rPr>
        <w:t xml:space="preserve">.  </w:t>
      </w:r>
      <w:r w:rsidRPr="002B1854">
        <w:rPr>
          <w:highlight w:val="yellow"/>
        </w:rPr>
        <w:t>It should include</w:t>
      </w:r>
      <w:r>
        <w:rPr>
          <w:highlight w:val="yellow"/>
        </w:rPr>
        <w:t xml:space="preserve"> the following</w:t>
      </w:r>
      <w:r w:rsidRPr="002B1854">
        <w:rPr>
          <w:highlight w:val="yellow"/>
        </w:rPr>
        <w:t>:</w:t>
      </w:r>
    </w:p>
    <w:p w14:paraId="6E1B0AAE" w14:textId="77777777" w:rsidR="006A3885" w:rsidRPr="002B1854" w:rsidRDefault="006A3885" w:rsidP="00CF54FB">
      <w:pPr>
        <w:pStyle w:val="ListBullet"/>
        <w:rPr>
          <w:highlight w:val="yellow"/>
        </w:rPr>
      </w:pPr>
      <w:r w:rsidRPr="002B1854">
        <w:rPr>
          <w:highlight w:val="yellow"/>
        </w:rPr>
        <w:t>Outside utility supplier(s)</w:t>
      </w:r>
    </w:p>
    <w:p w14:paraId="1E75A3A8" w14:textId="77777777" w:rsidR="006A3885" w:rsidRPr="002B1854" w:rsidRDefault="006A3885" w:rsidP="00CF54FB">
      <w:pPr>
        <w:pStyle w:val="ListBullet"/>
        <w:rPr>
          <w:highlight w:val="yellow"/>
        </w:rPr>
      </w:pPr>
      <w:r w:rsidRPr="002B1854">
        <w:rPr>
          <w:highlight w:val="yellow"/>
        </w:rPr>
        <w:t xml:space="preserve">Description of transmission system in the area, including surrounding infrastructure elements and operating/design </w:t>
      </w:r>
      <w:r>
        <w:rPr>
          <w:highlight w:val="yellow"/>
        </w:rPr>
        <w:t>specification of the distribution lines</w:t>
      </w:r>
      <w:r w:rsidRPr="002B1854">
        <w:rPr>
          <w:highlight w:val="yellow"/>
        </w:rPr>
        <w:t xml:space="preserve"> </w:t>
      </w:r>
    </w:p>
    <w:p w14:paraId="221433FB" w14:textId="77777777" w:rsidR="006A3885" w:rsidRPr="002B1854" w:rsidRDefault="006A3885" w:rsidP="00CF54FB">
      <w:pPr>
        <w:pStyle w:val="ListBullet"/>
        <w:rPr>
          <w:highlight w:val="yellow"/>
        </w:rPr>
      </w:pPr>
      <w:r w:rsidRPr="002B1854">
        <w:rPr>
          <w:highlight w:val="yellow"/>
        </w:rPr>
        <w:t>Informati</w:t>
      </w:r>
      <w:r>
        <w:rPr>
          <w:highlight w:val="yellow"/>
        </w:rPr>
        <w:t xml:space="preserve">on on water sources (e.g., groundwater wells, surface water, etc.) </w:t>
      </w:r>
    </w:p>
    <w:p w14:paraId="7C1AF6C0" w14:textId="77777777" w:rsidR="006A3885" w:rsidRPr="002B1854" w:rsidRDefault="006A3885" w:rsidP="00CF54FB">
      <w:pPr>
        <w:pStyle w:val="ListBullet"/>
        <w:rPr>
          <w:highlight w:val="yellow"/>
        </w:rPr>
      </w:pPr>
      <w:r w:rsidRPr="002B1854">
        <w:rPr>
          <w:highlight w:val="yellow"/>
        </w:rPr>
        <w:t>Number and locati</w:t>
      </w:r>
      <w:r>
        <w:rPr>
          <w:highlight w:val="yellow"/>
        </w:rPr>
        <w:t xml:space="preserve">on of offsite supply to the installation </w:t>
      </w:r>
    </w:p>
    <w:p w14:paraId="31792A66" w14:textId="77777777" w:rsidR="006A3885" w:rsidRDefault="006A3885" w:rsidP="00CF54FB">
      <w:pPr>
        <w:pStyle w:val="ListBullet"/>
        <w:rPr>
          <w:highlight w:val="yellow"/>
        </w:rPr>
      </w:pPr>
      <w:r w:rsidRPr="002B1854">
        <w:rPr>
          <w:highlight w:val="yellow"/>
        </w:rPr>
        <w:t>Description of the distribution system on the installation</w:t>
      </w:r>
      <w:r>
        <w:rPr>
          <w:highlight w:val="yellow"/>
        </w:rPr>
        <w:t xml:space="preserve">.  </w:t>
      </w:r>
      <w:r w:rsidRPr="002B1854">
        <w:rPr>
          <w:highlight w:val="yellow"/>
        </w:rPr>
        <w:t>Important items to note include any alternate (looped) feed options for contingencies</w:t>
      </w:r>
    </w:p>
    <w:p w14:paraId="0C0C6014" w14:textId="7F7B4231" w:rsidR="00E54D8C" w:rsidRDefault="00E54D8C" w:rsidP="00CF54FB">
      <w:pPr>
        <w:pStyle w:val="ListBullet"/>
        <w:rPr>
          <w:highlight w:val="yellow"/>
        </w:rPr>
      </w:pPr>
      <w:r>
        <w:rPr>
          <w:highlight w:val="yellow"/>
        </w:rPr>
        <w:t>Description of hydraulic pressure zones</w:t>
      </w:r>
    </w:p>
    <w:p w14:paraId="51CEA420" w14:textId="36A73CCD" w:rsidR="00E54D8C" w:rsidRPr="002B1854" w:rsidRDefault="00E54D8C" w:rsidP="00CF54FB">
      <w:pPr>
        <w:pStyle w:val="ListBullet"/>
        <w:rPr>
          <w:highlight w:val="yellow"/>
        </w:rPr>
      </w:pPr>
      <w:r>
        <w:rPr>
          <w:highlight w:val="yellow"/>
        </w:rPr>
        <w:t>Location and capacity of water storage</w:t>
      </w:r>
    </w:p>
    <w:p w14:paraId="105C4E45" w14:textId="77777777" w:rsidR="006A3885" w:rsidRPr="002B1854" w:rsidRDefault="006A3885" w:rsidP="00CF54FB">
      <w:pPr>
        <w:pStyle w:val="ListBullet"/>
        <w:rPr>
          <w:highlight w:val="yellow"/>
        </w:rPr>
      </w:pPr>
      <w:r w:rsidRPr="002B1854">
        <w:rPr>
          <w:highlight w:val="yellow"/>
        </w:rPr>
        <w:t xml:space="preserve">Satellite imagery annotated with </w:t>
      </w:r>
      <w:r>
        <w:rPr>
          <w:highlight w:val="yellow"/>
        </w:rPr>
        <w:t>distribution</w:t>
      </w:r>
      <w:r w:rsidRPr="002B1854">
        <w:rPr>
          <w:highlight w:val="yellow"/>
        </w:rPr>
        <w:t xml:space="preserve"> l</w:t>
      </w:r>
      <w:r>
        <w:rPr>
          <w:highlight w:val="yellow"/>
        </w:rPr>
        <w:t xml:space="preserve">ine routes  </w:t>
      </w:r>
    </w:p>
    <w:p w14:paraId="40335DEC" w14:textId="28E48CA3" w:rsidR="006A3885" w:rsidRDefault="006A3885" w:rsidP="00CF54FB">
      <w:pPr>
        <w:pStyle w:val="ListBullet"/>
        <w:rPr>
          <w:highlight w:val="yellow"/>
        </w:rPr>
      </w:pPr>
      <w:r w:rsidRPr="002B1854">
        <w:rPr>
          <w:highlight w:val="yellow"/>
        </w:rPr>
        <w:t xml:space="preserve">Utility Privatization / ownership information, especially </w:t>
      </w:r>
      <w:r w:rsidR="002B6574">
        <w:rPr>
          <w:highlight w:val="yellow"/>
        </w:rPr>
        <w:t>if the privatization was recent</w:t>
      </w:r>
    </w:p>
    <w:p w14:paraId="18B950FF" w14:textId="782F4AC5" w:rsidR="0036644A" w:rsidRPr="002B1854" w:rsidRDefault="0036644A" w:rsidP="00CF54FB">
      <w:pPr>
        <w:pStyle w:val="ListBullet"/>
        <w:rPr>
          <w:highlight w:val="yellow"/>
        </w:rPr>
      </w:pPr>
      <w:r>
        <w:rPr>
          <w:highlight w:val="yellow"/>
        </w:rPr>
        <w:t>Include any mitigation measures being planned or currently undertaken to address known deficiencies.</w:t>
      </w:r>
      <w:r w:rsidR="002B6574">
        <w:rPr>
          <w:highlight w:val="yellow"/>
        </w:rPr>
        <w:t>]</w:t>
      </w:r>
    </w:p>
    <w:p w14:paraId="0DA6EAB3" w14:textId="77777777" w:rsidR="006A3885" w:rsidRDefault="006A3885" w:rsidP="006A3885">
      <w:pPr>
        <w:pStyle w:val="Heading8"/>
      </w:pPr>
      <w:r>
        <w:t>Rate Structure</w:t>
      </w:r>
    </w:p>
    <w:p w14:paraId="57867ED6" w14:textId="77777777" w:rsidR="006A3885" w:rsidRPr="002B1854" w:rsidRDefault="006A3885" w:rsidP="006A3885">
      <w:pPr>
        <w:pStyle w:val="BodyText"/>
      </w:pPr>
      <w:r w:rsidRPr="002B1854">
        <w:t>[</w:t>
      </w:r>
      <w:r w:rsidRPr="002B1854">
        <w:rPr>
          <w:b/>
          <w:highlight w:val="yellow"/>
        </w:rPr>
        <w:t>Template Note</w:t>
      </w:r>
      <w:r w:rsidRPr="002B1854">
        <w:rPr>
          <w:highlight w:val="yellow"/>
        </w:rPr>
        <w:t xml:space="preserve">:  This section should be used to describe the </w:t>
      </w:r>
      <w:r>
        <w:rPr>
          <w:highlight w:val="yellow"/>
        </w:rPr>
        <w:t>water</w:t>
      </w:r>
      <w:r w:rsidRPr="002B1854">
        <w:rPr>
          <w:highlight w:val="yellow"/>
        </w:rPr>
        <w:t xml:space="preserve"> rates in place for the installation</w:t>
      </w:r>
      <w:r>
        <w:rPr>
          <w:highlight w:val="yellow"/>
        </w:rPr>
        <w:t xml:space="preserve">.  Rates may include a connection charge and a usage charge.  </w:t>
      </w:r>
      <w:r w:rsidRPr="002B1854">
        <w:rPr>
          <w:highlight w:val="yellow"/>
        </w:rPr>
        <w:t>T</w:t>
      </w:r>
      <w:r>
        <w:rPr>
          <w:highlight w:val="yellow"/>
        </w:rPr>
        <w:t>his information should include rate c</w:t>
      </w:r>
      <w:r w:rsidRPr="002B1854">
        <w:rPr>
          <w:highlight w:val="yellow"/>
        </w:rPr>
        <w:t>lass and</w:t>
      </w:r>
      <w:r>
        <w:rPr>
          <w:highlight w:val="yellow"/>
        </w:rPr>
        <w:t xml:space="preserve"> r</w:t>
      </w:r>
      <w:r w:rsidRPr="002B1854">
        <w:rPr>
          <w:highlight w:val="yellow"/>
        </w:rPr>
        <w:t>ate details, and significant historical or upcoming rate changes</w:t>
      </w:r>
      <w:r>
        <w:rPr>
          <w:highlight w:val="yellow"/>
        </w:rPr>
        <w:t xml:space="preserve">.  </w:t>
      </w:r>
      <w:r w:rsidRPr="002B1854">
        <w:rPr>
          <w:highlight w:val="yellow"/>
        </w:rPr>
        <w:t>]</w:t>
      </w:r>
    </w:p>
    <w:p w14:paraId="5DBCBF37" w14:textId="77777777" w:rsidR="006A3885" w:rsidRDefault="006A3885" w:rsidP="006A3885">
      <w:pPr>
        <w:pStyle w:val="Heading8"/>
      </w:pPr>
      <w:r>
        <w:t>Demand</w:t>
      </w:r>
    </w:p>
    <w:p w14:paraId="2D009B44" w14:textId="77777777" w:rsidR="006A3885" w:rsidRDefault="006A3885" w:rsidP="006A3885">
      <w:pPr>
        <w:pStyle w:val="BodyText"/>
      </w:pPr>
      <w:r>
        <w:t>[</w:t>
      </w:r>
      <w:r w:rsidRPr="00B766E7">
        <w:rPr>
          <w:b/>
          <w:highlight w:val="yellow"/>
        </w:rPr>
        <w:t>Template Note</w:t>
      </w:r>
      <w:r w:rsidRPr="00B766E7">
        <w:rPr>
          <w:highlight w:val="yellow"/>
        </w:rPr>
        <w:t>:  An</w:t>
      </w:r>
      <w:r>
        <w:rPr>
          <w:highlight w:val="yellow"/>
        </w:rPr>
        <w:t>y available historical demand/water</w:t>
      </w:r>
      <w:r w:rsidRPr="00B766E7">
        <w:rPr>
          <w:highlight w:val="yellow"/>
        </w:rPr>
        <w:t xml:space="preserve"> usage data available from utility bills can be presented here</w:t>
      </w:r>
      <w:r>
        <w:rPr>
          <w:highlight w:val="yellow"/>
        </w:rPr>
        <w:t xml:space="preserve">.  </w:t>
      </w:r>
      <w:r w:rsidRPr="00B766E7">
        <w:rPr>
          <w:highlight w:val="yellow"/>
        </w:rPr>
        <w:t>Th</w:t>
      </w:r>
      <w:r>
        <w:rPr>
          <w:highlight w:val="yellow"/>
        </w:rPr>
        <w:t>ese data should illustrate</w:t>
      </w:r>
      <w:r w:rsidRPr="00B766E7">
        <w:rPr>
          <w:highlight w:val="yellow"/>
        </w:rPr>
        <w:t xml:space="preserve"> trends as they vary seasonally and daily</w:t>
      </w:r>
      <w:r>
        <w:rPr>
          <w:highlight w:val="yellow"/>
        </w:rPr>
        <w:t xml:space="preserve">.  </w:t>
      </w:r>
      <w:r w:rsidRPr="00B766E7">
        <w:rPr>
          <w:highlight w:val="yellow"/>
        </w:rPr>
        <w:t>If available, critical facility demand should also be reviewed and compared to total installation demand.</w:t>
      </w:r>
      <w:r w:rsidRPr="00B766E7">
        <w:t>]</w:t>
      </w:r>
    </w:p>
    <w:p w14:paraId="0B5143F7" w14:textId="77777777" w:rsidR="006A3885" w:rsidRDefault="006A3885" w:rsidP="006A3885">
      <w:pPr>
        <w:pStyle w:val="Heading8"/>
      </w:pPr>
      <w:bookmarkStart w:id="196" w:name="_Ref21514087"/>
      <w:r>
        <w:t>Installation Risk</w:t>
      </w:r>
      <w:bookmarkEnd w:id="196"/>
    </w:p>
    <w:p w14:paraId="47A9206A" w14:textId="1BD1BDF6" w:rsidR="006A3885" w:rsidRDefault="0035692F" w:rsidP="006A3885">
      <w:pPr>
        <w:pStyle w:val="BodyText"/>
      </w:pPr>
      <w:r>
        <w:t xml:space="preserve">As described in Section </w:t>
      </w:r>
      <w:r>
        <w:fldChar w:fldCharType="begin"/>
      </w:r>
      <w:r>
        <w:instrText xml:space="preserve"> REF _Ref21587649 \n \h </w:instrText>
      </w:r>
      <w:r>
        <w:fldChar w:fldCharType="separate"/>
      </w:r>
      <w:r>
        <w:t>3.3</w:t>
      </w:r>
      <w:r>
        <w:fldChar w:fldCharType="end"/>
      </w:r>
      <w:r w:rsidR="006A3885">
        <w:t xml:space="preserve">, installation risk was characterized based on ISR-MC scores.  </w:t>
      </w:r>
    </w:p>
    <w:p w14:paraId="3E4D5980" w14:textId="75ADF137" w:rsidR="006A3885" w:rsidRDefault="006A3885" w:rsidP="006A3885">
      <w:pPr>
        <w:pStyle w:val="BodyText"/>
      </w:pPr>
      <w:r w:rsidRPr="00B766E7">
        <w:t>[</w:t>
      </w:r>
      <w:r w:rsidRPr="00B766E7">
        <w:rPr>
          <w:b/>
          <w:highlight w:val="yellow"/>
        </w:rPr>
        <w:t>Template Note</w:t>
      </w:r>
      <w:r w:rsidRPr="00B766E7">
        <w:rPr>
          <w:highlight w:val="yellow"/>
        </w:rPr>
        <w:t xml:space="preserve">:  </w:t>
      </w:r>
      <w:r w:rsidR="007D2437">
        <w:rPr>
          <w:highlight w:val="yellow"/>
        </w:rPr>
        <w:t xml:space="preserve">Insert full ISR-MC scores for water.  </w:t>
      </w:r>
      <w:r w:rsidRPr="00B766E7">
        <w:rPr>
          <w:highlight w:val="yellow"/>
        </w:rPr>
        <w:t>Provide some discussion of the gas utility ISR-MC scores, discussing strong points and areas for improvement.</w:t>
      </w:r>
      <w:r w:rsidRPr="00B766E7">
        <w:t>]</w:t>
      </w:r>
    </w:p>
    <w:p w14:paraId="386F58EB" w14:textId="77777777" w:rsidR="006A3885" w:rsidRDefault="006A3885" w:rsidP="006A3885">
      <w:pPr>
        <w:pStyle w:val="BodyText"/>
      </w:pPr>
      <w:r w:rsidRPr="007016C0">
        <w:t xml:space="preserve">For purposes of this risk assessment, any item characterized by a score of amber, red, or black is considered an installation risk.  This list of ISR-MC measures and corresponding scores is used to inform the development of COAs.  For each ISR-MC measure that received a score of amber, red, or black, a corresponding COA was developed, which, if implemented, would improve the ISR-MC score and thus reduce installation risk.  </w:t>
      </w:r>
    </w:p>
    <w:p w14:paraId="12EF2BB5" w14:textId="48D703BC" w:rsidR="00883E89" w:rsidRDefault="00883E89" w:rsidP="00883E89">
      <w:pPr>
        <w:pStyle w:val="BodyText"/>
      </w:pPr>
      <w:r w:rsidRPr="00AD55BE">
        <w:t>The critical mission risk evaluation assessed the risk to critical facilities from deficiencies in the [</w:t>
      </w:r>
      <w:r w:rsidRPr="00AD55BE">
        <w:rPr>
          <w:highlight w:val="yellow"/>
        </w:rPr>
        <w:t>insert utility</w:t>
      </w:r>
      <w:r w:rsidRPr="00AD55BE">
        <w:t>] system, to include</w:t>
      </w:r>
      <w:r w:rsidR="00652FE3">
        <w:t xml:space="preserve"> </w:t>
      </w:r>
      <w:r w:rsidR="00652FE3" w:rsidRPr="00652FE3">
        <w:t>redundancy, system design, and system condition</w:t>
      </w:r>
      <w:r>
        <w:t xml:space="preserve">.  </w:t>
      </w:r>
      <w:r w:rsidRPr="00AD55BE">
        <w:t>The methods for this evaluati</w:t>
      </w:r>
      <w:r>
        <w:t xml:space="preserve">on are detailed in </w:t>
      </w:r>
      <w:r>
        <w:fldChar w:fldCharType="begin"/>
      </w:r>
      <w:r>
        <w:instrText xml:space="preserve"> REF _Ref1030981 \n \h </w:instrText>
      </w:r>
      <w:r>
        <w:fldChar w:fldCharType="separate"/>
      </w:r>
      <w:r>
        <w:t>Appendix A</w:t>
      </w:r>
      <w:r>
        <w:fldChar w:fldCharType="end"/>
      </w:r>
      <w:r>
        <w:t xml:space="preserve">.  </w:t>
      </w:r>
      <w:r w:rsidRPr="00AD55BE">
        <w:t>[</w:t>
      </w:r>
      <w:r w:rsidRPr="00AD55BE">
        <w:rPr>
          <w:highlight w:val="yellow"/>
        </w:rPr>
        <w:t>Insert utility</w:t>
      </w:r>
      <w:r w:rsidRPr="00AD55BE">
        <w:t xml:space="preserve">] deficiencies are presented in detail in </w:t>
      </w:r>
      <w:commentRangeStart w:id="197"/>
      <w:r>
        <w:t>Section</w:t>
      </w:r>
      <w:commentRangeEnd w:id="197"/>
      <w:r>
        <w:rPr>
          <w:rStyle w:val="CommentReference"/>
          <w:rFonts w:asciiTheme="minorHAnsi" w:eastAsiaTheme="minorHAnsi" w:hAnsiTheme="minorHAnsi" w:cstheme="minorBidi"/>
        </w:rPr>
        <w:commentReference w:id="197"/>
      </w:r>
      <w:r>
        <w:t> </w:t>
      </w:r>
      <w:r>
        <w:fldChar w:fldCharType="begin"/>
      </w:r>
      <w:r>
        <w:instrText xml:space="preserve"> REF _Ref21501544 \n \h </w:instrText>
      </w:r>
      <w:r>
        <w:fldChar w:fldCharType="separate"/>
      </w:r>
      <w:r>
        <w:t>C.5.6</w:t>
      </w:r>
      <w:r>
        <w:fldChar w:fldCharType="end"/>
      </w:r>
      <w:r w:rsidRPr="00AD55BE">
        <w:t>, to include the number of critical facilities that have the potential to be affected by the i</w:t>
      </w:r>
      <w:r>
        <w:t xml:space="preserve">dentified system deficiencies.  </w:t>
      </w:r>
      <w:r w:rsidRPr="00AD55BE">
        <w:t xml:space="preserve">Specific facilities affected and resulting risk </w:t>
      </w:r>
      <w:r>
        <w:t>scores are treated as classified</w:t>
      </w:r>
      <w:r w:rsidRPr="00AD55BE">
        <w:t xml:space="preserve"> i</w:t>
      </w:r>
      <w:r>
        <w:t xml:space="preserve">nformation and can be found in </w:t>
      </w:r>
      <w:r>
        <w:fldChar w:fldCharType="begin"/>
      </w:r>
      <w:r>
        <w:instrText xml:space="preserve"> REF _Ref1031020 \n \h </w:instrText>
      </w:r>
      <w:r>
        <w:fldChar w:fldCharType="separate"/>
      </w:r>
      <w:r>
        <w:t>Appendix F</w:t>
      </w:r>
      <w:r>
        <w:fldChar w:fldCharType="end"/>
      </w:r>
      <w:r>
        <w:t>, CLASSIFIED Findings.</w:t>
      </w:r>
    </w:p>
    <w:p w14:paraId="4191B6ED" w14:textId="2889F1BE" w:rsidR="00883E89" w:rsidRDefault="00883E89" w:rsidP="006A3885">
      <w:pPr>
        <w:pStyle w:val="BodyText"/>
      </w:pPr>
      <w:r>
        <w:t>[</w:t>
      </w:r>
      <w:r w:rsidRPr="00AD55BE">
        <w:rPr>
          <w:b/>
          <w:highlight w:val="yellow"/>
        </w:rPr>
        <w:t>Template Note</w:t>
      </w:r>
      <w:r w:rsidRPr="00AD55BE">
        <w:rPr>
          <w:highlight w:val="yellow"/>
        </w:rPr>
        <w:t>:  Add additional detail that may help</w:t>
      </w:r>
      <w:r>
        <w:rPr>
          <w:highlight w:val="yellow"/>
        </w:rPr>
        <w:t xml:space="preserve"> describe risks specific to the</w:t>
      </w:r>
      <w:r w:rsidRPr="00AD55BE">
        <w:rPr>
          <w:highlight w:val="yellow"/>
        </w:rPr>
        <w:t xml:space="preserve"> utility</w:t>
      </w:r>
      <w:r>
        <w:t>.]</w:t>
      </w:r>
    </w:p>
    <w:p w14:paraId="22B30BE9" w14:textId="77777777" w:rsidR="006A3885" w:rsidRDefault="006A3885" w:rsidP="006A3885">
      <w:pPr>
        <w:pStyle w:val="Heading8"/>
      </w:pPr>
      <w:r>
        <w:t>Critical Mission Sustainment</w:t>
      </w:r>
    </w:p>
    <w:p w14:paraId="49DCA9A2" w14:textId="77777777" w:rsidR="006A3885" w:rsidRDefault="006A3885" w:rsidP="006A3885">
      <w:pPr>
        <w:pStyle w:val="BodyText"/>
        <w:keepNext/>
      </w:pPr>
      <w:r>
        <w:t>Critical mission facilities at [</w:t>
      </w:r>
      <w:r w:rsidRPr="00A742D3">
        <w:rPr>
          <w:highlight w:val="yellow"/>
        </w:rPr>
        <w:t>Installation Name</w:t>
      </w:r>
      <w:r>
        <w:t xml:space="preserve">] rely on water for mission execution.  </w:t>
      </w:r>
      <w:commentRangeStart w:id="198"/>
      <w:r w:rsidRPr="00AC0D57">
        <w:t>Key risk factors</w:t>
      </w:r>
      <w:commentRangeEnd w:id="198"/>
      <w:r>
        <w:rPr>
          <w:rStyle w:val="CommentReference"/>
          <w:rFonts w:asciiTheme="minorHAnsi" w:eastAsiaTheme="minorHAnsi" w:hAnsiTheme="minorHAnsi" w:cstheme="minorBidi"/>
        </w:rPr>
        <w:commentReference w:id="198"/>
      </w:r>
      <w:r w:rsidRPr="00AC0D57">
        <w:t xml:space="preserve"> </w:t>
      </w:r>
      <w:r>
        <w:t xml:space="preserve">for meeting the critical mission sustainment requirement for water </w:t>
      </w:r>
      <w:r w:rsidRPr="00AC0D57">
        <w:t>include</w:t>
      </w:r>
      <w:r>
        <w:t xml:space="preserve"> the availability of sufficient</w:t>
      </w:r>
      <w:r w:rsidRPr="00AC0D57">
        <w:t xml:space="preserve"> </w:t>
      </w:r>
    </w:p>
    <w:p w14:paraId="31648A56" w14:textId="77777777" w:rsidR="006A3885" w:rsidRPr="00E23EDE" w:rsidRDefault="006A3885" w:rsidP="006A3885">
      <w:pPr>
        <w:pStyle w:val="BodyText"/>
        <w:keepNext/>
        <w:numPr>
          <w:ilvl w:val="0"/>
          <w:numId w:val="13"/>
        </w:numPr>
        <w:spacing w:before="120"/>
      </w:pPr>
      <w:r w:rsidRPr="00E23EDE">
        <w:t xml:space="preserve">onsite water to support </w:t>
      </w:r>
      <w:r w:rsidRPr="00044479">
        <w:t>critical</w:t>
      </w:r>
      <w:r w:rsidRPr="00E23EDE">
        <w:t xml:space="preserve"> facilities</w:t>
      </w:r>
      <w:r>
        <w:t>;</w:t>
      </w:r>
      <w:r w:rsidRPr="00E23EDE">
        <w:t xml:space="preserve"> </w:t>
      </w:r>
    </w:p>
    <w:p w14:paraId="791BE0F4" w14:textId="77777777" w:rsidR="006A3885" w:rsidRPr="00E23EDE" w:rsidRDefault="006A3885" w:rsidP="006A3885">
      <w:pPr>
        <w:pStyle w:val="BodyText"/>
        <w:numPr>
          <w:ilvl w:val="0"/>
          <w:numId w:val="13"/>
        </w:numPr>
        <w:spacing w:before="120"/>
      </w:pPr>
      <w:r w:rsidRPr="00E23EDE">
        <w:t xml:space="preserve">onsite supplies, equipment, and staff to treat the water to ensure potability at </w:t>
      </w:r>
      <w:r w:rsidRPr="00044479">
        <w:t>critical</w:t>
      </w:r>
      <w:r>
        <w:t xml:space="preserve"> </w:t>
      </w:r>
      <w:r w:rsidRPr="00E23EDE">
        <w:t>facilities</w:t>
      </w:r>
      <w:r>
        <w:t>;</w:t>
      </w:r>
      <w:r w:rsidRPr="00E23EDE">
        <w:t xml:space="preserve"> </w:t>
      </w:r>
    </w:p>
    <w:p w14:paraId="3D91D711" w14:textId="77777777" w:rsidR="006A3885" w:rsidRPr="00E23EDE" w:rsidRDefault="006A3885" w:rsidP="006A3885">
      <w:pPr>
        <w:pStyle w:val="BodyText"/>
        <w:numPr>
          <w:ilvl w:val="0"/>
          <w:numId w:val="13"/>
        </w:numPr>
        <w:spacing w:before="120"/>
      </w:pPr>
      <w:r w:rsidRPr="00E23EDE">
        <w:t>backup power at all water supply, distribution, and treatment facilities and wastewater pumping facilities to run for 14 days</w:t>
      </w:r>
      <w:r>
        <w:t>;</w:t>
      </w:r>
      <w:r w:rsidRPr="00E23EDE">
        <w:t xml:space="preserve"> and </w:t>
      </w:r>
    </w:p>
    <w:p w14:paraId="1EF48CB5" w14:textId="77777777" w:rsidR="006A3885" w:rsidRPr="00E23EDE" w:rsidRDefault="006A3885" w:rsidP="006A3885">
      <w:pPr>
        <w:pStyle w:val="BodyText"/>
        <w:numPr>
          <w:ilvl w:val="0"/>
          <w:numId w:val="13"/>
        </w:numPr>
        <w:spacing w:before="120"/>
      </w:pPr>
      <w:r w:rsidRPr="00E23EDE">
        <w:t xml:space="preserve">fuel and fueling capabilities onsite to refuel the backup power sources that serve water supply, distribution, and treatment equipment and wastewater pumping facilities.  </w:t>
      </w:r>
    </w:p>
    <w:p w14:paraId="26C6B3F4" w14:textId="77777777" w:rsidR="006A3885" w:rsidRPr="00E613D3" w:rsidRDefault="006A3885" w:rsidP="006A3885">
      <w:pPr>
        <w:pStyle w:val="BodyText"/>
      </w:pPr>
      <w:r w:rsidRPr="00E613D3">
        <w:t>[</w:t>
      </w:r>
      <w:r w:rsidRPr="00E613D3">
        <w:rPr>
          <w:b/>
          <w:highlight w:val="yellow"/>
        </w:rPr>
        <w:t>Template Note</w:t>
      </w:r>
      <w:r>
        <w:rPr>
          <w:highlight w:val="yellow"/>
        </w:rPr>
        <w:t>:  Provide details</w:t>
      </w:r>
      <w:r w:rsidRPr="00E613D3">
        <w:rPr>
          <w:highlight w:val="yellow"/>
        </w:rPr>
        <w:t xml:space="preserve"> as necessary</w:t>
      </w:r>
      <w:r>
        <w:t>.</w:t>
      </w:r>
      <w:r w:rsidRPr="00E613D3">
        <w:t>]</w:t>
      </w:r>
    </w:p>
    <w:p w14:paraId="2FF253F6" w14:textId="77777777" w:rsidR="006A3885" w:rsidRDefault="006A3885" w:rsidP="006A3885">
      <w:pPr>
        <w:pStyle w:val="Heading8"/>
      </w:pPr>
      <w:bookmarkStart w:id="199" w:name="_Ref21501544"/>
      <w:r>
        <w:t>Critical Mission Risk</w:t>
      </w:r>
      <w:bookmarkEnd w:id="199"/>
    </w:p>
    <w:p w14:paraId="7E8BC04E" w14:textId="5DED92CA" w:rsidR="006A3885" w:rsidRDefault="006A3885" w:rsidP="006A3885">
      <w:pPr>
        <w:pStyle w:val="BodyText"/>
      </w:pPr>
      <w:r>
        <w:t>The critical mission risk evaluation assessed the risk to cri</w:t>
      </w:r>
      <w:r w:rsidR="009D476B">
        <w:t>tical</w:t>
      </w:r>
      <w:r>
        <w:t xml:space="preserve"> facilities from deficiencies in the water and wastewater systems, to include system exposure, condition, and lack of redundancy.  The methods for this evaluat</w:t>
      </w:r>
      <w:r w:rsidR="009D7178">
        <w:t xml:space="preserve">ion are detailed in </w:t>
      </w:r>
      <w:r w:rsidR="009D7178">
        <w:fldChar w:fldCharType="begin"/>
      </w:r>
      <w:r w:rsidR="009D7178">
        <w:instrText xml:space="preserve"> REF _Ref1030981 \n \h </w:instrText>
      </w:r>
      <w:r w:rsidR="009D7178">
        <w:fldChar w:fldCharType="separate"/>
      </w:r>
      <w:r w:rsidR="009D7178">
        <w:t>Appendix A</w:t>
      </w:r>
      <w:r w:rsidR="009D7178">
        <w:fldChar w:fldCharType="end"/>
      </w:r>
      <w:r w:rsidR="009D7178">
        <w:t xml:space="preserve">, Section </w:t>
      </w:r>
      <w:r w:rsidR="009D7178">
        <w:fldChar w:fldCharType="begin"/>
      </w:r>
      <w:r w:rsidR="009D7178">
        <w:instrText xml:space="preserve"> REF _Ref21600227 \n \h </w:instrText>
      </w:r>
      <w:r w:rsidR="009D7178">
        <w:fldChar w:fldCharType="separate"/>
      </w:r>
      <w:r w:rsidR="009D7178">
        <w:t>A.2.2</w:t>
      </w:r>
      <w:r w:rsidR="009D7178">
        <w:fldChar w:fldCharType="end"/>
      </w:r>
      <w:r>
        <w:t>.  Water deficiencies are pr</w:t>
      </w:r>
      <w:r w:rsidR="009D7178">
        <w:t xml:space="preserve">esented in detail in Section </w:t>
      </w:r>
      <w:r w:rsidR="009D7178">
        <w:fldChar w:fldCharType="begin"/>
      </w:r>
      <w:r w:rsidR="009D7178">
        <w:instrText xml:space="preserve"> REF _Ref21600334 \n \h </w:instrText>
      </w:r>
      <w:r w:rsidR="009D7178">
        <w:fldChar w:fldCharType="separate"/>
      </w:r>
      <w:r w:rsidR="009D7178">
        <w:t>3.2.4</w:t>
      </w:r>
      <w:r w:rsidR="009D7178">
        <w:fldChar w:fldCharType="end"/>
      </w:r>
      <w:r>
        <w:t xml:space="preserve">, to include the number of critical facilities that have the potential to be affected by the identified system deficiencies. </w:t>
      </w:r>
    </w:p>
    <w:p w14:paraId="525D7C87" w14:textId="466293D9" w:rsidR="006A3885" w:rsidRDefault="006A3885" w:rsidP="006A3885">
      <w:pPr>
        <w:pStyle w:val="BodyText"/>
      </w:pPr>
      <w:commentRangeStart w:id="200"/>
      <w:r>
        <w:t>Specific</w:t>
      </w:r>
      <w:commentRangeEnd w:id="200"/>
      <w:r>
        <w:rPr>
          <w:rStyle w:val="CommentReference"/>
          <w:rFonts w:asciiTheme="minorHAnsi" w:eastAsiaTheme="minorHAnsi" w:hAnsiTheme="minorHAnsi" w:cstheme="minorBidi"/>
        </w:rPr>
        <w:commentReference w:id="200"/>
      </w:r>
      <w:r>
        <w:t xml:space="preserve"> facilities affected and resulting risk </w:t>
      </w:r>
      <w:r w:rsidR="00310212">
        <w:t>scores are treated as classified</w:t>
      </w:r>
      <w:r>
        <w:t xml:space="preserve"> informatio</w:t>
      </w:r>
      <w:r w:rsidR="00651157">
        <w:t xml:space="preserve">n and can be found in </w:t>
      </w:r>
      <w:r w:rsidR="00651157">
        <w:fldChar w:fldCharType="begin"/>
      </w:r>
      <w:r w:rsidR="00651157">
        <w:instrText xml:space="preserve"> REF _Ref1031020 \n \h </w:instrText>
      </w:r>
      <w:r w:rsidR="00651157">
        <w:fldChar w:fldCharType="separate"/>
      </w:r>
      <w:r w:rsidR="00651157">
        <w:t>Appendix F</w:t>
      </w:r>
      <w:r w:rsidR="00651157">
        <w:fldChar w:fldCharType="end"/>
      </w:r>
      <w:r>
        <w:t xml:space="preserve">, CLASSIFIED Findings.  </w:t>
      </w:r>
    </w:p>
    <w:p w14:paraId="25EE97A1" w14:textId="073819F2" w:rsidR="00984416" w:rsidRDefault="00984416" w:rsidP="00984416">
      <w:pPr>
        <w:pStyle w:val="Heading7"/>
      </w:pPr>
      <w:bookmarkStart w:id="201" w:name="_Ref9922241"/>
      <w:r>
        <w:t>Cybersecurity Assessment Overview</w:t>
      </w:r>
      <w:bookmarkEnd w:id="201"/>
    </w:p>
    <w:p w14:paraId="3822F0CC" w14:textId="12942F92" w:rsidR="004F72C0" w:rsidRPr="004F72C0" w:rsidRDefault="004F72C0" w:rsidP="004F72C0">
      <w:pPr>
        <w:pStyle w:val="BodyText"/>
        <w:rPr>
          <w:highlight w:val="yellow"/>
        </w:rPr>
      </w:pPr>
      <w:r w:rsidRPr="004F72C0">
        <w:rPr>
          <w:highlight w:val="yellow"/>
        </w:rPr>
        <w:t>[</w:t>
      </w:r>
      <w:r w:rsidRPr="00F87B0A">
        <w:rPr>
          <w:b/>
          <w:highlight w:val="yellow"/>
        </w:rPr>
        <w:t>Template Note</w:t>
      </w:r>
      <w:r w:rsidRPr="004F72C0">
        <w:rPr>
          <w:highlight w:val="yellow"/>
        </w:rPr>
        <w:t>:  This section describes the cybersecurity benchmark or compliance standard used to measure the resiliency of systems critical to delivering energy and water.  It should include the following:</w:t>
      </w:r>
    </w:p>
    <w:p w14:paraId="2F7CA1F2" w14:textId="77777777" w:rsidR="004F72C0" w:rsidRPr="004F72C0" w:rsidRDefault="004F72C0" w:rsidP="004F72C0">
      <w:pPr>
        <w:pStyle w:val="ListBullet"/>
        <w:rPr>
          <w:highlight w:val="yellow"/>
        </w:rPr>
      </w:pPr>
      <w:r w:rsidRPr="004F72C0">
        <w:rPr>
          <w:highlight w:val="yellow"/>
        </w:rPr>
        <w:t>Brief statement on the cybersecurity benchmark (i.e., full risk management framework [RMF] enclave defined and scored, a specific set of systems, or a specific subset of security controls)</w:t>
      </w:r>
    </w:p>
    <w:p w14:paraId="5B5D809A" w14:textId="77777777" w:rsidR="004F72C0" w:rsidRPr="004F72C0" w:rsidRDefault="004F72C0" w:rsidP="004F72C0">
      <w:pPr>
        <w:pStyle w:val="ListBullet"/>
        <w:rPr>
          <w:highlight w:val="yellow"/>
        </w:rPr>
      </w:pPr>
      <w:r w:rsidRPr="004F72C0">
        <w:rPr>
          <w:highlight w:val="yellow"/>
        </w:rPr>
        <w:t>RMF maturity level as measured by entries into the Enterprise Mission Assurance Support Service (eMASS)</w:t>
      </w:r>
    </w:p>
    <w:p w14:paraId="2D1B7CEC" w14:textId="3C917A5E" w:rsidR="004F72C0" w:rsidRPr="00122FE4" w:rsidRDefault="004F72C0" w:rsidP="004F72C0">
      <w:pPr>
        <w:pStyle w:val="ListBullet"/>
        <w:rPr>
          <w:highlight w:val="yellow"/>
        </w:rPr>
      </w:pPr>
      <w:r w:rsidRPr="004F72C0">
        <w:rPr>
          <w:highlight w:val="yellow"/>
        </w:rPr>
        <w:t>Progress report on facility related control systems (FRCS) inventory mandated in EXORD 141-18.</w:t>
      </w:r>
      <w:r w:rsidRPr="004F72C0">
        <w:t>]</w:t>
      </w:r>
    </w:p>
    <w:p w14:paraId="34103B8B" w14:textId="07D2ACC5" w:rsidR="00122FE4" w:rsidRPr="00020357" w:rsidRDefault="00122FE4" w:rsidP="004F72C0">
      <w:pPr>
        <w:pStyle w:val="ListBullet"/>
        <w:rPr>
          <w:highlight w:val="yellow"/>
        </w:rPr>
      </w:pPr>
      <w:r w:rsidRPr="00020357">
        <w:rPr>
          <w:highlight w:val="yellow"/>
        </w:rPr>
        <w:t>High-level overview of utility-related SCADA systems</w:t>
      </w:r>
    </w:p>
    <w:p w14:paraId="1DF94C67" w14:textId="77777777" w:rsidR="00BC1631" w:rsidRDefault="00BC1631" w:rsidP="00AB5319">
      <w:pPr>
        <w:pStyle w:val="Heading7"/>
      </w:pPr>
      <w:r w:rsidRPr="00AB5319">
        <w:t>Future</w:t>
      </w:r>
      <w:r>
        <w:t xml:space="preserve"> Plans </w:t>
      </w:r>
    </w:p>
    <w:p w14:paraId="7FF4CC9A" w14:textId="77777777" w:rsidR="00BC1631" w:rsidRDefault="00BC1631" w:rsidP="00BC1631">
      <w:pPr>
        <w:pStyle w:val="BodyText"/>
      </w:pPr>
      <w:r>
        <w:t>Several future development plans for [</w:t>
      </w:r>
      <w:r w:rsidRPr="00A742D3">
        <w:rPr>
          <w:highlight w:val="yellow"/>
        </w:rPr>
        <w:t>Installation Name</w:t>
      </w:r>
      <w:r>
        <w:t>] could have implications for E&amp;W demand and infrastructure, based on input from master planning.</w:t>
      </w:r>
    </w:p>
    <w:p w14:paraId="6D5A3132" w14:textId="77777777" w:rsidR="00BC1631" w:rsidRDefault="00BC1631" w:rsidP="00BC1631">
      <w:pPr>
        <w:pStyle w:val="BodyText"/>
      </w:pPr>
      <w:r>
        <w:t>[</w:t>
      </w:r>
      <w:r w:rsidRPr="009D2E69">
        <w:rPr>
          <w:b/>
          <w:highlight w:val="yellow"/>
        </w:rPr>
        <w:t>Template Note</w:t>
      </w:r>
      <w:r w:rsidRPr="009D2E69">
        <w:rPr>
          <w:highlight w:val="yellow"/>
        </w:rPr>
        <w:t>: In a bulleted list, identify future development plans that could have implications for energy and water demand.</w:t>
      </w:r>
      <w:r w:rsidRPr="009D2E69">
        <w:t>]</w:t>
      </w:r>
    </w:p>
    <w:p w14:paraId="381E31BE" w14:textId="77777777" w:rsidR="00BC1631" w:rsidRDefault="00BC1631" w:rsidP="00BC1631">
      <w:pPr>
        <w:pStyle w:val="BodyText"/>
      </w:pPr>
      <w:r w:rsidRPr="00222D28">
        <w:t>These changes should be monitored and includ</w:t>
      </w:r>
      <w:r>
        <w:t>ed in future IEWP upd</w:t>
      </w:r>
      <w:r w:rsidRPr="00222D28">
        <w:t>ates.</w:t>
      </w:r>
    </w:p>
    <w:p w14:paraId="7967131F" w14:textId="77777777" w:rsidR="00BC1631" w:rsidRPr="00AA6143" w:rsidRDefault="00BC1631" w:rsidP="00BC1631">
      <w:pPr>
        <w:pStyle w:val="Figure"/>
      </w:pPr>
      <w:r w:rsidRPr="002F0A06">
        <w:rPr>
          <w:noProof/>
        </w:rPr>
        <w:t xml:space="preserve"> </w:t>
      </w:r>
      <w:r>
        <w:rPr>
          <w:noProof/>
        </w:rPr>
        <w:drawing>
          <wp:inline distT="0" distB="0" distL="0" distR="0" wp14:anchorId="267368FC" wp14:editId="348F4073">
            <wp:extent cx="5944235" cy="3462655"/>
            <wp:effectExtent l="0" t="0" r="0" b="444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4235" cy="3462655"/>
                    </a:xfrm>
                    <a:prstGeom prst="rect">
                      <a:avLst/>
                    </a:prstGeom>
                    <a:noFill/>
                  </pic:spPr>
                </pic:pic>
              </a:graphicData>
            </a:graphic>
          </wp:inline>
        </w:drawing>
      </w:r>
    </w:p>
    <w:p w14:paraId="025588F2" w14:textId="096D600A" w:rsidR="00BC1631" w:rsidRPr="00AA6143" w:rsidRDefault="00BC1631" w:rsidP="00BC1631">
      <w:pPr>
        <w:pStyle w:val="Caption-Fig"/>
        <w:jc w:val="center"/>
        <w:rPr>
          <w:b w:val="0"/>
        </w:rPr>
      </w:pPr>
      <w:bookmarkStart w:id="202" w:name="_Ref1024748"/>
      <w:r>
        <w:t xml:space="preserve">Figure </w:t>
      </w:r>
      <w:r>
        <w:rPr>
          <w:noProof/>
        </w:rPr>
        <w:fldChar w:fldCharType="begin"/>
      </w:r>
      <w:r>
        <w:rPr>
          <w:noProof/>
        </w:rPr>
        <w:instrText xml:space="preserve"> STYLEREF 6 \s </w:instrText>
      </w:r>
      <w:r>
        <w:rPr>
          <w:noProof/>
        </w:rPr>
        <w:fldChar w:fldCharType="separate"/>
      </w:r>
      <w:r>
        <w:rPr>
          <w:noProof/>
        </w:rPr>
        <w:t>C</w:t>
      </w:r>
      <w:r>
        <w:rPr>
          <w:noProof/>
        </w:rPr>
        <w:fldChar w:fldCharType="end"/>
      </w:r>
      <w:r>
        <w:t>.</w:t>
      </w:r>
      <w:r>
        <w:rPr>
          <w:noProof/>
        </w:rPr>
        <w:fldChar w:fldCharType="begin"/>
      </w:r>
      <w:r>
        <w:rPr>
          <w:noProof/>
        </w:rPr>
        <w:instrText xml:space="preserve"> SEQ APXFigure \* ARABIC \s 6 </w:instrText>
      </w:r>
      <w:r>
        <w:rPr>
          <w:noProof/>
        </w:rPr>
        <w:fldChar w:fldCharType="separate"/>
      </w:r>
      <w:r>
        <w:rPr>
          <w:noProof/>
        </w:rPr>
        <w:t>1</w:t>
      </w:r>
      <w:r>
        <w:rPr>
          <w:noProof/>
        </w:rPr>
        <w:fldChar w:fldCharType="end"/>
      </w:r>
      <w:bookmarkEnd w:id="202"/>
      <w:r>
        <w:rPr>
          <w:b w:val="0"/>
        </w:rPr>
        <w:t>. [</w:t>
      </w:r>
      <w:r w:rsidRPr="005A5D95">
        <w:rPr>
          <w:b w:val="0"/>
          <w:highlight w:val="yellow"/>
        </w:rPr>
        <w:t>Institution Name</w:t>
      </w:r>
      <w:r>
        <w:rPr>
          <w:b w:val="0"/>
        </w:rPr>
        <w:t>]</w:t>
      </w:r>
      <w:r w:rsidRPr="00AA6143">
        <w:rPr>
          <w:b w:val="0"/>
        </w:rPr>
        <w:t xml:space="preserve"> </w:t>
      </w:r>
      <w:r>
        <w:rPr>
          <w:b w:val="0"/>
        </w:rPr>
        <w:t xml:space="preserve">Future </w:t>
      </w:r>
      <w:r w:rsidRPr="00AA6143">
        <w:rPr>
          <w:b w:val="0"/>
        </w:rPr>
        <w:t xml:space="preserve">Development Map </w:t>
      </w:r>
      <w:r>
        <w:rPr>
          <w:b w:val="0"/>
        </w:rPr>
        <w:t xml:space="preserve">(2018 </w:t>
      </w:r>
      <w:r w:rsidRPr="00AA6143">
        <w:rPr>
          <w:b w:val="0"/>
        </w:rPr>
        <w:t xml:space="preserve">Master </w:t>
      </w:r>
      <w:commentRangeStart w:id="203"/>
      <w:r w:rsidRPr="00AA6143">
        <w:rPr>
          <w:b w:val="0"/>
        </w:rPr>
        <w:t>Plan</w:t>
      </w:r>
      <w:commentRangeEnd w:id="203"/>
      <w:r>
        <w:rPr>
          <w:rStyle w:val="CommentReference"/>
          <w:rFonts w:asciiTheme="minorHAnsi" w:eastAsiaTheme="minorHAnsi" w:hAnsiTheme="minorHAnsi" w:cstheme="minorBidi"/>
          <w:b w:val="0"/>
        </w:rPr>
        <w:commentReference w:id="203"/>
      </w:r>
      <w:r>
        <w:rPr>
          <w:b w:val="0"/>
        </w:rPr>
        <w:t>)</w:t>
      </w:r>
    </w:p>
    <w:p w14:paraId="7743636D" w14:textId="77777777" w:rsidR="002B5170" w:rsidRPr="002B5170" w:rsidRDefault="002B5170" w:rsidP="002B5170">
      <w:pPr>
        <w:pStyle w:val="BodyText"/>
      </w:pPr>
    </w:p>
    <w:p w14:paraId="716F9F0C" w14:textId="77777777" w:rsidR="00700E51" w:rsidRPr="002C625F" w:rsidRDefault="00700E51" w:rsidP="00700E51">
      <w:pPr>
        <w:pStyle w:val="BodyText"/>
      </w:pPr>
    </w:p>
    <w:p w14:paraId="6235969A" w14:textId="77777777" w:rsidR="00EB6130" w:rsidRDefault="00EB6130" w:rsidP="00EB6130">
      <w:pPr>
        <w:pStyle w:val="BodyText"/>
        <w:sectPr w:rsidR="00EB6130" w:rsidSect="00F83356">
          <w:headerReference w:type="default" r:id="rId50"/>
          <w:footerReference w:type="default" r:id="rId51"/>
          <w:footnotePr>
            <w:numRestart w:val="eachPage"/>
          </w:footnotePr>
          <w:pgSz w:w="12240" w:h="15840" w:code="1"/>
          <w:pgMar w:top="1440" w:right="1440" w:bottom="1440" w:left="1440" w:header="720" w:footer="720" w:gutter="0"/>
          <w:pgNumType w:start="1" w:chapStyle="6" w:chapSep="period"/>
          <w:cols w:space="720"/>
        </w:sectPr>
      </w:pPr>
    </w:p>
    <w:p w14:paraId="3CDF8CE7" w14:textId="77777777" w:rsidR="00EB6130" w:rsidRDefault="00EB6130" w:rsidP="00EB6130">
      <w:pPr>
        <w:pStyle w:val="Heading6"/>
      </w:pPr>
      <w:r>
        <w:br/>
      </w:r>
      <w:bookmarkStart w:id="204" w:name="_Ref1031013"/>
      <w:bookmarkStart w:id="205" w:name="_Ref1034135"/>
      <w:bookmarkStart w:id="206" w:name="_Toc21507235"/>
      <w:r w:rsidRPr="00617B34">
        <w:rPr>
          <w:color w:val="FFFFFF" w:themeColor="background1"/>
        </w:rPr>
        <w:t>–</w:t>
      </w:r>
      <w:r>
        <w:br/>
        <w:t>Courses of Action Considered</w:t>
      </w:r>
      <w:bookmarkEnd w:id="204"/>
      <w:bookmarkEnd w:id="205"/>
      <w:bookmarkEnd w:id="206"/>
    </w:p>
    <w:p w14:paraId="672D5687" w14:textId="6ECED815" w:rsidR="00E00B66" w:rsidRDefault="00E00B66" w:rsidP="00E00B66">
      <w:pPr>
        <w:pStyle w:val="BodyText"/>
      </w:pPr>
      <w:r w:rsidRPr="0038139D">
        <w:t>This appe</w:t>
      </w:r>
      <w:r>
        <w:t>ndix provides a detailed description</w:t>
      </w:r>
      <w:r w:rsidRPr="0038139D">
        <w:t xml:space="preserve"> of each </w:t>
      </w:r>
      <w:r>
        <w:t xml:space="preserve">course of action (COA) considered for </w:t>
      </w:r>
      <w:r w:rsidRPr="0038139D">
        <w:t xml:space="preserve">the </w:t>
      </w:r>
      <w:r>
        <w:t>[</w:t>
      </w:r>
      <w:r w:rsidRPr="00F42CDD">
        <w:rPr>
          <w:highlight w:val="yellow"/>
        </w:rPr>
        <w:t>Installation Name</w:t>
      </w:r>
      <w:r>
        <w:t>] Installation Energy and Water Plan (</w:t>
      </w:r>
      <w:r w:rsidRPr="0038139D">
        <w:t>IE</w:t>
      </w:r>
      <w:r>
        <w:t>W</w:t>
      </w:r>
      <w:r w:rsidRPr="0038139D">
        <w:t>P</w:t>
      </w:r>
      <w:r>
        <w:t>)</w:t>
      </w:r>
      <w:r w:rsidRPr="0038139D">
        <w:t xml:space="preserve">. </w:t>
      </w:r>
      <w:commentRangeStart w:id="207"/>
      <w:r w:rsidRPr="0038139D">
        <w:t xml:space="preserve"> </w:t>
      </w:r>
      <w:r>
        <w:t xml:space="preserve">Section </w:t>
      </w:r>
      <w:r>
        <w:fldChar w:fldCharType="begin"/>
      </w:r>
      <w:r>
        <w:instrText xml:space="preserve"> REF _Ref1111950 \n \h </w:instrText>
      </w:r>
      <w:r>
        <w:fldChar w:fldCharType="separate"/>
      </w:r>
      <w:r w:rsidR="00883E9C">
        <w:t>D.2</w:t>
      </w:r>
      <w:r>
        <w:fldChar w:fldCharType="end"/>
      </w:r>
      <w:commentRangeEnd w:id="207"/>
      <w:r w:rsidR="00961AA8">
        <w:rPr>
          <w:rStyle w:val="CommentReference"/>
          <w:rFonts w:asciiTheme="minorHAnsi" w:eastAsiaTheme="minorHAnsi" w:hAnsiTheme="minorHAnsi" w:cstheme="minorBidi"/>
        </w:rPr>
        <w:commentReference w:id="207"/>
      </w:r>
      <w:r>
        <w:t xml:space="preserve"> covers the COAs that will improve </w:t>
      </w:r>
      <w:r w:rsidRPr="0038139D">
        <w:t>existing operations, plans</w:t>
      </w:r>
      <w:r>
        <w:t>,</w:t>
      </w:r>
      <w:r w:rsidRPr="0038139D">
        <w:t xml:space="preserve"> and procedures to ensure mission continuity in the event of an energy or water utility outage</w:t>
      </w:r>
      <w:r>
        <w:t>.</w:t>
      </w:r>
      <w:r w:rsidRPr="0038139D">
        <w:t xml:space="preserve"> </w:t>
      </w:r>
      <w:r>
        <w:t xml:space="preserve"> </w:t>
      </w:r>
      <w:commentRangeStart w:id="208"/>
      <w:r>
        <w:t xml:space="preserve">Section </w:t>
      </w:r>
      <w:r>
        <w:fldChar w:fldCharType="begin"/>
      </w:r>
      <w:r>
        <w:instrText xml:space="preserve"> REF _Ref1111957 \n \h </w:instrText>
      </w:r>
      <w:r>
        <w:fldChar w:fldCharType="separate"/>
      </w:r>
      <w:r w:rsidR="00883E9C">
        <w:t>D.3</w:t>
      </w:r>
      <w:r>
        <w:fldChar w:fldCharType="end"/>
      </w:r>
      <w:commentRangeEnd w:id="208"/>
      <w:r w:rsidR="00961AA8">
        <w:rPr>
          <w:rStyle w:val="CommentReference"/>
          <w:rFonts w:asciiTheme="minorHAnsi" w:eastAsiaTheme="minorHAnsi" w:hAnsiTheme="minorHAnsi" w:cstheme="minorBidi"/>
        </w:rPr>
        <w:commentReference w:id="208"/>
      </w:r>
      <w:r>
        <w:t xml:space="preserve"> presents the COAs that </w:t>
      </w:r>
      <w:r w:rsidRPr="0038139D">
        <w:t>will reduce overall demand for energy and water</w:t>
      </w:r>
      <w:r>
        <w:t xml:space="preserve"> (E&amp;W)</w:t>
      </w:r>
      <w:r w:rsidRPr="0038139D">
        <w:t xml:space="preserve"> resources across the installation in order to reduce installation risk from higher resource demand, improve installation operational efficiency, and reduce the cost of any COAs requiring additional onsite E&amp;W generation or supply. </w:t>
      </w:r>
      <w:r>
        <w:t xml:space="preserve"> Section </w:t>
      </w:r>
      <w:r>
        <w:fldChar w:fldCharType="begin"/>
      </w:r>
      <w:r>
        <w:instrText xml:space="preserve"> REF _Ref1112045 \n \h </w:instrText>
      </w:r>
      <w:r>
        <w:fldChar w:fldCharType="separate"/>
      </w:r>
      <w:r w:rsidR="00883E9C">
        <w:t>D.4</w:t>
      </w:r>
      <w:r>
        <w:fldChar w:fldCharType="end"/>
      </w:r>
      <w:r>
        <w:t xml:space="preserve"> </w:t>
      </w:r>
      <w:commentRangeStart w:id="209"/>
      <w:r>
        <w:t>details</w:t>
      </w:r>
      <w:commentRangeEnd w:id="209"/>
      <w:r w:rsidR="00AC0FB8">
        <w:rPr>
          <w:rStyle w:val="CommentReference"/>
          <w:rFonts w:asciiTheme="minorHAnsi" w:eastAsiaTheme="minorHAnsi" w:hAnsiTheme="minorHAnsi" w:cstheme="minorBidi"/>
        </w:rPr>
        <w:commentReference w:id="209"/>
      </w:r>
      <w:r>
        <w:t xml:space="preserve"> COAs that </w:t>
      </w:r>
      <w:r w:rsidRPr="0038139D">
        <w:t xml:space="preserve">will improve the condition of </w:t>
      </w:r>
      <w:r>
        <w:t>E&amp;W</w:t>
      </w:r>
      <w:r w:rsidRPr="0038139D">
        <w:t xml:space="preserve"> infrastructure</w:t>
      </w:r>
      <w:r>
        <w:t>—</w:t>
      </w:r>
      <w:r w:rsidRPr="0038139D">
        <w:t>with a focus on systems directly supporting critical facilities</w:t>
      </w:r>
      <w:r>
        <w:t>—</w:t>
      </w:r>
      <w:r w:rsidRPr="0038139D">
        <w:t xml:space="preserve">to reduce the likelihood of utility disruption to those facilities.  </w:t>
      </w:r>
      <w:commentRangeStart w:id="210"/>
      <w:r>
        <w:t>In</w:t>
      </w:r>
      <w:commentRangeEnd w:id="210"/>
      <w:r w:rsidR="00AC0FB8">
        <w:rPr>
          <w:rStyle w:val="CommentReference"/>
          <w:rFonts w:asciiTheme="minorHAnsi" w:eastAsiaTheme="minorHAnsi" w:hAnsiTheme="minorHAnsi" w:cstheme="minorBidi"/>
        </w:rPr>
        <w:commentReference w:id="210"/>
      </w:r>
      <w:r>
        <w:t xml:space="preserve"> Section </w:t>
      </w:r>
      <w:r>
        <w:fldChar w:fldCharType="begin"/>
      </w:r>
      <w:r>
        <w:instrText xml:space="preserve"> REF _Ref1112065 \n \h </w:instrText>
      </w:r>
      <w:r>
        <w:fldChar w:fldCharType="separate"/>
      </w:r>
      <w:r w:rsidR="00883E9C">
        <w:t>D.5</w:t>
      </w:r>
      <w:r>
        <w:fldChar w:fldCharType="end"/>
      </w:r>
      <w:r>
        <w:t>, COAs are presented that will enable [</w:t>
      </w:r>
      <w:r w:rsidRPr="00242841">
        <w:rPr>
          <w:highlight w:val="yellow"/>
        </w:rPr>
        <w:t>Installation Name</w:t>
      </w:r>
      <w:r>
        <w:t xml:space="preserve">] to improve its ability to sustain critical missions by increasing the capacity of E&amp;W supplies </w:t>
      </w:r>
      <w:r w:rsidRPr="00F2710C">
        <w:t xml:space="preserve">to </w:t>
      </w:r>
      <w:r w:rsidR="00F2710C" w:rsidRPr="00F2710C">
        <w:t xml:space="preserve">critical </w:t>
      </w:r>
      <w:r w:rsidRPr="00F2710C">
        <w:t>facilities</w:t>
      </w:r>
      <w:r>
        <w:t xml:space="preserve">. </w:t>
      </w:r>
    </w:p>
    <w:p w14:paraId="617B33D7" w14:textId="133CEAC8" w:rsidR="00E92265" w:rsidRDefault="00E92265" w:rsidP="00E00B66">
      <w:pPr>
        <w:pStyle w:val="BodyText"/>
      </w:pPr>
      <w:r>
        <w:fldChar w:fldCharType="begin"/>
      </w:r>
      <w:r>
        <w:instrText xml:space="preserve"> REF _Ref1030981 \n \h </w:instrText>
      </w:r>
      <w:r>
        <w:fldChar w:fldCharType="separate"/>
      </w:r>
      <w:r>
        <w:t>Appendix A</w:t>
      </w:r>
      <w:r>
        <w:fldChar w:fldCharType="end"/>
      </w:r>
      <w:r>
        <w:t xml:space="preserve"> describes the process followed for identifying and documenting the COAs summarized below. Specifically, Section </w:t>
      </w:r>
      <w:r>
        <w:fldChar w:fldCharType="begin"/>
      </w:r>
      <w:r>
        <w:instrText xml:space="preserve"> REF _Ref21427635 \n \h </w:instrText>
      </w:r>
      <w:r>
        <w:fldChar w:fldCharType="separate"/>
      </w:r>
      <w:r>
        <w:t>A.3</w:t>
      </w:r>
      <w:r>
        <w:fldChar w:fldCharType="end"/>
      </w:r>
      <w:r>
        <w:t xml:space="preserve"> of </w:t>
      </w:r>
      <w:r>
        <w:fldChar w:fldCharType="begin"/>
      </w:r>
      <w:r>
        <w:instrText xml:space="preserve"> REF _Ref1030981 \n \h </w:instrText>
      </w:r>
      <w:r>
        <w:fldChar w:fldCharType="separate"/>
      </w:r>
      <w:r>
        <w:t>Appendix A</w:t>
      </w:r>
      <w:r>
        <w:fldChar w:fldCharType="end"/>
      </w:r>
      <w:r>
        <w:t xml:space="preserve"> describes the process for generating these solutions. </w:t>
      </w:r>
    </w:p>
    <w:p w14:paraId="14B2FC7A" w14:textId="77777777" w:rsidR="00E00B66" w:rsidRDefault="00E00B66" w:rsidP="00E00B66">
      <w:pPr>
        <w:pStyle w:val="Heading7"/>
      </w:pPr>
      <w:bookmarkStart w:id="211" w:name="_Toc534910837"/>
      <w:bookmarkStart w:id="212" w:name="_Ref1111950"/>
      <w:r>
        <w:t>Enhance Operations and Plans</w:t>
      </w:r>
      <w:bookmarkEnd w:id="211"/>
      <w:bookmarkEnd w:id="212"/>
    </w:p>
    <w:p w14:paraId="4E3DFD88" w14:textId="3B342E96" w:rsidR="004A7966" w:rsidRDefault="00961AA8" w:rsidP="00961AA8">
      <w:pPr>
        <w:pStyle w:val="BodyText"/>
      </w:pPr>
      <w:r w:rsidRPr="004A7966">
        <w:t>[</w:t>
      </w:r>
      <w:r w:rsidRPr="004A7966">
        <w:rPr>
          <w:highlight w:val="yellow"/>
        </w:rPr>
        <w:t>Installation Name</w:t>
      </w:r>
      <w:r w:rsidRPr="004A7966">
        <w:t>] will enhance existing operations, plans, and procedures to ensure mission continuity in the event of an energy or water utility outage.  The COAs and next steps described below will support this strategic objective.</w:t>
      </w:r>
    </w:p>
    <w:p w14:paraId="5386D065" w14:textId="48437B9F" w:rsidR="004A7966" w:rsidRDefault="004A7966" w:rsidP="00961AA8">
      <w:pPr>
        <w:pStyle w:val="BodyText"/>
      </w:pPr>
      <w:r>
        <w:t>[</w:t>
      </w:r>
      <w:r w:rsidRPr="004A7966">
        <w:rPr>
          <w:highlight w:val="yellow"/>
        </w:rPr>
        <w:t xml:space="preserve">Below is one complete COA provided </w:t>
      </w:r>
      <w:r>
        <w:rPr>
          <w:highlight w:val="yellow"/>
        </w:rPr>
        <w:t xml:space="preserve">here </w:t>
      </w:r>
      <w:r w:rsidRPr="004A7966">
        <w:rPr>
          <w:highlight w:val="yellow"/>
        </w:rPr>
        <w:t>as an example.  Other COAs that may appear in this section include the following</w:t>
      </w:r>
      <w:r>
        <w:t>:</w:t>
      </w:r>
    </w:p>
    <w:p w14:paraId="68340E0B" w14:textId="3B1DA692" w:rsidR="004A7966" w:rsidRPr="004A7966" w:rsidRDefault="004A7966" w:rsidP="004A7966">
      <w:pPr>
        <w:pStyle w:val="ListBullet"/>
        <w:rPr>
          <w:highlight w:val="yellow"/>
        </w:rPr>
      </w:pPr>
      <w:r w:rsidRPr="004A7966">
        <w:rPr>
          <w:highlight w:val="yellow"/>
        </w:rPr>
        <w:t>Update and maintain generator list</w:t>
      </w:r>
    </w:p>
    <w:p w14:paraId="5FEA5076" w14:textId="42BC99C3" w:rsidR="004A7966" w:rsidRPr="004A7966" w:rsidRDefault="004A7966" w:rsidP="004A7966">
      <w:pPr>
        <w:pStyle w:val="ListBullet"/>
        <w:rPr>
          <w:highlight w:val="yellow"/>
        </w:rPr>
      </w:pPr>
      <w:r w:rsidRPr="004A7966">
        <w:rPr>
          <w:highlight w:val="yellow"/>
        </w:rPr>
        <w:t>Develop generator refueling and service restoration plans</w:t>
      </w:r>
    </w:p>
    <w:p w14:paraId="7B8BF17F" w14:textId="7F503078" w:rsidR="004A7966" w:rsidRPr="004A7966" w:rsidRDefault="004A7966" w:rsidP="004A7966">
      <w:pPr>
        <w:pStyle w:val="ListBullet"/>
        <w:rPr>
          <w:highlight w:val="yellow"/>
        </w:rPr>
      </w:pPr>
      <w:r w:rsidRPr="004A7966">
        <w:rPr>
          <w:highlight w:val="yellow"/>
        </w:rPr>
        <w:t>Augment mobile power generator capacity</w:t>
      </w:r>
    </w:p>
    <w:p w14:paraId="586394CC" w14:textId="086A7EFB" w:rsidR="004A7966" w:rsidRPr="004A7966" w:rsidRDefault="004A7966" w:rsidP="004A7966">
      <w:pPr>
        <w:pStyle w:val="ListBullet"/>
        <w:rPr>
          <w:highlight w:val="yellow"/>
        </w:rPr>
      </w:pPr>
      <w:r w:rsidRPr="004A7966">
        <w:rPr>
          <w:highlight w:val="yellow"/>
        </w:rPr>
        <w:t>Enhance utility planning and coordination</w:t>
      </w:r>
    </w:p>
    <w:p w14:paraId="622221F2" w14:textId="536E4537" w:rsidR="004A7966" w:rsidRPr="004A7966" w:rsidRDefault="004A7966" w:rsidP="004A7966">
      <w:pPr>
        <w:pStyle w:val="ListBullet"/>
        <w:rPr>
          <w:highlight w:val="yellow"/>
        </w:rPr>
      </w:pPr>
      <w:r w:rsidRPr="004A7966">
        <w:rPr>
          <w:highlight w:val="yellow"/>
        </w:rPr>
        <w:t>Conduct annual readiness testing for energy and water disruptions</w:t>
      </w:r>
    </w:p>
    <w:p w14:paraId="575783F5" w14:textId="2445E3FC" w:rsidR="004A7966" w:rsidRDefault="004A7966" w:rsidP="004A7966">
      <w:pPr>
        <w:pStyle w:val="ListBullet"/>
      </w:pPr>
      <w:r w:rsidRPr="004A7966">
        <w:rPr>
          <w:highlight w:val="yellow"/>
        </w:rPr>
        <w:t>Develop and maintain emergency response plans for utilities</w:t>
      </w:r>
      <w:r>
        <w:t>.]</w:t>
      </w:r>
    </w:p>
    <w:p w14:paraId="5DE8D901" w14:textId="650C23C9" w:rsidR="00E92265" w:rsidRDefault="00E92265" w:rsidP="00E92265">
      <w:pPr>
        <w:pStyle w:val="BodyText"/>
        <w:rPr>
          <w:highlight w:val="yellow"/>
        </w:rPr>
      </w:pPr>
      <w:r>
        <w:rPr>
          <w:highlight w:val="yellow"/>
        </w:rPr>
        <w:t xml:space="preserve">[Important </w:t>
      </w:r>
      <w:commentRangeStart w:id="213"/>
      <w:r>
        <w:rPr>
          <w:highlight w:val="yellow"/>
        </w:rPr>
        <w:t>Template</w:t>
      </w:r>
      <w:commentRangeEnd w:id="213"/>
      <w:r>
        <w:rPr>
          <w:rStyle w:val="CommentReference"/>
          <w:rFonts w:asciiTheme="minorHAnsi" w:eastAsiaTheme="minorHAnsi" w:hAnsiTheme="minorHAnsi" w:cstheme="minorBidi"/>
        </w:rPr>
        <w:commentReference w:id="213"/>
      </w:r>
      <w:r w:rsidR="00DF4462">
        <w:rPr>
          <w:highlight w:val="yellow"/>
        </w:rPr>
        <w:t xml:space="preserve"> Note</w:t>
      </w:r>
      <w:r>
        <w:rPr>
          <w:highlight w:val="yellow"/>
        </w:rPr>
        <w:t xml:space="preserve">:  </w:t>
      </w:r>
    </w:p>
    <w:p w14:paraId="48D9F4E6" w14:textId="77777777" w:rsidR="00E92265" w:rsidRPr="001963A2" w:rsidRDefault="00E92265" w:rsidP="00E92265">
      <w:pPr>
        <w:pStyle w:val="ListBullet"/>
        <w:numPr>
          <w:ilvl w:val="0"/>
          <w:numId w:val="0"/>
        </w:numPr>
        <w:rPr>
          <w:highlight w:val="yellow"/>
        </w:rPr>
      </w:pPr>
      <w:r w:rsidRPr="001963A2">
        <w:rPr>
          <w:highlight w:val="yellow"/>
        </w:rPr>
        <w:t>Within each COA</w:t>
      </w:r>
      <w:r>
        <w:rPr>
          <w:highlight w:val="yellow"/>
        </w:rPr>
        <w:t xml:space="preserve"> in the subsections below</w:t>
      </w:r>
      <w:r w:rsidRPr="001963A2">
        <w:rPr>
          <w:highlight w:val="yellow"/>
        </w:rPr>
        <w:t>, include the follo</w:t>
      </w:r>
      <w:r>
        <w:rPr>
          <w:highlight w:val="yellow"/>
        </w:rPr>
        <w:t>wing subsections as listed below. (Write NA within the section if not applicable to the specific COA.)</w:t>
      </w:r>
    </w:p>
    <w:p w14:paraId="6C94E6DB" w14:textId="77777777" w:rsidR="00E92265" w:rsidRPr="001963A2" w:rsidRDefault="00E92265" w:rsidP="00E92265">
      <w:pPr>
        <w:pStyle w:val="ListBullet"/>
        <w:numPr>
          <w:ilvl w:val="0"/>
          <w:numId w:val="15"/>
        </w:numPr>
        <w:rPr>
          <w:highlight w:val="yellow"/>
        </w:rPr>
      </w:pPr>
      <w:r w:rsidRPr="001963A2">
        <w:rPr>
          <w:highlight w:val="yellow"/>
        </w:rPr>
        <w:t>Project Locations</w:t>
      </w:r>
    </w:p>
    <w:p w14:paraId="27694E74" w14:textId="77777777" w:rsidR="00E92265" w:rsidRPr="001963A2" w:rsidRDefault="00E92265" w:rsidP="00E92265">
      <w:pPr>
        <w:pStyle w:val="ListBullet"/>
        <w:numPr>
          <w:ilvl w:val="0"/>
          <w:numId w:val="15"/>
        </w:numPr>
        <w:rPr>
          <w:highlight w:val="yellow"/>
        </w:rPr>
      </w:pPr>
      <w:r w:rsidRPr="001963A2">
        <w:rPr>
          <w:highlight w:val="yellow"/>
        </w:rPr>
        <w:t xml:space="preserve">Specifications </w:t>
      </w:r>
    </w:p>
    <w:p w14:paraId="0DF38B64" w14:textId="77777777" w:rsidR="00E92265" w:rsidRPr="001963A2" w:rsidRDefault="00E92265" w:rsidP="00E92265">
      <w:pPr>
        <w:pStyle w:val="ListBullet"/>
        <w:numPr>
          <w:ilvl w:val="0"/>
          <w:numId w:val="15"/>
        </w:numPr>
        <w:rPr>
          <w:highlight w:val="yellow"/>
        </w:rPr>
      </w:pPr>
      <w:r w:rsidRPr="001963A2">
        <w:rPr>
          <w:highlight w:val="yellow"/>
        </w:rPr>
        <w:t>Deficiencies Addressed</w:t>
      </w:r>
    </w:p>
    <w:p w14:paraId="5337273C" w14:textId="77777777" w:rsidR="00E92265" w:rsidRPr="001963A2" w:rsidRDefault="00E92265" w:rsidP="00E92265">
      <w:pPr>
        <w:pStyle w:val="ListBullet"/>
        <w:numPr>
          <w:ilvl w:val="0"/>
          <w:numId w:val="15"/>
        </w:numPr>
        <w:rPr>
          <w:highlight w:val="yellow"/>
        </w:rPr>
      </w:pPr>
      <w:r w:rsidRPr="001963A2">
        <w:rPr>
          <w:highlight w:val="yellow"/>
        </w:rPr>
        <w:t>Funding and Execution Options</w:t>
      </w:r>
    </w:p>
    <w:p w14:paraId="05E91393" w14:textId="77777777" w:rsidR="00E92265" w:rsidRPr="001963A2" w:rsidRDefault="00E92265" w:rsidP="00E92265">
      <w:pPr>
        <w:pStyle w:val="ListBullet"/>
        <w:numPr>
          <w:ilvl w:val="0"/>
          <w:numId w:val="15"/>
        </w:numPr>
        <w:rPr>
          <w:highlight w:val="yellow"/>
        </w:rPr>
      </w:pPr>
      <w:r w:rsidRPr="001963A2">
        <w:rPr>
          <w:highlight w:val="yellow"/>
        </w:rPr>
        <w:t>Next Steps</w:t>
      </w:r>
    </w:p>
    <w:p w14:paraId="59A09BA8" w14:textId="77777777" w:rsidR="00E92265" w:rsidRPr="001963A2" w:rsidRDefault="00E92265" w:rsidP="00E92265">
      <w:pPr>
        <w:pStyle w:val="ListBullet"/>
        <w:numPr>
          <w:ilvl w:val="0"/>
          <w:numId w:val="15"/>
        </w:numPr>
        <w:rPr>
          <w:highlight w:val="yellow"/>
        </w:rPr>
      </w:pPr>
      <w:r w:rsidRPr="001963A2">
        <w:rPr>
          <w:highlight w:val="yellow"/>
        </w:rPr>
        <w:t>Assessment Summary</w:t>
      </w:r>
      <w:r>
        <w:rPr>
          <w:highlight w:val="yellow"/>
        </w:rPr>
        <w:t>]</w:t>
      </w:r>
      <w:r w:rsidRPr="001963A2">
        <w:rPr>
          <w:highlight w:val="yellow"/>
        </w:rPr>
        <w:t xml:space="preserve"> </w:t>
      </w:r>
    </w:p>
    <w:p w14:paraId="17680901" w14:textId="1CB1DFF6" w:rsidR="00961AA8" w:rsidRDefault="000B1761" w:rsidP="00E5488F">
      <w:pPr>
        <w:pStyle w:val="COA-Heading8"/>
      </w:pPr>
      <w:bookmarkStart w:id="214" w:name="_Toc534910841"/>
      <w:r>
        <w:t>COA OP-1</w:t>
      </w:r>
      <w:r w:rsidR="00961AA8">
        <w:t xml:space="preserve">: </w:t>
      </w:r>
      <w:r w:rsidR="00961AA8" w:rsidRPr="00881632">
        <w:t xml:space="preserve">Augment Mobile Power </w:t>
      </w:r>
      <w:r w:rsidR="00961AA8">
        <w:t xml:space="preserve">Generator </w:t>
      </w:r>
      <w:commentRangeStart w:id="215"/>
      <w:r w:rsidR="00961AA8" w:rsidRPr="00881632">
        <w:t>Capability</w:t>
      </w:r>
      <w:bookmarkEnd w:id="214"/>
      <w:commentRangeEnd w:id="215"/>
      <w:r w:rsidR="00961AA8">
        <w:rPr>
          <w:rStyle w:val="CommentReference"/>
          <w:rFonts w:asciiTheme="minorHAnsi" w:eastAsiaTheme="minorHAnsi" w:hAnsiTheme="minorHAnsi" w:cstheme="minorBidi"/>
          <w:b w:val="0"/>
          <w:kern w:val="0"/>
        </w:rPr>
        <w:commentReference w:id="215"/>
      </w:r>
      <w:r w:rsidR="00961AA8">
        <w:t xml:space="preserve"> </w:t>
      </w:r>
    </w:p>
    <w:p w14:paraId="0D2E37A5" w14:textId="77777777" w:rsidR="00961AA8" w:rsidRPr="00932754" w:rsidRDefault="00961AA8" w:rsidP="00961AA8">
      <w:pPr>
        <w:pStyle w:val="BodyText"/>
      </w:pPr>
      <w:r>
        <w:t>[</w:t>
      </w:r>
      <w:r w:rsidRPr="00932754">
        <w:rPr>
          <w:highlight w:val="yellow"/>
        </w:rPr>
        <w:t>The following text is an example only. Replace this example with your installation’s COA</w:t>
      </w:r>
      <w:r>
        <w:t>.]</w:t>
      </w:r>
    </w:p>
    <w:p w14:paraId="411964F9" w14:textId="2E326AA9" w:rsidR="00961AA8" w:rsidRDefault="00424B6A" w:rsidP="00961AA8">
      <w:pPr>
        <w:pStyle w:val="BodyText"/>
      </w:pPr>
      <w:bookmarkStart w:id="216" w:name="_Toc534910842"/>
      <w:r>
        <w:t>While most critical</w:t>
      </w:r>
      <w:r w:rsidR="00961AA8">
        <w:t xml:space="preserve"> facilities on XXX are equipped with permanent backup</w:t>
      </w:r>
      <w:r w:rsidR="00D92ACA">
        <w:t xml:space="preserve"> generators, approximately 28 </w:t>
      </w:r>
      <w:r w:rsidR="00961AA8">
        <w:t xml:space="preserve">facilities do not have generators in place.  Numerous facilities supporting the LRC maintenance division; </w:t>
      </w:r>
      <w:r w:rsidR="00961AA8" w:rsidRPr="00AF31FE">
        <w:t xml:space="preserve">Directorate of Plans, Training, Mobilization and Security </w:t>
      </w:r>
      <w:r w:rsidR="00961AA8">
        <w:t xml:space="preserve">(DPTMS) mobilization and training missions (simulators and range facilities); and other critical missions on XXX are not equipped with generators and will suffer mission degradation or failure during energy supply disruptions.  For some of these facilities, mobile power generators can improve energy security, with the benefit of enabling the DPW to place power when and where it is needed. </w:t>
      </w:r>
    </w:p>
    <w:p w14:paraId="0643687F" w14:textId="77777777" w:rsidR="00961AA8" w:rsidRPr="00391C1D" w:rsidRDefault="00961AA8" w:rsidP="00961AA8">
      <w:pPr>
        <w:pStyle w:val="BodyText"/>
      </w:pPr>
      <w:r>
        <w:t>Mission owners confirmed that functions performed in some facilities can withstand brief interruptions or are performed periodically and do not require continuous access to electric power.  Where delayed power restoration is acceptable, portable generators may be effective options.  Likewise, portable generators may be suitable where facilities have periodic energy requirements that depend on building occupancy or mission activities.</w:t>
      </w:r>
    </w:p>
    <w:p w14:paraId="630C80EA" w14:textId="77777777" w:rsidR="00961AA8" w:rsidRDefault="00961AA8" w:rsidP="00E5488F">
      <w:pPr>
        <w:pStyle w:val="COA-Heading9"/>
      </w:pPr>
      <w:commentRangeStart w:id="217"/>
      <w:r>
        <w:t>Project</w:t>
      </w:r>
      <w:commentRangeEnd w:id="217"/>
      <w:r>
        <w:rPr>
          <w:rStyle w:val="CommentReference"/>
          <w:rFonts w:asciiTheme="minorHAnsi" w:eastAsiaTheme="minorHAnsi" w:hAnsiTheme="minorHAnsi" w:cstheme="minorBidi"/>
          <w:b w:val="0"/>
          <w:kern w:val="0"/>
        </w:rPr>
        <w:commentReference w:id="217"/>
      </w:r>
      <w:r>
        <w:t xml:space="preserve"> L</w:t>
      </w:r>
      <w:commentRangeStart w:id="218"/>
      <w:r>
        <w:t>ocations</w:t>
      </w:r>
      <w:commentRangeEnd w:id="218"/>
      <w:r>
        <w:rPr>
          <w:rStyle w:val="CommentReference"/>
          <w:rFonts w:asciiTheme="minorHAnsi" w:eastAsiaTheme="minorHAnsi" w:hAnsiTheme="minorHAnsi" w:cstheme="minorBidi"/>
          <w:b w:val="0"/>
          <w:kern w:val="0"/>
        </w:rPr>
        <w:commentReference w:id="218"/>
      </w:r>
    </w:p>
    <w:p w14:paraId="71BA745C" w14:textId="34FB13AC" w:rsidR="00961AA8" w:rsidRDefault="00D92ACA" w:rsidP="00961AA8">
      <w:pPr>
        <w:pStyle w:val="BodyText"/>
      </w:pPr>
      <w:r>
        <w:t xml:space="preserve">The project locations include </w:t>
      </w:r>
      <w:r w:rsidR="00961AA8">
        <w:t>facilities currently without auxiliary generators and planned facilities where a permanent backup generator is not approved or deemed necessary, but access to backup power may be required.</w:t>
      </w:r>
    </w:p>
    <w:p w14:paraId="190EE815" w14:textId="77777777" w:rsidR="00961AA8" w:rsidRDefault="00961AA8" w:rsidP="00E5488F">
      <w:pPr>
        <w:pStyle w:val="COA-Heading9"/>
      </w:pPr>
      <w:commentRangeStart w:id="219"/>
      <w:r>
        <w:t>Specifications</w:t>
      </w:r>
      <w:commentRangeEnd w:id="219"/>
      <w:r>
        <w:rPr>
          <w:rStyle w:val="CommentReference"/>
          <w:rFonts w:asciiTheme="minorHAnsi" w:eastAsiaTheme="minorHAnsi" w:hAnsiTheme="minorHAnsi" w:cstheme="minorBidi"/>
          <w:b w:val="0"/>
          <w:kern w:val="0"/>
        </w:rPr>
        <w:commentReference w:id="219"/>
      </w:r>
    </w:p>
    <w:p w14:paraId="6BEA2E71" w14:textId="77777777" w:rsidR="00961AA8" w:rsidRDefault="00961AA8" w:rsidP="00961AA8">
      <w:pPr>
        <w:pStyle w:val="BodyText"/>
      </w:pPr>
      <w:r>
        <w:t xml:space="preserve">Certain facility types are better candidates for mobile generators.  Some facilities are only occupied or used during mission activities.  For example, the LRC </w:t>
      </w:r>
      <w:r w:rsidRPr="00AF31FE">
        <w:t>Deployment Readiness Reaction Facility</w:t>
      </w:r>
      <w:r>
        <w:t xml:space="preserve"> may only be operational during railhead staging activities, and some of the missions associated with range testing only require facilities leading up to, during, and immediately following major test events.  Other facility types may have multiple locations distributed across the garrison and in some cases can consolidate activities into a single building or smaller footprint.  The child development centers (CDCs), youth centers, and dining facilities (DFACs) can be good candidates for mobile power where building occupancy can be transferred from one location to another depending on the nature and/or duration of the disruption.</w:t>
      </w:r>
      <w:r w:rsidRPr="00AF31FE">
        <w:rPr>
          <w:vertAlign w:val="superscript"/>
        </w:rPr>
        <w:footnoteReference w:id="4"/>
      </w:r>
      <w:r w:rsidRPr="00AF31FE">
        <w:rPr>
          <w:vertAlign w:val="superscript"/>
        </w:rPr>
        <w:t xml:space="preserve"> </w:t>
      </w:r>
    </w:p>
    <w:p w14:paraId="12048377" w14:textId="77777777" w:rsidR="00961AA8" w:rsidRDefault="00961AA8" w:rsidP="00961AA8">
      <w:pPr>
        <w:pStyle w:val="BodyText"/>
      </w:pPr>
      <w:r>
        <w:t>While portable generators provide more flexibility than permanently installed equipment, DPW will need to consider additional planning requirements for portable generators:</w:t>
      </w:r>
    </w:p>
    <w:p w14:paraId="52341A9C" w14:textId="77777777" w:rsidR="00961AA8" w:rsidRPr="001C340C" w:rsidRDefault="00961AA8" w:rsidP="00961AA8">
      <w:pPr>
        <w:pStyle w:val="ListBullet"/>
      </w:pPr>
      <w:r w:rsidRPr="001C340C">
        <w:t>Mobile generation equipment will increase the complexity of operational and fueling logistics, requiring coordination and tracking of equipment deployment and status</w:t>
      </w:r>
      <w:r>
        <w:t xml:space="preserve">.  </w:t>
      </w:r>
      <w:r w:rsidRPr="001C340C">
        <w:t>Telemetry of mobile generator performance and fuel status is less likely to be available than for permanent generators, requiring manual verification</w:t>
      </w:r>
      <w:r>
        <w:t xml:space="preserve">.  </w:t>
      </w:r>
    </w:p>
    <w:p w14:paraId="33EDBD39" w14:textId="77777777" w:rsidR="00961AA8" w:rsidRPr="001C340C" w:rsidRDefault="00961AA8" w:rsidP="00961AA8">
      <w:pPr>
        <w:pStyle w:val="ListBullet"/>
      </w:pPr>
      <w:r w:rsidRPr="001C340C">
        <w:t>Staffing levels may need to increase to transport, operate, and maintain generators.</w:t>
      </w:r>
    </w:p>
    <w:p w14:paraId="4280F26C" w14:textId="77777777" w:rsidR="00961AA8" w:rsidRPr="001C340C" w:rsidRDefault="00961AA8" w:rsidP="00961AA8">
      <w:pPr>
        <w:pStyle w:val="ListBullet"/>
      </w:pPr>
      <w:r w:rsidRPr="001C340C">
        <w:t>Acoustic abatement and careful equipment placement will be necessary to minimize disruption to facility occupants from noise and emissions</w:t>
      </w:r>
      <w:r>
        <w:t xml:space="preserve">.  </w:t>
      </w:r>
    </w:p>
    <w:p w14:paraId="67E0F458" w14:textId="77777777" w:rsidR="00961AA8" w:rsidRPr="001C340C" w:rsidRDefault="00961AA8" w:rsidP="00961AA8">
      <w:pPr>
        <w:pStyle w:val="ListBullet"/>
      </w:pPr>
      <w:r w:rsidRPr="001C340C">
        <w:t>Safety procedures and training will be necessary for maintenance personnel operating mobile equipment</w:t>
      </w:r>
      <w:r>
        <w:t xml:space="preserve">.  </w:t>
      </w:r>
    </w:p>
    <w:p w14:paraId="3C0ACF60" w14:textId="77777777" w:rsidR="00961AA8" w:rsidRDefault="00961AA8" w:rsidP="00961AA8">
      <w:pPr>
        <w:pStyle w:val="BodyText"/>
        <w:rPr>
          <w:rFonts w:asciiTheme="majorHAnsi" w:hAnsiTheme="majorHAnsi"/>
          <w:i/>
          <w:color w:val="7D2C0B" w:themeColor="accent1" w:themeShade="BF"/>
        </w:rPr>
      </w:pPr>
      <w:r>
        <w:t xml:space="preserve">Buildings need to be wired with the appropriate connection points in order to </w:t>
      </w:r>
      <w:r w:rsidRPr="00A53368">
        <w:t>take</w:t>
      </w:r>
      <w:r>
        <w:t xml:space="preserve"> power from a mobile generation resource.  Externally accessible power panels must be configured with switchgear that manually disconnects the building circuits from the utility transformer and accepts power output from the connected mobile generator.  These types of transfer switch panels (often referred to as “quick-connect” panels) should be considered both for existing buildings and for renovations or planned new construction.  In addition to electrical connections, concrete pads or parking facilities with sufficient space for positioning trailer-mounted generators and portable fuel tanks will be required.</w:t>
      </w:r>
    </w:p>
    <w:p w14:paraId="05C275F0" w14:textId="77777777" w:rsidR="00961AA8" w:rsidRDefault="00961AA8" w:rsidP="00E5488F">
      <w:pPr>
        <w:pStyle w:val="COA-Heading9"/>
      </w:pPr>
      <w:r>
        <w:t xml:space="preserve">Deficiencies </w:t>
      </w:r>
      <w:commentRangeStart w:id="220"/>
      <w:r>
        <w:t>Addressed</w:t>
      </w:r>
      <w:commentRangeEnd w:id="220"/>
      <w:r>
        <w:rPr>
          <w:rStyle w:val="CommentReference"/>
          <w:rFonts w:asciiTheme="minorHAnsi" w:eastAsiaTheme="minorHAnsi" w:hAnsiTheme="minorHAnsi" w:cstheme="minorBidi"/>
          <w:b w:val="0"/>
          <w:kern w:val="0"/>
        </w:rPr>
        <w:commentReference w:id="220"/>
      </w:r>
    </w:p>
    <w:p w14:paraId="1033266C" w14:textId="1F2E6B87" w:rsidR="00961AA8" w:rsidRPr="00E0071D" w:rsidRDefault="00961AA8" w:rsidP="00961AA8">
      <w:pPr>
        <w:pStyle w:val="ListBullet"/>
        <w:rPr>
          <w:rFonts w:asciiTheme="majorHAnsi" w:hAnsiTheme="majorHAnsi"/>
          <w:b/>
          <w:i/>
        </w:rPr>
      </w:pPr>
      <w:r w:rsidRPr="00E0071D">
        <w:rPr>
          <w:b/>
        </w:rPr>
        <w:t xml:space="preserve">Critical mission sustainment: </w:t>
      </w:r>
      <w:r>
        <w:t>A portion (or all) of the 28</w:t>
      </w:r>
      <w:r w:rsidRPr="00E0071D">
        <w:t xml:space="preserve"> facilities</w:t>
      </w:r>
      <w:r>
        <w:t xml:space="preserve"> that do not have backup generators cannot be sustained during long-term interruptions.</w:t>
      </w:r>
    </w:p>
    <w:p w14:paraId="1555B37C" w14:textId="0E8B10A4" w:rsidR="00961AA8" w:rsidRPr="00E0071D" w:rsidRDefault="00961AA8" w:rsidP="00961AA8">
      <w:pPr>
        <w:pStyle w:val="ListBullet"/>
        <w:rPr>
          <w:rFonts w:asciiTheme="majorHAnsi" w:hAnsiTheme="majorHAnsi"/>
          <w:i/>
        </w:rPr>
      </w:pPr>
      <w:r w:rsidRPr="00E0071D">
        <w:rPr>
          <w:b/>
        </w:rPr>
        <w:t>Critical mission risk reduction:</w:t>
      </w:r>
      <w:r w:rsidRPr="00E0071D">
        <w:t xml:space="preserve"> </w:t>
      </w:r>
      <w:r w:rsidR="00D92ACA">
        <w:t xml:space="preserve">Approximately </w:t>
      </w:r>
      <w:r>
        <w:t>64</w:t>
      </w:r>
      <w:r w:rsidRPr="00E0071D">
        <w:t xml:space="preserve"> facilitie</w:t>
      </w:r>
      <w:r>
        <w:t>s lack permanent backup power sources and have no existing plans for auxiliary backup sources.</w:t>
      </w:r>
    </w:p>
    <w:p w14:paraId="13D36302" w14:textId="77777777" w:rsidR="00961AA8" w:rsidRDefault="00961AA8" w:rsidP="00E5488F">
      <w:pPr>
        <w:pStyle w:val="COA-Heading9"/>
      </w:pPr>
      <w:r>
        <w:t>Funding &amp; Execution Options</w:t>
      </w:r>
    </w:p>
    <w:p w14:paraId="2F89F7BA" w14:textId="77777777" w:rsidR="00961AA8" w:rsidRDefault="00961AA8" w:rsidP="00961AA8">
      <w:pPr>
        <w:pStyle w:val="BodyText"/>
      </w:pPr>
      <w:r>
        <w:t xml:space="preserve">For building scale backup generation resources, programmed appropriated funding streams are the likely viable acquisition method.  DPW may want to increase the number of mobile generators as part of the standard generator replacement process.  </w:t>
      </w:r>
      <w:r w:rsidRPr="002C71DF">
        <w:t>Sustainment, restoration</w:t>
      </w:r>
      <w:r>
        <w:t>,</w:t>
      </w:r>
      <w:r w:rsidRPr="002C71DF">
        <w:t xml:space="preserve"> and modernization </w:t>
      </w:r>
      <w:r>
        <w:t xml:space="preserve">(SRM) funding will be required for any facility retrofits to install quick-connect panels. </w:t>
      </w:r>
    </w:p>
    <w:p w14:paraId="5AF176A8" w14:textId="77777777" w:rsidR="00961AA8" w:rsidRDefault="00961AA8" w:rsidP="00E5488F">
      <w:pPr>
        <w:pStyle w:val="COA-Heading9"/>
      </w:pPr>
      <w:r>
        <w:t xml:space="preserve">Next </w:t>
      </w:r>
      <w:commentRangeStart w:id="221"/>
      <w:r>
        <w:t>Steps</w:t>
      </w:r>
      <w:commentRangeEnd w:id="221"/>
      <w:r>
        <w:rPr>
          <w:rStyle w:val="CommentReference"/>
          <w:rFonts w:asciiTheme="minorHAnsi" w:eastAsiaTheme="minorHAnsi" w:hAnsiTheme="minorHAnsi" w:cstheme="minorBidi"/>
          <w:b w:val="0"/>
          <w:kern w:val="0"/>
        </w:rPr>
        <w:commentReference w:id="221"/>
      </w:r>
    </w:p>
    <w:p w14:paraId="7C61EDEF" w14:textId="77777777" w:rsidR="00961AA8" w:rsidRPr="001C340C" w:rsidRDefault="00961AA8" w:rsidP="00A70132">
      <w:pPr>
        <w:pStyle w:val="BodyText"/>
        <w:numPr>
          <w:ilvl w:val="0"/>
          <w:numId w:val="26"/>
        </w:numPr>
      </w:pPr>
      <w:r w:rsidRPr="001C340C">
        <w:t xml:space="preserve">Catalogue current fleet of mobile generators (including light carts); add entries to generator list with relevant information. </w:t>
      </w:r>
    </w:p>
    <w:p w14:paraId="53F1E109" w14:textId="77777777" w:rsidR="00961AA8" w:rsidRPr="001C340C" w:rsidRDefault="00961AA8" w:rsidP="00A70132">
      <w:pPr>
        <w:pStyle w:val="BodyText"/>
        <w:numPr>
          <w:ilvl w:val="0"/>
          <w:numId w:val="26"/>
        </w:numPr>
      </w:pPr>
      <w:r w:rsidRPr="001C340C">
        <w:t>Identify refueling equipment and protocols for any existing mobile generators.</w:t>
      </w:r>
    </w:p>
    <w:p w14:paraId="0152EFD0" w14:textId="5817BCEC" w:rsidR="00961AA8" w:rsidRPr="001C340C" w:rsidRDefault="00961AA8" w:rsidP="00A70132">
      <w:pPr>
        <w:pStyle w:val="BodyText"/>
        <w:numPr>
          <w:ilvl w:val="0"/>
          <w:numId w:val="26"/>
        </w:numPr>
      </w:pPr>
      <w:r w:rsidRPr="001C340C">
        <w:t>Dow</w:t>
      </w:r>
      <w:r w:rsidR="00424B6A">
        <w:t>n-select list of critical</w:t>
      </w:r>
      <w:r w:rsidRPr="001C340C">
        <w:t xml:space="preserve"> buildings that do not currently have generators that are candidates for mobile power hookup retrofits. </w:t>
      </w:r>
    </w:p>
    <w:p w14:paraId="65C6B45C" w14:textId="77777777" w:rsidR="00961AA8" w:rsidRPr="001C340C" w:rsidRDefault="00961AA8" w:rsidP="00A70132">
      <w:pPr>
        <w:pStyle w:val="BodyText"/>
        <w:numPr>
          <w:ilvl w:val="0"/>
          <w:numId w:val="26"/>
        </w:numPr>
      </w:pPr>
      <w:r w:rsidRPr="001C340C">
        <w:t xml:space="preserve">Ensure that buildings going through </w:t>
      </w:r>
      <w:r>
        <w:t>military construction (</w:t>
      </w:r>
      <w:r w:rsidRPr="001C340C">
        <w:t>MILCON</w:t>
      </w:r>
      <w:r>
        <w:t>)</w:t>
      </w:r>
      <w:r w:rsidRPr="001C340C">
        <w:t xml:space="preserve"> design process evaluate mobile power hookups as an alternative to permanent generators or as a backup power configuration. </w:t>
      </w:r>
    </w:p>
    <w:p w14:paraId="1302174D" w14:textId="77777777" w:rsidR="00961AA8" w:rsidRDefault="00961AA8" w:rsidP="00E5488F">
      <w:pPr>
        <w:pStyle w:val="COA-Heading9"/>
        <w:keepLines/>
      </w:pPr>
      <w:r w:rsidRPr="00EA4F77">
        <w:t xml:space="preserve">Assessment </w:t>
      </w:r>
      <w:r>
        <w:t>S</w:t>
      </w:r>
      <w:commentRangeStart w:id="222"/>
      <w:r w:rsidRPr="00EA4F77">
        <w:t>ummary</w:t>
      </w:r>
      <w:commentRangeEnd w:id="222"/>
      <w:r>
        <w:rPr>
          <w:rStyle w:val="CommentReference"/>
          <w:rFonts w:asciiTheme="minorHAnsi" w:eastAsiaTheme="minorHAnsi" w:hAnsiTheme="minorHAnsi" w:cstheme="minorBidi"/>
          <w:b w:val="0"/>
          <w:kern w:val="0"/>
        </w:rPr>
        <w:commentReference w:id="222"/>
      </w:r>
    </w:p>
    <w:p w14:paraId="524496CD" w14:textId="2EB81CA8" w:rsidR="00961AA8" w:rsidRPr="001C340C" w:rsidRDefault="000B1761" w:rsidP="00E5488F">
      <w:pPr>
        <w:pStyle w:val="BodyText"/>
        <w:keepNext/>
        <w:keepLines/>
        <w:rPr>
          <w:b/>
        </w:rPr>
      </w:pPr>
      <w:r>
        <w:rPr>
          <w:b/>
        </w:rPr>
        <w:t>COA OP-1</w:t>
      </w:r>
      <w:r w:rsidR="00961AA8" w:rsidRPr="001C340C">
        <w:rPr>
          <w:b/>
        </w:rPr>
        <w:t>: Augment Mobile Power Generator Capability</w:t>
      </w:r>
    </w:p>
    <w:tbl>
      <w:tblPr>
        <w:tblW w:w="9684" w:type="dxa"/>
        <w:tblCellMar>
          <w:left w:w="0" w:type="dxa"/>
          <w:right w:w="0" w:type="dxa"/>
        </w:tblCellMar>
        <w:tblLook w:val="0420" w:firstRow="1" w:lastRow="0" w:firstColumn="0" w:lastColumn="0" w:noHBand="0" w:noVBand="1"/>
      </w:tblPr>
      <w:tblGrid>
        <w:gridCol w:w="2824"/>
        <w:gridCol w:w="6860"/>
      </w:tblGrid>
      <w:tr w:rsidR="00961AA8" w:rsidRPr="001C340C" w14:paraId="4AD82963" w14:textId="77777777" w:rsidTr="003246F3">
        <w:trPr>
          <w:cantSplit/>
        </w:trPr>
        <w:tc>
          <w:tcPr>
            <w:tcW w:w="2824" w:type="dxa"/>
            <w:tcBorders>
              <w:top w:val="single" w:sz="4" w:space="0" w:color="000000"/>
              <w:left w:val="single" w:sz="4" w:space="0" w:color="000000"/>
              <w:bottom w:val="single" w:sz="4" w:space="0" w:color="000000"/>
              <w:right w:val="nil"/>
            </w:tcBorders>
            <w:shd w:val="clear" w:color="auto" w:fill="000000"/>
            <w:tcMar>
              <w:top w:w="72" w:type="dxa"/>
              <w:left w:w="144" w:type="dxa"/>
              <w:bottom w:w="72" w:type="dxa"/>
              <w:right w:w="144" w:type="dxa"/>
            </w:tcMar>
            <w:hideMark/>
          </w:tcPr>
          <w:p w14:paraId="2C5A084C" w14:textId="77777777" w:rsidR="00961AA8" w:rsidRPr="001C340C" w:rsidRDefault="00961AA8" w:rsidP="00E5488F">
            <w:pPr>
              <w:pStyle w:val="NormalWeb"/>
              <w:keepNext/>
              <w:keepLines/>
              <w:rPr>
                <w:rFonts w:asciiTheme="minorHAnsi" w:hAnsiTheme="minorHAnsi" w:cs="Arial"/>
                <w:b/>
                <w:szCs w:val="22"/>
              </w:rPr>
            </w:pPr>
            <w:r w:rsidRPr="001C340C">
              <w:rPr>
                <w:rFonts w:asciiTheme="minorHAnsi" w:hAnsiTheme="minorHAnsi" w:cs="Arial"/>
                <w:b/>
                <w:bCs/>
                <w:color w:val="FFFFFF" w:themeColor="background1"/>
                <w:kern w:val="24"/>
                <w:szCs w:val="22"/>
              </w:rPr>
              <w:t>Priority Criteria</w:t>
            </w:r>
          </w:p>
        </w:tc>
        <w:tc>
          <w:tcPr>
            <w:tcW w:w="6860" w:type="dxa"/>
            <w:tcBorders>
              <w:top w:val="single" w:sz="4" w:space="0" w:color="000000"/>
              <w:left w:val="nil"/>
              <w:bottom w:val="single" w:sz="4" w:space="0" w:color="000000"/>
              <w:right w:val="single" w:sz="4" w:space="0" w:color="000000"/>
            </w:tcBorders>
            <w:shd w:val="clear" w:color="auto" w:fill="000000"/>
            <w:tcMar>
              <w:top w:w="72" w:type="dxa"/>
              <w:left w:w="144" w:type="dxa"/>
              <w:bottom w:w="72" w:type="dxa"/>
              <w:right w:w="144" w:type="dxa"/>
            </w:tcMar>
            <w:hideMark/>
          </w:tcPr>
          <w:p w14:paraId="14FD0C93" w14:textId="77777777" w:rsidR="00961AA8" w:rsidRPr="001C340C" w:rsidRDefault="00961AA8" w:rsidP="00E5488F">
            <w:pPr>
              <w:keepNext/>
              <w:keepLines/>
              <w:rPr>
                <w:rFonts w:cs="Arial"/>
                <w:b/>
              </w:rPr>
            </w:pPr>
            <w:r w:rsidRPr="001C340C">
              <w:rPr>
                <w:rFonts w:cs="Arial"/>
                <w:b/>
                <w:bCs/>
                <w:color w:val="FFFFFF" w:themeColor="background1"/>
                <w:kern w:val="24"/>
              </w:rPr>
              <w:t xml:space="preserve">Summary </w:t>
            </w:r>
          </w:p>
        </w:tc>
      </w:tr>
      <w:tr w:rsidR="00961AA8" w:rsidRPr="0004641A" w14:paraId="3459D814" w14:textId="77777777" w:rsidTr="003246F3">
        <w:trPr>
          <w:cantSplit/>
          <w:trHeight w:val="274"/>
        </w:trPr>
        <w:tc>
          <w:tcPr>
            <w:tcW w:w="2824" w:type="dxa"/>
            <w:vMerge w:val="restart"/>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vAlign w:val="center"/>
            <w:hideMark/>
          </w:tcPr>
          <w:p w14:paraId="61B88777" w14:textId="77777777" w:rsidR="00961AA8" w:rsidRPr="001C340C" w:rsidRDefault="00961AA8" w:rsidP="003246F3">
            <w:pPr>
              <w:keepNext/>
              <w:keepLines/>
              <w:rPr>
                <w:rFonts w:cs="Arial"/>
              </w:rPr>
            </w:pPr>
            <w:r w:rsidRPr="001C340C">
              <w:rPr>
                <w:rFonts w:cs="Arial"/>
                <w:b/>
                <w:bCs/>
                <w:kern w:val="24"/>
              </w:rPr>
              <w:t>Risk reduction</w:t>
            </w: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7F31CB86" w14:textId="06A77FD0" w:rsidR="00961AA8" w:rsidRPr="001C340C" w:rsidRDefault="00961AA8" w:rsidP="003246F3">
            <w:pPr>
              <w:keepNext/>
              <w:keepLines/>
              <w:rPr>
                <w:rFonts w:cs="Arial"/>
              </w:rPr>
            </w:pPr>
            <w:r w:rsidRPr="001C340C">
              <w:rPr>
                <w:rFonts w:cs="Arial"/>
                <w:b/>
                <w:bCs/>
                <w:kern w:val="24"/>
              </w:rPr>
              <w:t>CMS</w:t>
            </w:r>
            <w:r w:rsidRPr="001C340C">
              <w:rPr>
                <w:rFonts w:cs="Arial"/>
                <w:kern w:val="24"/>
              </w:rPr>
              <w:t xml:space="preserve">: Does not reduce risk of disruption but deployed resources can help sustain power to </w:t>
            </w:r>
            <w:r w:rsidR="00D92ACA">
              <w:rPr>
                <w:rFonts w:eastAsiaTheme="minorEastAsia"/>
                <w:kern w:val="24"/>
              </w:rPr>
              <w:t xml:space="preserve">up 28 </w:t>
            </w:r>
            <w:r w:rsidRPr="001C340C">
              <w:rPr>
                <w:rFonts w:eastAsiaTheme="minorEastAsia"/>
                <w:kern w:val="24"/>
              </w:rPr>
              <w:t>facilities lacking generators for longer-term outages</w:t>
            </w:r>
          </w:p>
        </w:tc>
      </w:tr>
      <w:tr w:rsidR="00961AA8" w:rsidRPr="0004641A" w14:paraId="6BB4E468" w14:textId="77777777" w:rsidTr="003246F3">
        <w:trPr>
          <w:cantSplit/>
          <w:trHeight w:val="274"/>
        </w:trPr>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5C34F9A" w14:textId="77777777" w:rsidR="00961AA8" w:rsidRPr="001C340C" w:rsidRDefault="00961AA8" w:rsidP="003246F3">
            <w:pPr>
              <w:keepNext/>
              <w:keepLines/>
              <w:rPr>
                <w:rFonts w:cs="Arial"/>
              </w:rPr>
            </w:pP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60D1CD11" w14:textId="73859AA9" w:rsidR="00961AA8" w:rsidRPr="001C340C" w:rsidRDefault="00961AA8" w:rsidP="003246F3">
            <w:pPr>
              <w:keepNext/>
              <w:keepLines/>
              <w:rPr>
                <w:rFonts w:cs="Arial"/>
              </w:rPr>
            </w:pPr>
            <w:r w:rsidRPr="001C340C">
              <w:rPr>
                <w:rFonts w:cs="Arial"/>
                <w:b/>
                <w:bCs/>
                <w:kern w:val="24"/>
              </w:rPr>
              <w:t>CMRR</w:t>
            </w:r>
            <w:r w:rsidRPr="001C340C">
              <w:rPr>
                <w:rFonts w:cs="Arial"/>
                <w:kern w:val="24"/>
              </w:rPr>
              <w:t>: Provides flexible, deployable redundanc</w:t>
            </w:r>
            <w:r w:rsidR="00D92ACA">
              <w:rPr>
                <w:rFonts w:cs="Arial"/>
                <w:kern w:val="24"/>
              </w:rPr>
              <w:t>y support to up to 64</w:t>
            </w:r>
            <w:r w:rsidRPr="001C340C">
              <w:rPr>
                <w:rFonts w:cs="Arial"/>
                <w:kern w:val="24"/>
              </w:rPr>
              <w:t xml:space="preserve"> facilities to speed recovery time</w:t>
            </w:r>
          </w:p>
        </w:tc>
      </w:tr>
      <w:tr w:rsidR="00961AA8" w:rsidRPr="0004641A" w14:paraId="2CB90505" w14:textId="77777777" w:rsidTr="003246F3">
        <w:trPr>
          <w:cantSplit/>
          <w:trHeight w:val="274"/>
        </w:trPr>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5AB64D1" w14:textId="77777777" w:rsidR="00961AA8" w:rsidRPr="001C340C" w:rsidRDefault="00961AA8" w:rsidP="003246F3">
            <w:pPr>
              <w:keepLines/>
              <w:rPr>
                <w:rFonts w:cs="Arial"/>
              </w:rPr>
            </w:pP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6B47634A" w14:textId="77777777" w:rsidR="00961AA8" w:rsidRPr="001C340C" w:rsidRDefault="00961AA8" w:rsidP="003246F3">
            <w:pPr>
              <w:keepLines/>
              <w:rPr>
                <w:rFonts w:cs="Arial"/>
              </w:rPr>
            </w:pPr>
            <w:r w:rsidRPr="001C340C">
              <w:rPr>
                <w:rFonts w:cs="Arial"/>
                <w:b/>
                <w:bCs/>
                <w:kern w:val="24"/>
              </w:rPr>
              <w:t>IRR</w:t>
            </w:r>
            <w:r w:rsidRPr="001C340C">
              <w:rPr>
                <w:rFonts w:cs="Arial"/>
                <w:kern w:val="24"/>
              </w:rPr>
              <w:t>: N/A</w:t>
            </w:r>
          </w:p>
        </w:tc>
      </w:tr>
      <w:tr w:rsidR="00961AA8" w:rsidRPr="0004641A" w14:paraId="3A689D47" w14:textId="77777777" w:rsidTr="003246F3">
        <w:trPr>
          <w:cantSplit/>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hideMark/>
          </w:tcPr>
          <w:p w14:paraId="51026376" w14:textId="77777777" w:rsidR="00961AA8" w:rsidRPr="001C340C" w:rsidRDefault="00961AA8" w:rsidP="003246F3">
            <w:pPr>
              <w:keepLines/>
              <w:rPr>
                <w:rFonts w:cs="Arial"/>
              </w:rPr>
            </w:pPr>
            <w:r w:rsidRPr="001C340C">
              <w:rPr>
                <w:rFonts w:cs="Arial"/>
                <w:b/>
                <w:bCs/>
                <w:kern w:val="24"/>
              </w:rPr>
              <w:t xml:space="preserve">Cost to implement </w:t>
            </w: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63AE8D1E" w14:textId="77777777" w:rsidR="00961AA8" w:rsidRPr="001C340C" w:rsidRDefault="00961AA8" w:rsidP="003246F3">
            <w:pPr>
              <w:keepLines/>
              <w:rPr>
                <w:rFonts w:cs="Arial"/>
              </w:rPr>
            </w:pPr>
            <w:r w:rsidRPr="001C340C">
              <w:rPr>
                <w:rFonts w:eastAsiaTheme="minorEastAsia"/>
                <w:kern w:val="24"/>
              </w:rPr>
              <w:t>$100</w:t>
            </w:r>
            <w:r>
              <w:rPr>
                <w:rFonts w:eastAsiaTheme="minorEastAsia"/>
                <w:kern w:val="24"/>
              </w:rPr>
              <w:t>–</w:t>
            </w:r>
            <w:r w:rsidRPr="001C340C">
              <w:rPr>
                <w:rFonts w:eastAsiaTheme="minorEastAsia"/>
                <w:kern w:val="24"/>
              </w:rPr>
              <w:t>800k for acquisition of new mobile equipment; mobile generator rentals from local vendors; additional costs for building quick-connects</w:t>
            </w:r>
          </w:p>
        </w:tc>
      </w:tr>
      <w:tr w:rsidR="00961AA8" w:rsidRPr="0004641A" w14:paraId="22C2FB85" w14:textId="77777777" w:rsidTr="003246F3">
        <w:trPr>
          <w:cantSplit/>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5A667D6A" w14:textId="77777777" w:rsidR="00961AA8" w:rsidRPr="001C340C" w:rsidRDefault="00961AA8" w:rsidP="003246F3">
            <w:pPr>
              <w:keepLines/>
              <w:rPr>
                <w:rFonts w:cs="Arial"/>
              </w:rPr>
            </w:pPr>
            <w:r w:rsidRPr="001C340C">
              <w:rPr>
                <w:rFonts w:cs="Arial"/>
                <w:b/>
                <w:bCs/>
                <w:kern w:val="24"/>
              </w:rPr>
              <w:t>Operational efficiency</w:t>
            </w: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8E6366F" w14:textId="77777777" w:rsidR="00961AA8" w:rsidRPr="001C340C" w:rsidRDefault="00961AA8" w:rsidP="003246F3">
            <w:pPr>
              <w:keepLines/>
              <w:rPr>
                <w:rFonts w:cs="Arial"/>
              </w:rPr>
            </w:pPr>
            <w:r w:rsidRPr="001C340C">
              <w:rPr>
                <w:rFonts w:cs="Arial"/>
                <w:kern w:val="24"/>
              </w:rPr>
              <w:t>N/A</w:t>
            </w:r>
          </w:p>
        </w:tc>
      </w:tr>
      <w:tr w:rsidR="00961AA8" w:rsidRPr="0004641A" w14:paraId="341F6B7D" w14:textId="77777777" w:rsidTr="003246F3">
        <w:trPr>
          <w:cantSplit/>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2D37E3D3" w14:textId="77777777" w:rsidR="00961AA8" w:rsidRPr="001C340C" w:rsidRDefault="00961AA8" w:rsidP="003246F3">
            <w:pPr>
              <w:keepLines/>
              <w:rPr>
                <w:rFonts w:cs="Arial"/>
              </w:rPr>
            </w:pPr>
            <w:r w:rsidRPr="001C340C">
              <w:rPr>
                <w:rFonts w:cs="Arial"/>
                <w:b/>
                <w:bCs/>
                <w:kern w:val="24"/>
              </w:rPr>
              <w:t>E&amp;W demand reduction</w:t>
            </w: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542BEC91" w14:textId="77777777" w:rsidR="00961AA8" w:rsidRPr="001C340C" w:rsidRDefault="00961AA8" w:rsidP="003246F3">
            <w:pPr>
              <w:keepLines/>
              <w:rPr>
                <w:rFonts w:cs="Arial"/>
              </w:rPr>
            </w:pPr>
            <w:r w:rsidRPr="001C340C">
              <w:rPr>
                <w:rFonts w:cs="Arial"/>
                <w:kern w:val="24"/>
              </w:rPr>
              <w:t>N/A</w:t>
            </w:r>
          </w:p>
        </w:tc>
      </w:tr>
      <w:tr w:rsidR="00961AA8" w:rsidRPr="0004641A" w14:paraId="01CDB72E" w14:textId="77777777" w:rsidTr="003246F3">
        <w:trPr>
          <w:cantSplit/>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346B7B12" w14:textId="77777777" w:rsidR="00961AA8" w:rsidRPr="001C340C" w:rsidRDefault="00961AA8" w:rsidP="003246F3">
            <w:pPr>
              <w:keepLines/>
              <w:rPr>
                <w:rFonts w:cs="Arial"/>
              </w:rPr>
            </w:pPr>
            <w:r w:rsidRPr="001C340C">
              <w:rPr>
                <w:rFonts w:cs="Arial"/>
                <w:b/>
                <w:bCs/>
                <w:kern w:val="24"/>
              </w:rPr>
              <w:t xml:space="preserve">Funding sources </w:t>
            </w: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1A5D2128" w14:textId="77777777" w:rsidR="00961AA8" w:rsidRPr="001C340C" w:rsidRDefault="00961AA8" w:rsidP="003246F3">
            <w:pPr>
              <w:keepLines/>
              <w:rPr>
                <w:rFonts w:cs="Arial"/>
              </w:rPr>
            </w:pPr>
            <w:r w:rsidRPr="001C340C">
              <w:rPr>
                <w:rFonts w:eastAsiaTheme="minorEastAsia"/>
                <w:kern w:val="24"/>
              </w:rPr>
              <w:t>SRM, DPW (planning/procedures), MILCON (quick connects as part of building design and construction)</w:t>
            </w:r>
          </w:p>
        </w:tc>
      </w:tr>
      <w:tr w:rsidR="00961AA8" w:rsidRPr="0004641A" w14:paraId="4E0F73BE" w14:textId="77777777" w:rsidTr="003246F3">
        <w:trPr>
          <w:cantSplit/>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4BF9034D" w14:textId="77777777" w:rsidR="00961AA8" w:rsidRPr="001C340C" w:rsidRDefault="00961AA8" w:rsidP="003246F3">
            <w:pPr>
              <w:keepLines/>
              <w:rPr>
                <w:rFonts w:cs="Arial"/>
              </w:rPr>
            </w:pPr>
            <w:r w:rsidRPr="001C340C">
              <w:rPr>
                <w:rFonts w:cs="Arial"/>
                <w:b/>
                <w:bCs/>
                <w:kern w:val="24"/>
              </w:rPr>
              <w:t>O&amp;M</w:t>
            </w:r>
            <w:r>
              <w:rPr>
                <w:rFonts w:cs="Arial"/>
                <w:b/>
                <w:bCs/>
                <w:kern w:val="24"/>
              </w:rPr>
              <w:t xml:space="preserve"> impact</w:t>
            </w: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B008588" w14:textId="77777777" w:rsidR="00961AA8" w:rsidRPr="001C340C" w:rsidRDefault="00961AA8" w:rsidP="003246F3">
            <w:pPr>
              <w:keepLines/>
              <w:rPr>
                <w:rFonts w:cs="Arial"/>
              </w:rPr>
            </w:pPr>
            <w:r w:rsidRPr="001C340C">
              <w:rPr>
                <w:rFonts w:eastAsiaTheme="minorEastAsia"/>
                <w:kern w:val="24"/>
              </w:rPr>
              <w:t>Centralized O&amp;M at DPW yard reduces cost burden; comparable to O&amp;M costs for existing permanent generators</w:t>
            </w:r>
          </w:p>
        </w:tc>
      </w:tr>
      <w:tr w:rsidR="00961AA8" w:rsidRPr="0004641A" w14:paraId="577EBE86" w14:textId="77777777" w:rsidTr="003246F3">
        <w:trPr>
          <w:cantSplit/>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41D828D9" w14:textId="77777777" w:rsidR="00961AA8" w:rsidRPr="001C340C" w:rsidRDefault="00961AA8" w:rsidP="003246F3">
            <w:pPr>
              <w:keepLines/>
              <w:rPr>
                <w:rFonts w:cs="Arial"/>
              </w:rPr>
            </w:pPr>
            <w:r w:rsidRPr="001C340C">
              <w:rPr>
                <w:rFonts w:cs="Arial"/>
                <w:b/>
                <w:bCs/>
                <w:kern w:val="24"/>
              </w:rPr>
              <w:t>Feasibility</w:t>
            </w:r>
          </w:p>
        </w:tc>
        <w:tc>
          <w:tcPr>
            <w:tcW w:w="6860"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1CA3EB18" w14:textId="77777777" w:rsidR="00961AA8" w:rsidRPr="001C340C" w:rsidRDefault="00961AA8" w:rsidP="003246F3">
            <w:pPr>
              <w:keepLines/>
              <w:rPr>
                <w:rFonts w:cs="Arial"/>
              </w:rPr>
            </w:pPr>
            <w:r w:rsidRPr="001C340C">
              <w:rPr>
                <w:rFonts w:cs="Arial"/>
                <w:kern w:val="24"/>
              </w:rPr>
              <w:t>Requires logistical support from DPW (trucks with trailers, personnel, refueling)</w:t>
            </w:r>
          </w:p>
        </w:tc>
      </w:tr>
    </w:tbl>
    <w:p w14:paraId="34600D79" w14:textId="77777777" w:rsidR="00961AA8" w:rsidRDefault="00961AA8" w:rsidP="00961AA8">
      <w:pPr>
        <w:pStyle w:val="Heading7"/>
        <w:keepLines/>
      </w:pPr>
      <w:bookmarkStart w:id="223" w:name="_Toc534910848"/>
      <w:bookmarkStart w:id="224" w:name="_Ref1111957"/>
      <w:bookmarkStart w:id="225" w:name="_Hlk536437810"/>
      <w:bookmarkEnd w:id="216"/>
      <w:r w:rsidRPr="00B83344">
        <w:t xml:space="preserve">Reduce </w:t>
      </w:r>
      <w:r>
        <w:t>D</w:t>
      </w:r>
      <w:r w:rsidRPr="000B3AD2">
        <w:t>emand</w:t>
      </w:r>
      <w:bookmarkEnd w:id="223"/>
      <w:bookmarkEnd w:id="224"/>
    </w:p>
    <w:p w14:paraId="35F77273" w14:textId="70EE6E61" w:rsidR="003246F3" w:rsidRPr="003246F3" w:rsidRDefault="003246F3" w:rsidP="003246F3">
      <w:pPr>
        <w:pStyle w:val="BodyText"/>
      </w:pPr>
      <w:r>
        <w:t>[</w:t>
      </w:r>
      <w:r w:rsidRPr="00932754">
        <w:rPr>
          <w:highlight w:val="yellow"/>
        </w:rPr>
        <w:t>The following text is an example only. Replace this example with your installation’s COA</w:t>
      </w:r>
      <w:r>
        <w:t>.]</w:t>
      </w:r>
    </w:p>
    <w:p w14:paraId="63F198EC" w14:textId="1B2ACE74" w:rsidR="00961AA8" w:rsidRDefault="00961AA8" w:rsidP="00961AA8">
      <w:pPr>
        <w:pStyle w:val="BodyText"/>
        <w:keepNext/>
        <w:keepLines/>
      </w:pPr>
      <w:r w:rsidRPr="004A7966">
        <w:t>[</w:t>
      </w:r>
      <w:r w:rsidRPr="004A7966">
        <w:rPr>
          <w:highlight w:val="yellow"/>
        </w:rPr>
        <w:t>Installation Name</w:t>
      </w:r>
      <w:r w:rsidRPr="004A7966">
        <w:t xml:space="preserve">] will reduce overall demand for energy and water resources across the installation with prioritization given to critical facilities, in order to reduce installation risk from higher resource demand, improve installation operational efficiency, and reduce the cost of any COAs requiring additional onsite E&amp;W generation or supply. </w:t>
      </w:r>
    </w:p>
    <w:p w14:paraId="3B83F4D7" w14:textId="59D838FC" w:rsidR="004A7966" w:rsidRDefault="004A7966" w:rsidP="00961AA8">
      <w:pPr>
        <w:pStyle w:val="BodyText"/>
        <w:keepNext/>
        <w:keepLines/>
      </w:pPr>
      <w:r>
        <w:rPr>
          <w:highlight w:val="yellow"/>
        </w:rPr>
        <w:t>[</w:t>
      </w:r>
      <w:r w:rsidRPr="004A7966">
        <w:rPr>
          <w:highlight w:val="yellow"/>
        </w:rPr>
        <w:t xml:space="preserve">Below is one complete COA provided </w:t>
      </w:r>
      <w:r>
        <w:rPr>
          <w:highlight w:val="yellow"/>
        </w:rPr>
        <w:t xml:space="preserve">here </w:t>
      </w:r>
      <w:r w:rsidRPr="004A7966">
        <w:rPr>
          <w:highlight w:val="yellow"/>
        </w:rPr>
        <w:t>as an example.  Other COAs that may appear in this section include the following</w:t>
      </w:r>
      <w:r>
        <w:t>:</w:t>
      </w:r>
    </w:p>
    <w:p w14:paraId="570F0AF7" w14:textId="4ED16F1D" w:rsidR="004A7966" w:rsidRPr="004A7966" w:rsidRDefault="004A7966" w:rsidP="004A7966">
      <w:pPr>
        <w:pStyle w:val="ListBullet"/>
        <w:rPr>
          <w:highlight w:val="yellow"/>
        </w:rPr>
      </w:pPr>
      <w:r w:rsidRPr="004A7966">
        <w:rPr>
          <w:highlight w:val="yellow"/>
        </w:rPr>
        <w:t>Update water balance and implement water conservation measures</w:t>
      </w:r>
    </w:p>
    <w:p w14:paraId="77248363" w14:textId="28C3B91C" w:rsidR="004A7966" w:rsidRPr="004A7966" w:rsidRDefault="004A7966" w:rsidP="004A7966">
      <w:pPr>
        <w:pStyle w:val="ListBullet"/>
        <w:rPr>
          <w:highlight w:val="yellow"/>
        </w:rPr>
      </w:pPr>
      <w:r w:rsidRPr="004A7966">
        <w:rPr>
          <w:highlight w:val="yellow"/>
        </w:rPr>
        <w:t>Implement energy conservation measures</w:t>
      </w:r>
    </w:p>
    <w:p w14:paraId="04D80E95" w14:textId="6A5FF1B8" w:rsidR="004A7966" w:rsidRPr="004A7966" w:rsidRDefault="004A7966" w:rsidP="004A7966">
      <w:pPr>
        <w:pStyle w:val="ListBullet"/>
      </w:pPr>
      <w:r w:rsidRPr="004A7966">
        <w:rPr>
          <w:highlight w:val="yellow"/>
        </w:rPr>
        <w:t>Install utility meters on all critical facilities.</w:t>
      </w:r>
      <w:r>
        <w:t>]</w:t>
      </w:r>
    </w:p>
    <w:p w14:paraId="468477E4" w14:textId="20314EF2" w:rsidR="00961AA8" w:rsidRDefault="000B1761" w:rsidP="00E5488F">
      <w:pPr>
        <w:pStyle w:val="COA-Heading8"/>
      </w:pPr>
      <w:bookmarkStart w:id="226" w:name="_Toc534910849"/>
      <w:r>
        <w:t>COA R</w:t>
      </w:r>
      <w:r w:rsidR="00961AA8">
        <w:t>D</w:t>
      </w:r>
      <w:r>
        <w:t>-</w:t>
      </w:r>
      <w:r w:rsidR="00961AA8">
        <w:t xml:space="preserve">1: Optimize HVAC </w:t>
      </w:r>
      <w:r w:rsidR="00961AA8" w:rsidRPr="00881632">
        <w:t>Building Controls</w:t>
      </w:r>
      <w:r w:rsidR="00961AA8">
        <w:t xml:space="preserve"> for Energy Efficiency and Occupant Comfort</w:t>
      </w:r>
      <w:bookmarkEnd w:id="226"/>
    </w:p>
    <w:p w14:paraId="62F83DB8" w14:textId="77777777" w:rsidR="00961AA8" w:rsidRDefault="00961AA8" w:rsidP="00961AA8">
      <w:pPr>
        <w:pStyle w:val="BodyText"/>
        <w:keepNext/>
      </w:pPr>
      <w:r>
        <w:t xml:space="preserve">Optimize HVAC controls in critical facilities to minimize energy consumption and preserve occupant comfort.  Suggested optimization measures can be completed through existing building automation systems (BASs) or manually, and include the following: </w:t>
      </w:r>
    </w:p>
    <w:p w14:paraId="68649827" w14:textId="77777777" w:rsidR="00961AA8" w:rsidRPr="00E265EC" w:rsidRDefault="00961AA8" w:rsidP="00961AA8">
      <w:pPr>
        <w:pStyle w:val="ListBullet"/>
      </w:pPr>
      <w:r w:rsidRPr="00E265EC">
        <w:t>Global HVAC temperature setbacks during unoccupied periods (nighttime, weekends, etc.)</w:t>
      </w:r>
    </w:p>
    <w:p w14:paraId="762E07FA" w14:textId="77777777" w:rsidR="00961AA8" w:rsidRPr="00E265EC" w:rsidRDefault="00961AA8" w:rsidP="00961AA8">
      <w:pPr>
        <w:pStyle w:val="ListBullet"/>
      </w:pPr>
      <w:r w:rsidRPr="00E265EC">
        <w:t xml:space="preserve">Zone temperature control via </w:t>
      </w:r>
      <w:r>
        <w:t>variable air volume</w:t>
      </w:r>
      <w:r w:rsidRPr="00E265EC">
        <w:t xml:space="preserve"> /</w:t>
      </w:r>
      <w:r>
        <w:t xml:space="preserve"> </w:t>
      </w:r>
      <w:r w:rsidRPr="00E265EC">
        <w:t xml:space="preserve">zone temperature scheduling and zone setpoint optimization </w:t>
      </w:r>
    </w:p>
    <w:p w14:paraId="5EF4ECAB" w14:textId="77777777" w:rsidR="00961AA8" w:rsidRDefault="00961AA8" w:rsidP="00961AA8">
      <w:pPr>
        <w:pStyle w:val="ListBullet"/>
      </w:pPr>
      <w:r w:rsidRPr="00E265EC">
        <w:t>Dynamic</w:t>
      </w:r>
      <w:r>
        <w:t xml:space="preserve"> discharge air setpoints to match temperature scheduling adjustments </w:t>
      </w:r>
    </w:p>
    <w:p w14:paraId="752836DB" w14:textId="77777777" w:rsidR="00961AA8" w:rsidRDefault="00961AA8" w:rsidP="00961AA8">
      <w:pPr>
        <w:pStyle w:val="BodyText"/>
      </w:pPr>
      <w:r>
        <w:t xml:space="preserve">BAS optimization / re-tuning™ can be completed remotely within the Building Operations Control Center (BOCC) for the critical facilities connected to the Utility Monitoring and Control Center (UMCS).  HVAC controls optimization should be completed for the remaining facilities, including either re-tuning™ of a local BAS and/or installing programmable thermostats to implement HVAC scheduling that better aligns with building or zone occupancy.  </w:t>
      </w:r>
    </w:p>
    <w:p w14:paraId="22CD6E7D" w14:textId="77777777" w:rsidR="00961AA8" w:rsidRDefault="00961AA8" w:rsidP="00961AA8">
      <w:pPr>
        <w:pStyle w:val="BodyText"/>
      </w:pPr>
      <w:r>
        <w:t>Connect buildings with local BASs to the BOCC as appropriate.  Buildings with more savings opportunities should be prioritized.  Energy-using equipment in centrally controlled buildings can also be turned off or reduced in the event of an anticipated outage or a partial outage to allow redistribution of loads or to avoid a blackout.</w:t>
      </w:r>
    </w:p>
    <w:p w14:paraId="3E147FDC" w14:textId="77777777" w:rsidR="00961AA8" w:rsidRDefault="00961AA8" w:rsidP="00E5488F">
      <w:pPr>
        <w:pStyle w:val="COA-Heading9"/>
      </w:pPr>
      <w:r>
        <w:t>Project Locations</w:t>
      </w:r>
    </w:p>
    <w:p w14:paraId="3379FB95" w14:textId="77777777" w:rsidR="00961AA8" w:rsidRDefault="00961AA8" w:rsidP="00961AA8">
      <w:pPr>
        <w:pStyle w:val="BodyText"/>
      </w:pPr>
      <w:r>
        <w:t>Building walkthroughs, UMCS screenshots, and Meter Data Management System (MDMS) analysis are all suggestive of significant and widespread opportunity for optimizing HVAC operational efficiency within critical facilities at XXX.  While it was observed during the building evaluations that facilities tied to the UMCS tended to have larger optimization measures in place already (e.g., global unoccupied temperature setbacks), all critical facilities would benefit to varying degrees from a comprehensive re-tuning™ effort or the installation of programmable thermostats.  The table below lists the facilities initially identified.  Since not all critical buildings were visited onsite, some assumptions were made regarding the HVAC controls present at each building.  For buildings not on the UMCS list, either local BAS re-tuning™ or installing/programming programmable thermostats is recommended.</w:t>
      </w:r>
    </w:p>
    <w:p w14:paraId="69B542BE" w14:textId="0E7DAD7C" w:rsidR="00961AA8" w:rsidRPr="00FF7030" w:rsidRDefault="00961AA8" w:rsidP="00961AA8">
      <w:pPr>
        <w:pStyle w:val="Caption-Tab"/>
        <w:rPr>
          <w:b w:val="0"/>
        </w:rPr>
      </w:pPr>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D</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1</w:t>
      </w:r>
      <w:r w:rsidR="00B72028">
        <w:rPr>
          <w:noProof/>
        </w:rPr>
        <w:fldChar w:fldCharType="end"/>
      </w:r>
      <w:r w:rsidRPr="00FF7030">
        <w:rPr>
          <w:b w:val="0"/>
        </w:rPr>
        <w:t>. Facilities Recommended for HVAC Controls Optimization</w:t>
      </w:r>
    </w:p>
    <w:tbl>
      <w:tblPr>
        <w:tblW w:w="6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8"/>
        <w:gridCol w:w="1109"/>
        <w:gridCol w:w="1108"/>
        <w:gridCol w:w="1109"/>
        <w:gridCol w:w="1108"/>
        <w:gridCol w:w="1140"/>
      </w:tblGrid>
      <w:tr w:rsidR="00961AA8" w:rsidRPr="00FF7030" w14:paraId="2BA0DDDD" w14:textId="77777777" w:rsidTr="003246F3">
        <w:trPr>
          <w:tblHeader/>
          <w:jc w:val="center"/>
        </w:trPr>
        <w:tc>
          <w:tcPr>
            <w:tcW w:w="6682" w:type="dxa"/>
            <w:gridSpan w:val="6"/>
            <w:shd w:val="clear" w:color="auto" w:fill="auto"/>
            <w:noWrap/>
            <w:vAlign w:val="bottom"/>
            <w:hideMark/>
          </w:tcPr>
          <w:p w14:paraId="69CE5507" w14:textId="77777777" w:rsidR="00961AA8" w:rsidRPr="00FF7030" w:rsidRDefault="00961AA8" w:rsidP="003246F3">
            <w:pPr>
              <w:keepNext/>
              <w:jc w:val="center"/>
              <w:rPr>
                <w:rFonts w:asciiTheme="minorHAnsi" w:hAnsiTheme="minorHAnsi" w:cstheme="minorHAnsi"/>
                <w:b/>
                <w:bCs/>
                <w:color w:val="000000"/>
                <w:sz w:val="20"/>
                <w:szCs w:val="20"/>
              </w:rPr>
            </w:pPr>
            <w:r w:rsidRPr="00FF7030">
              <w:rPr>
                <w:rFonts w:asciiTheme="minorHAnsi" w:hAnsiTheme="minorHAnsi" w:cstheme="minorHAnsi"/>
                <w:b/>
                <w:bCs/>
                <w:color w:val="000000"/>
                <w:sz w:val="20"/>
                <w:szCs w:val="20"/>
              </w:rPr>
              <w:t>HVAC Control Type by Building</w:t>
            </w:r>
          </w:p>
        </w:tc>
      </w:tr>
      <w:tr w:rsidR="00961AA8" w:rsidRPr="00FF7030" w14:paraId="008BE669" w14:textId="77777777" w:rsidTr="003246F3">
        <w:trPr>
          <w:tblHeader/>
          <w:jc w:val="center"/>
        </w:trPr>
        <w:tc>
          <w:tcPr>
            <w:tcW w:w="2217" w:type="dxa"/>
            <w:gridSpan w:val="2"/>
            <w:shd w:val="clear" w:color="auto" w:fill="auto"/>
            <w:vAlign w:val="bottom"/>
            <w:hideMark/>
          </w:tcPr>
          <w:p w14:paraId="556C257A" w14:textId="77777777" w:rsidR="00961AA8" w:rsidRPr="00FF7030" w:rsidRDefault="00961AA8" w:rsidP="003246F3">
            <w:pPr>
              <w:keepNext/>
              <w:jc w:val="center"/>
              <w:rPr>
                <w:rFonts w:asciiTheme="minorHAnsi" w:hAnsiTheme="minorHAnsi" w:cstheme="minorHAnsi"/>
                <w:b/>
                <w:bCs/>
                <w:color w:val="000000"/>
                <w:sz w:val="20"/>
                <w:szCs w:val="20"/>
              </w:rPr>
            </w:pPr>
            <w:r w:rsidRPr="00FF7030">
              <w:rPr>
                <w:rFonts w:asciiTheme="minorHAnsi" w:hAnsiTheme="minorHAnsi" w:cstheme="minorHAnsi"/>
                <w:b/>
                <w:bCs/>
                <w:color w:val="000000"/>
                <w:sz w:val="20"/>
                <w:szCs w:val="20"/>
              </w:rPr>
              <w:t>UMCS-tied BAS</w:t>
            </w:r>
          </w:p>
        </w:tc>
        <w:tc>
          <w:tcPr>
            <w:tcW w:w="2217" w:type="dxa"/>
            <w:gridSpan w:val="2"/>
            <w:shd w:val="clear" w:color="auto" w:fill="auto"/>
            <w:vAlign w:val="bottom"/>
            <w:hideMark/>
          </w:tcPr>
          <w:p w14:paraId="30E68A05" w14:textId="77777777" w:rsidR="00961AA8" w:rsidRPr="00FF7030" w:rsidRDefault="00961AA8" w:rsidP="003246F3">
            <w:pPr>
              <w:keepNext/>
              <w:jc w:val="center"/>
              <w:rPr>
                <w:rFonts w:asciiTheme="minorHAnsi" w:hAnsiTheme="minorHAnsi" w:cstheme="minorHAnsi"/>
                <w:b/>
                <w:bCs/>
                <w:color w:val="000000"/>
                <w:sz w:val="20"/>
                <w:szCs w:val="20"/>
              </w:rPr>
            </w:pPr>
            <w:r w:rsidRPr="00FF7030">
              <w:rPr>
                <w:rFonts w:asciiTheme="minorHAnsi" w:hAnsiTheme="minorHAnsi" w:cstheme="minorHAnsi"/>
                <w:b/>
                <w:bCs/>
                <w:color w:val="000000"/>
                <w:sz w:val="20"/>
                <w:szCs w:val="20"/>
              </w:rPr>
              <w:t>Local-only BAS</w:t>
            </w:r>
          </w:p>
        </w:tc>
        <w:tc>
          <w:tcPr>
            <w:tcW w:w="2248" w:type="dxa"/>
            <w:gridSpan w:val="2"/>
            <w:shd w:val="clear" w:color="auto" w:fill="auto"/>
            <w:vAlign w:val="bottom"/>
            <w:hideMark/>
          </w:tcPr>
          <w:p w14:paraId="1749AD59" w14:textId="77777777" w:rsidR="00961AA8" w:rsidRPr="00FF7030" w:rsidRDefault="00961AA8" w:rsidP="003246F3">
            <w:pPr>
              <w:keepNext/>
              <w:jc w:val="center"/>
              <w:rPr>
                <w:rFonts w:asciiTheme="minorHAnsi" w:hAnsiTheme="minorHAnsi" w:cstheme="minorHAnsi"/>
                <w:b/>
                <w:bCs/>
                <w:color w:val="000000"/>
                <w:sz w:val="20"/>
                <w:szCs w:val="20"/>
              </w:rPr>
            </w:pPr>
            <w:r w:rsidRPr="00FF7030">
              <w:rPr>
                <w:rFonts w:asciiTheme="minorHAnsi" w:hAnsiTheme="minorHAnsi" w:cstheme="minorHAnsi"/>
                <w:b/>
                <w:bCs/>
                <w:color w:val="000000"/>
                <w:sz w:val="20"/>
                <w:szCs w:val="20"/>
              </w:rPr>
              <w:t>Thermostat Only</w:t>
            </w:r>
          </w:p>
        </w:tc>
      </w:tr>
      <w:tr w:rsidR="00961AA8" w:rsidRPr="00FF7030" w14:paraId="6CEF60EF" w14:textId="77777777" w:rsidTr="003246F3">
        <w:trPr>
          <w:jc w:val="center"/>
        </w:trPr>
        <w:tc>
          <w:tcPr>
            <w:tcW w:w="1108" w:type="dxa"/>
            <w:shd w:val="clear" w:color="auto" w:fill="auto"/>
            <w:noWrap/>
            <w:vAlign w:val="bottom"/>
            <w:hideMark/>
          </w:tcPr>
          <w:p w14:paraId="1212EAAB" w14:textId="77777777" w:rsidR="00961AA8" w:rsidRPr="00FF7030" w:rsidRDefault="00961AA8" w:rsidP="003246F3">
            <w:pPr>
              <w:keepNext/>
              <w:jc w:val="right"/>
              <w:rPr>
                <w:rFonts w:asciiTheme="minorHAnsi" w:hAnsiTheme="minorHAnsi" w:cstheme="minorHAnsi"/>
                <w:color w:val="000000"/>
                <w:sz w:val="20"/>
                <w:szCs w:val="20"/>
              </w:rPr>
            </w:pPr>
            <w:r w:rsidRPr="00FF7030">
              <w:rPr>
                <w:rFonts w:asciiTheme="minorHAnsi" w:hAnsiTheme="minorHAnsi" w:cstheme="minorHAnsi"/>
                <w:color w:val="000000"/>
                <w:sz w:val="20"/>
                <w:szCs w:val="20"/>
              </w:rPr>
              <w:t>54</w:t>
            </w:r>
          </w:p>
        </w:tc>
        <w:tc>
          <w:tcPr>
            <w:tcW w:w="1109" w:type="dxa"/>
            <w:shd w:val="clear" w:color="auto" w:fill="auto"/>
            <w:noWrap/>
            <w:vAlign w:val="bottom"/>
            <w:hideMark/>
          </w:tcPr>
          <w:p w14:paraId="7AC14F27" w14:textId="77777777" w:rsidR="00961AA8" w:rsidRPr="00FF7030" w:rsidRDefault="00961AA8" w:rsidP="003246F3">
            <w:pPr>
              <w:keepNext/>
              <w:jc w:val="right"/>
              <w:rPr>
                <w:rFonts w:asciiTheme="minorHAnsi" w:hAnsiTheme="minorHAnsi" w:cstheme="minorHAnsi"/>
                <w:color w:val="000000"/>
                <w:sz w:val="20"/>
                <w:szCs w:val="20"/>
              </w:rPr>
            </w:pPr>
            <w:r w:rsidRPr="00FF7030">
              <w:rPr>
                <w:rFonts w:asciiTheme="minorHAnsi" w:hAnsiTheme="minorHAnsi" w:cstheme="minorHAnsi"/>
                <w:color w:val="000000"/>
                <w:sz w:val="20"/>
                <w:szCs w:val="20"/>
              </w:rPr>
              <w:t>11211</w:t>
            </w:r>
          </w:p>
        </w:tc>
        <w:tc>
          <w:tcPr>
            <w:tcW w:w="1108" w:type="dxa"/>
            <w:shd w:val="clear" w:color="auto" w:fill="auto"/>
            <w:noWrap/>
            <w:vAlign w:val="bottom"/>
            <w:hideMark/>
          </w:tcPr>
          <w:p w14:paraId="650676E0" w14:textId="77777777" w:rsidR="00961AA8" w:rsidRPr="00FF7030" w:rsidRDefault="00961AA8" w:rsidP="003246F3">
            <w:pPr>
              <w:keepNext/>
              <w:jc w:val="right"/>
              <w:rPr>
                <w:rFonts w:asciiTheme="minorHAnsi" w:hAnsiTheme="minorHAnsi" w:cstheme="minorHAnsi"/>
                <w:color w:val="000000"/>
                <w:sz w:val="20"/>
                <w:szCs w:val="20"/>
              </w:rPr>
            </w:pPr>
            <w:r w:rsidRPr="00FF7030">
              <w:rPr>
                <w:rFonts w:asciiTheme="minorHAnsi" w:hAnsiTheme="minorHAnsi" w:cstheme="minorHAnsi"/>
                <w:color w:val="000000"/>
                <w:sz w:val="20"/>
                <w:szCs w:val="20"/>
              </w:rPr>
              <w:t>56</w:t>
            </w:r>
          </w:p>
        </w:tc>
        <w:tc>
          <w:tcPr>
            <w:tcW w:w="1109" w:type="dxa"/>
            <w:shd w:val="clear" w:color="auto" w:fill="auto"/>
            <w:noWrap/>
            <w:vAlign w:val="bottom"/>
            <w:hideMark/>
          </w:tcPr>
          <w:p w14:paraId="440B6097" w14:textId="77777777" w:rsidR="00961AA8" w:rsidRPr="00FF7030" w:rsidRDefault="00961AA8" w:rsidP="003246F3">
            <w:pPr>
              <w:keepNext/>
              <w:jc w:val="right"/>
              <w:rPr>
                <w:rFonts w:asciiTheme="minorHAnsi" w:hAnsiTheme="minorHAnsi" w:cstheme="minorHAnsi"/>
                <w:color w:val="000000"/>
                <w:sz w:val="20"/>
                <w:szCs w:val="20"/>
              </w:rPr>
            </w:pPr>
            <w:r w:rsidRPr="00FF7030">
              <w:rPr>
                <w:rFonts w:asciiTheme="minorHAnsi" w:hAnsiTheme="minorHAnsi" w:cstheme="minorHAnsi"/>
                <w:color w:val="000000"/>
                <w:sz w:val="20"/>
                <w:szCs w:val="20"/>
              </w:rPr>
              <w:t>11108</w:t>
            </w:r>
          </w:p>
        </w:tc>
        <w:tc>
          <w:tcPr>
            <w:tcW w:w="1108" w:type="dxa"/>
            <w:shd w:val="clear" w:color="auto" w:fill="auto"/>
            <w:noWrap/>
            <w:vAlign w:val="bottom"/>
            <w:hideMark/>
          </w:tcPr>
          <w:p w14:paraId="03856C4F" w14:textId="77777777" w:rsidR="00961AA8" w:rsidRPr="00FF7030" w:rsidRDefault="00961AA8" w:rsidP="003246F3">
            <w:pPr>
              <w:keepNext/>
              <w:jc w:val="right"/>
              <w:rPr>
                <w:rFonts w:asciiTheme="minorHAnsi" w:hAnsiTheme="minorHAnsi" w:cstheme="minorHAnsi"/>
                <w:color w:val="000000"/>
                <w:sz w:val="20"/>
                <w:szCs w:val="20"/>
              </w:rPr>
            </w:pPr>
            <w:r w:rsidRPr="00FF7030">
              <w:rPr>
                <w:rFonts w:asciiTheme="minorHAnsi" w:hAnsiTheme="minorHAnsi" w:cstheme="minorHAnsi"/>
                <w:color w:val="000000"/>
                <w:sz w:val="20"/>
                <w:szCs w:val="20"/>
              </w:rPr>
              <w:t>2</w:t>
            </w:r>
          </w:p>
        </w:tc>
        <w:tc>
          <w:tcPr>
            <w:tcW w:w="1140" w:type="dxa"/>
            <w:shd w:val="clear" w:color="auto" w:fill="auto"/>
            <w:noWrap/>
            <w:vAlign w:val="bottom"/>
            <w:hideMark/>
          </w:tcPr>
          <w:p w14:paraId="3098B1F2" w14:textId="77777777" w:rsidR="00961AA8" w:rsidRPr="00FF7030" w:rsidRDefault="00961AA8" w:rsidP="003246F3">
            <w:pPr>
              <w:keepNext/>
              <w:jc w:val="right"/>
              <w:rPr>
                <w:rFonts w:asciiTheme="minorHAnsi" w:hAnsiTheme="minorHAnsi" w:cstheme="minorHAnsi"/>
                <w:color w:val="000000"/>
                <w:sz w:val="20"/>
                <w:szCs w:val="20"/>
              </w:rPr>
            </w:pPr>
            <w:r w:rsidRPr="00FF7030">
              <w:rPr>
                <w:rFonts w:asciiTheme="minorHAnsi" w:hAnsiTheme="minorHAnsi" w:cstheme="minorHAnsi"/>
                <w:color w:val="000000"/>
                <w:sz w:val="20"/>
                <w:szCs w:val="20"/>
              </w:rPr>
              <w:t>11224</w:t>
            </w:r>
          </w:p>
        </w:tc>
      </w:tr>
      <w:tr w:rsidR="00961AA8" w:rsidRPr="00FF7030" w14:paraId="54664438" w14:textId="77777777" w:rsidTr="003246F3">
        <w:trPr>
          <w:jc w:val="center"/>
        </w:trPr>
        <w:tc>
          <w:tcPr>
            <w:tcW w:w="1108" w:type="dxa"/>
            <w:shd w:val="clear" w:color="auto" w:fill="auto"/>
            <w:noWrap/>
            <w:vAlign w:val="bottom"/>
          </w:tcPr>
          <w:p w14:paraId="3666B0BA"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1C96ABCF"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5B49EEAD"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3E5651D1"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108D9925" w14:textId="77777777" w:rsidR="00961AA8" w:rsidRPr="00FF7030" w:rsidRDefault="00961AA8" w:rsidP="003246F3">
            <w:pPr>
              <w:keepNext/>
              <w:jc w:val="right"/>
              <w:rPr>
                <w:rFonts w:asciiTheme="minorHAnsi" w:hAnsiTheme="minorHAnsi" w:cstheme="minorHAnsi"/>
                <w:color w:val="000000"/>
                <w:sz w:val="20"/>
                <w:szCs w:val="20"/>
              </w:rPr>
            </w:pPr>
          </w:p>
        </w:tc>
        <w:tc>
          <w:tcPr>
            <w:tcW w:w="1140" w:type="dxa"/>
            <w:shd w:val="clear" w:color="auto" w:fill="auto"/>
            <w:noWrap/>
            <w:vAlign w:val="bottom"/>
          </w:tcPr>
          <w:p w14:paraId="2338C83B" w14:textId="77777777" w:rsidR="00961AA8" w:rsidRPr="00FF7030" w:rsidRDefault="00961AA8" w:rsidP="003246F3">
            <w:pPr>
              <w:keepNext/>
              <w:jc w:val="right"/>
              <w:rPr>
                <w:rFonts w:asciiTheme="minorHAnsi" w:hAnsiTheme="minorHAnsi" w:cstheme="minorHAnsi"/>
                <w:color w:val="000000"/>
                <w:sz w:val="20"/>
                <w:szCs w:val="20"/>
              </w:rPr>
            </w:pPr>
          </w:p>
        </w:tc>
      </w:tr>
      <w:tr w:rsidR="00961AA8" w:rsidRPr="00FF7030" w14:paraId="50AD4AC1" w14:textId="77777777" w:rsidTr="003246F3">
        <w:trPr>
          <w:jc w:val="center"/>
        </w:trPr>
        <w:tc>
          <w:tcPr>
            <w:tcW w:w="1108" w:type="dxa"/>
            <w:shd w:val="clear" w:color="auto" w:fill="auto"/>
            <w:noWrap/>
            <w:vAlign w:val="bottom"/>
          </w:tcPr>
          <w:p w14:paraId="7253E870"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18091790"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2FD9A0FE"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4B01F428"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2500921A" w14:textId="77777777" w:rsidR="00961AA8" w:rsidRPr="00FF7030" w:rsidRDefault="00961AA8" w:rsidP="003246F3">
            <w:pPr>
              <w:keepNext/>
              <w:jc w:val="right"/>
              <w:rPr>
                <w:rFonts w:asciiTheme="minorHAnsi" w:hAnsiTheme="minorHAnsi" w:cstheme="minorHAnsi"/>
                <w:color w:val="000000"/>
                <w:sz w:val="20"/>
                <w:szCs w:val="20"/>
              </w:rPr>
            </w:pPr>
          </w:p>
        </w:tc>
        <w:tc>
          <w:tcPr>
            <w:tcW w:w="1140" w:type="dxa"/>
            <w:shd w:val="clear" w:color="auto" w:fill="auto"/>
            <w:noWrap/>
            <w:vAlign w:val="bottom"/>
          </w:tcPr>
          <w:p w14:paraId="21F1B4AE" w14:textId="77777777" w:rsidR="00961AA8" w:rsidRPr="00FF7030" w:rsidRDefault="00961AA8" w:rsidP="003246F3">
            <w:pPr>
              <w:keepNext/>
              <w:jc w:val="right"/>
              <w:rPr>
                <w:rFonts w:asciiTheme="minorHAnsi" w:hAnsiTheme="minorHAnsi" w:cstheme="minorHAnsi"/>
                <w:color w:val="000000"/>
                <w:sz w:val="20"/>
                <w:szCs w:val="20"/>
              </w:rPr>
            </w:pPr>
          </w:p>
        </w:tc>
      </w:tr>
      <w:tr w:rsidR="00961AA8" w:rsidRPr="00FF7030" w14:paraId="6E8BD8BF" w14:textId="77777777" w:rsidTr="003246F3">
        <w:trPr>
          <w:jc w:val="center"/>
        </w:trPr>
        <w:tc>
          <w:tcPr>
            <w:tcW w:w="1108" w:type="dxa"/>
            <w:shd w:val="clear" w:color="auto" w:fill="auto"/>
            <w:noWrap/>
            <w:vAlign w:val="bottom"/>
          </w:tcPr>
          <w:p w14:paraId="2319BC43"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2D580A44"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258EA7D3"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6CC90A50"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779D95E5" w14:textId="77777777" w:rsidR="00961AA8" w:rsidRPr="00FF7030" w:rsidRDefault="00961AA8" w:rsidP="003246F3">
            <w:pPr>
              <w:keepNext/>
              <w:jc w:val="right"/>
              <w:rPr>
                <w:rFonts w:asciiTheme="minorHAnsi" w:hAnsiTheme="minorHAnsi" w:cstheme="minorHAnsi"/>
                <w:color w:val="000000"/>
                <w:sz w:val="20"/>
                <w:szCs w:val="20"/>
              </w:rPr>
            </w:pPr>
          </w:p>
        </w:tc>
        <w:tc>
          <w:tcPr>
            <w:tcW w:w="1140" w:type="dxa"/>
            <w:shd w:val="clear" w:color="auto" w:fill="auto"/>
            <w:noWrap/>
            <w:vAlign w:val="bottom"/>
          </w:tcPr>
          <w:p w14:paraId="738C75B0" w14:textId="77777777" w:rsidR="00961AA8" w:rsidRPr="00FF7030" w:rsidRDefault="00961AA8" w:rsidP="003246F3">
            <w:pPr>
              <w:keepNext/>
              <w:jc w:val="right"/>
              <w:rPr>
                <w:rFonts w:asciiTheme="minorHAnsi" w:hAnsiTheme="minorHAnsi" w:cstheme="minorHAnsi"/>
                <w:color w:val="000000"/>
                <w:sz w:val="20"/>
                <w:szCs w:val="20"/>
              </w:rPr>
            </w:pPr>
          </w:p>
        </w:tc>
      </w:tr>
      <w:tr w:rsidR="00961AA8" w:rsidRPr="00FF7030" w14:paraId="58831D1B" w14:textId="77777777" w:rsidTr="003246F3">
        <w:trPr>
          <w:jc w:val="center"/>
        </w:trPr>
        <w:tc>
          <w:tcPr>
            <w:tcW w:w="1108" w:type="dxa"/>
            <w:shd w:val="clear" w:color="auto" w:fill="auto"/>
            <w:noWrap/>
            <w:vAlign w:val="bottom"/>
          </w:tcPr>
          <w:p w14:paraId="06070250"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55F07254"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045EF45C" w14:textId="77777777" w:rsidR="00961AA8" w:rsidRPr="00FF7030" w:rsidRDefault="00961AA8" w:rsidP="003246F3">
            <w:pPr>
              <w:keepNext/>
              <w:jc w:val="right"/>
              <w:rPr>
                <w:rFonts w:asciiTheme="minorHAnsi" w:hAnsiTheme="minorHAnsi" w:cstheme="minorHAnsi"/>
                <w:color w:val="000000"/>
                <w:sz w:val="20"/>
                <w:szCs w:val="20"/>
              </w:rPr>
            </w:pPr>
          </w:p>
        </w:tc>
        <w:tc>
          <w:tcPr>
            <w:tcW w:w="1109" w:type="dxa"/>
            <w:shd w:val="clear" w:color="auto" w:fill="auto"/>
            <w:noWrap/>
            <w:vAlign w:val="bottom"/>
          </w:tcPr>
          <w:p w14:paraId="49D119DB" w14:textId="77777777" w:rsidR="00961AA8" w:rsidRPr="00FF7030" w:rsidRDefault="00961AA8" w:rsidP="003246F3">
            <w:pPr>
              <w:keepNext/>
              <w:jc w:val="right"/>
              <w:rPr>
                <w:rFonts w:asciiTheme="minorHAnsi" w:hAnsiTheme="minorHAnsi" w:cstheme="minorHAnsi"/>
                <w:color w:val="000000"/>
                <w:sz w:val="20"/>
                <w:szCs w:val="20"/>
              </w:rPr>
            </w:pPr>
          </w:p>
        </w:tc>
        <w:tc>
          <w:tcPr>
            <w:tcW w:w="1108" w:type="dxa"/>
            <w:shd w:val="clear" w:color="auto" w:fill="auto"/>
            <w:noWrap/>
            <w:vAlign w:val="bottom"/>
          </w:tcPr>
          <w:p w14:paraId="75D9B561" w14:textId="77777777" w:rsidR="00961AA8" w:rsidRPr="00FF7030" w:rsidRDefault="00961AA8" w:rsidP="003246F3">
            <w:pPr>
              <w:keepNext/>
              <w:jc w:val="right"/>
              <w:rPr>
                <w:rFonts w:asciiTheme="minorHAnsi" w:hAnsiTheme="minorHAnsi" w:cstheme="minorHAnsi"/>
                <w:color w:val="000000"/>
                <w:sz w:val="20"/>
                <w:szCs w:val="20"/>
              </w:rPr>
            </w:pPr>
          </w:p>
        </w:tc>
        <w:tc>
          <w:tcPr>
            <w:tcW w:w="1140" w:type="dxa"/>
            <w:shd w:val="clear" w:color="auto" w:fill="auto"/>
            <w:noWrap/>
            <w:vAlign w:val="bottom"/>
          </w:tcPr>
          <w:p w14:paraId="3C104DBD" w14:textId="77777777" w:rsidR="00961AA8" w:rsidRPr="00FF7030" w:rsidRDefault="00961AA8" w:rsidP="003246F3">
            <w:pPr>
              <w:keepNext/>
              <w:rPr>
                <w:rFonts w:asciiTheme="minorHAnsi" w:hAnsiTheme="minorHAnsi" w:cstheme="minorHAnsi"/>
                <w:color w:val="000000"/>
                <w:sz w:val="20"/>
                <w:szCs w:val="20"/>
              </w:rPr>
            </w:pPr>
          </w:p>
        </w:tc>
      </w:tr>
    </w:tbl>
    <w:p w14:paraId="39007FA8" w14:textId="77777777" w:rsidR="00961AA8" w:rsidRDefault="00961AA8" w:rsidP="00E5488F">
      <w:pPr>
        <w:pStyle w:val="COA-Heading9"/>
      </w:pPr>
      <w:r>
        <w:t>Specifications</w:t>
      </w:r>
    </w:p>
    <w:p w14:paraId="632E2A9E" w14:textId="77777777" w:rsidR="00961AA8" w:rsidRPr="003E4270" w:rsidRDefault="00961AA8" w:rsidP="00961AA8">
      <w:pPr>
        <w:pStyle w:val="BodyText"/>
      </w:pPr>
      <w:r w:rsidRPr="003E4270">
        <w:t xml:space="preserve">Updating a facility’s BAS and </w:t>
      </w:r>
      <w:r>
        <w:t>using</w:t>
      </w:r>
      <w:r w:rsidRPr="003E4270">
        <w:t xml:space="preserve"> a central access point for equipment diagnosis and monitoring can provide both qualitative and quantitative benefits</w:t>
      </w:r>
      <w:r>
        <w:t xml:space="preserve">.  </w:t>
      </w:r>
      <w:r w:rsidRPr="003E4270">
        <w:t>There are qualitative benefits associated with resiliency, as well as O&amp;M and occupant comfort benefits (listed in</w:t>
      </w:r>
      <w:r>
        <w:t xml:space="preserve"> </w:t>
      </w:r>
      <w:r>
        <w:fldChar w:fldCharType="begin"/>
      </w:r>
      <w:r>
        <w:instrText xml:space="preserve"> REF _Ref1057176 \h </w:instrText>
      </w:r>
      <w:r>
        <w:fldChar w:fldCharType="separate"/>
      </w:r>
      <w:r w:rsidR="000A5BA7">
        <w:t xml:space="preserve">Table </w:t>
      </w:r>
      <w:r w:rsidR="000A5BA7">
        <w:rPr>
          <w:noProof/>
        </w:rPr>
        <w:t>D</w:t>
      </w:r>
      <w:r w:rsidR="000A5BA7">
        <w:t>.</w:t>
      </w:r>
      <w:r w:rsidR="000A5BA7">
        <w:rPr>
          <w:noProof/>
        </w:rPr>
        <w:t>2</w:t>
      </w:r>
      <w:r>
        <w:fldChar w:fldCharType="end"/>
      </w:r>
      <w:r>
        <w:t xml:space="preserve"> for standard BAS optimization elements</w:t>
      </w:r>
      <w:r w:rsidRPr="003E4270">
        <w:t>)</w:t>
      </w:r>
      <w:r>
        <w:t xml:space="preserve">.  </w:t>
      </w:r>
      <w:r w:rsidRPr="003E4270">
        <w:t>The BAS can be used for building load reduction in the event of an emergency to allow critical buildings access to available power, or during a planned event or outage (e.g., demand response programs, generator testing)</w:t>
      </w:r>
      <w:r>
        <w:t xml:space="preserve">.  </w:t>
      </w:r>
      <w:r w:rsidRPr="003E4270">
        <w:t>It can decrease energy use of a facility’s HVAC system by zone or across the entire facility</w:t>
      </w:r>
      <w:r>
        <w:t xml:space="preserve">.  </w:t>
      </w:r>
      <w:r w:rsidRPr="003E4270">
        <w:t>Integrating additional building systems (e.g., lighting, elevators) yields the ability to further reduce energy loads as necessary</w:t>
      </w:r>
      <w:r>
        <w:t xml:space="preserve">.  </w:t>
      </w:r>
      <w:r w:rsidRPr="003E4270">
        <w:t>A BAS may even be used to monitor generator fuel tank levels.</w:t>
      </w:r>
    </w:p>
    <w:p w14:paraId="7D25E063" w14:textId="25FFAE09" w:rsidR="00961AA8" w:rsidRPr="00FF7030" w:rsidRDefault="00961AA8" w:rsidP="00961AA8">
      <w:pPr>
        <w:pStyle w:val="Caption-Tab"/>
        <w:rPr>
          <w:b w:val="0"/>
        </w:rPr>
      </w:pPr>
      <w:bookmarkStart w:id="227" w:name="_Ref1057176"/>
      <w:bookmarkStart w:id="228" w:name="_Toc534014405"/>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D</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2</w:t>
      </w:r>
      <w:r w:rsidR="00B72028">
        <w:rPr>
          <w:noProof/>
        </w:rPr>
        <w:fldChar w:fldCharType="end"/>
      </w:r>
      <w:bookmarkEnd w:id="227"/>
      <w:r w:rsidRPr="00FF7030">
        <w:rPr>
          <w:b w:val="0"/>
        </w:rPr>
        <w:t>. Qualitative Benefits from BAS Optimization</w:t>
      </w:r>
      <w:bookmarkEnd w:id="22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1"/>
        <w:gridCol w:w="3039"/>
        <w:gridCol w:w="4030"/>
      </w:tblGrid>
      <w:tr w:rsidR="00961AA8" w:rsidRPr="008813EF" w14:paraId="6CAF838E" w14:textId="77777777" w:rsidTr="003246F3">
        <w:trPr>
          <w:trHeight w:val="239"/>
          <w:tblHeader/>
        </w:trPr>
        <w:tc>
          <w:tcPr>
            <w:tcW w:w="1220" w:type="pct"/>
            <w:shd w:val="clear" w:color="auto" w:fill="auto"/>
            <w:vAlign w:val="center"/>
          </w:tcPr>
          <w:p w14:paraId="311E32DF" w14:textId="77777777" w:rsidR="00961AA8" w:rsidRPr="008813EF" w:rsidRDefault="00961AA8" w:rsidP="003246F3">
            <w:pPr>
              <w:keepNext/>
              <w:jc w:val="center"/>
              <w:rPr>
                <w:b/>
                <w:sz w:val="20"/>
                <w:szCs w:val="20"/>
              </w:rPr>
            </w:pPr>
            <w:r w:rsidRPr="008813EF">
              <w:rPr>
                <w:b/>
                <w:sz w:val="20"/>
                <w:szCs w:val="20"/>
              </w:rPr>
              <w:t>BAS Optimization</w:t>
            </w:r>
            <w:r>
              <w:rPr>
                <w:b/>
                <w:sz w:val="20"/>
                <w:szCs w:val="20"/>
              </w:rPr>
              <w:t xml:space="preserve"> Element</w:t>
            </w:r>
          </w:p>
        </w:tc>
        <w:tc>
          <w:tcPr>
            <w:tcW w:w="1625" w:type="pct"/>
            <w:shd w:val="clear" w:color="auto" w:fill="auto"/>
            <w:vAlign w:val="center"/>
          </w:tcPr>
          <w:p w14:paraId="6E92670E" w14:textId="77777777" w:rsidR="00961AA8" w:rsidRPr="008813EF" w:rsidRDefault="00961AA8" w:rsidP="003246F3">
            <w:pPr>
              <w:keepNext/>
              <w:jc w:val="center"/>
              <w:rPr>
                <w:b/>
                <w:sz w:val="20"/>
                <w:szCs w:val="20"/>
              </w:rPr>
            </w:pPr>
            <w:r w:rsidRPr="008813EF">
              <w:rPr>
                <w:b/>
                <w:sz w:val="20"/>
                <w:szCs w:val="20"/>
              </w:rPr>
              <w:t>Qualitative O&amp;M Benefits</w:t>
            </w:r>
          </w:p>
        </w:tc>
        <w:tc>
          <w:tcPr>
            <w:tcW w:w="2155" w:type="pct"/>
            <w:shd w:val="clear" w:color="auto" w:fill="auto"/>
            <w:vAlign w:val="center"/>
          </w:tcPr>
          <w:p w14:paraId="01888052" w14:textId="77777777" w:rsidR="00961AA8" w:rsidRPr="008813EF" w:rsidRDefault="00961AA8" w:rsidP="003246F3">
            <w:pPr>
              <w:keepNext/>
              <w:jc w:val="center"/>
              <w:rPr>
                <w:b/>
                <w:sz w:val="20"/>
                <w:szCs w:val="20"/>
              </w:rPr>
            </w:pPr>
            <w:r w:rsidRPr="008813EF">
              <w:rPr>
                <w:b/>
                <w:sz w:val="20"/>
                <w:szCs w:val="20"/>
              </w:rPr>
              <w:t>Occupant Comfort Improvements</w:t>
            </w:r>
          </w:p>
        </w:tc>
      </w:tr>
      <w:tr w:rsidR="00961AA8" w:rsidRPr="008813EF" w14:paraId="02A21FB1" w14:textId="77777777" w:rsidTr="003246F3">
        <w:trPr>
          <w:trHeight w:val="881"/>
        </w:trPr>
        <w:tc>
          <w:tcPr>
            <w:tcW w:w="1220" w:type="pct"/>
            <w:shd w:val="clear" w:color="auto" w:fill="auto"/>
          </w:tcPr>
          <w:p w14:paraId="2456E084" w14:textId="77777777" w:rsidR="00961AA8" w:rsidRPr="008813EF" w:rsidRDefault="00961AA8" w:rsidP="003246F3">
            <w:pPr>
              <w:keepNext/>
              <w:rPr>
                <w:sz w:val="20"/>
                <w:szCs w:val="20"/>
              </w:rPr>
            </w:pPr>
            <w:r w:rsidRPr="008813EF">
              <w:rPr>
                <w:sz w:val="20"/>
                <w:szCs w:val="20"/>
              </w:rPr>
              <w:t>Schedule</w:t>
            </w:r>
            <w:r>
              <w:rPr>
                <w:sz w:val="20"/>
                <w:szCs w:val="20"/>
              </w:rPr>
              <w:t xml:space="preserve"> adjustment</w:t>
            </w:r>
            <w:r w:rsidRPr="008813EF">
              <w:rPr>
                <w:sz w:val="20"/>
                <w:szCs w:val="20"/>
              </w:rPr>
              <w:t>s (optimal start/stop, zone temperature setbacks, unoccupied zone temperature setbacks, heating and cooling enable/disable)</w:t>
            </w:r>
          </w:p>
        </w:tc>
        <w:tc>
          <w:tcPr>
            <w:tcW w:w="1625" w:type="pct"/>
            <w:shd w:val="clear" w:color="auto" w:fill="auto"/>
          </w:tcPr>
          <w:p w14:paraId="33EFE59F" w14:textId="77777777" w:rsidR="00961AA8" w:rsidRPr="008813EF" w:rsidRDefault="00961AA8" w:rsidP="003246F3">
            <w:pPr>
              <w:keepNext/>
              <w:rPr>
                <w:sz w:val="20"/>
                <w:szCs w:val="20"/>
              </w:rPr>
            </w:pPr>
            <w:r w:rsidRPr="008813EF">
              <w:rPr>
                <w:sz w:val="20"/>
                <w:szCs w:val="20"/>
              </w:rPr>
              <w:t>Reduced equipment runtime</w:t>
            </w:r>
            <w:r>
              <w:rPr>
                <w:sz w:val="20"/>
                <w:szCs w:val="20"/>
              </w:rPr>
              <w:t>,</w:t>
            </w:r>
            <w:r w:rsidRPr="008813EF">
              <w:rPr>
                <w:sz w:val="20"/>
                <w:szCs w:val="20"/>
              </w:rPr>
              <w:t xml:space="preserve"> which will extend equipment life and could reduce O&amp;M.</w:t>
            </w:r>
          </w:p>
        </w:tc>
        <w:tc>
          <w:tcPr>
            <w:tcW w:w="2155" w:type="pct"/>
            <w:shd w:val="clear" w:color="auto" w:fill="auto"/>
          </w:tcPr>
          <w:p w14:paraId="1548CB0C" w14:textId="77777777" w:rsidR="00961AA8" w:rsidRPr="008813EF" w:rsidRDefault="00961AA8" w:rsidP="003246F3">
            <w:pPr>
              <w:keepNext/>
              <w:spacing w:after="60"/>
              <w:rPr>
                <w:sz w:val="20"/>
                <w:szCs w:val="20"/>
              </w:rPr>
            </w:pPr>
            <w:r w:rsidRPr="008813EF">
              <w:rPr>
                <w:sz w:val="20"/>
                <w:szCs w:val="20"/>
              </w:rPr>
              <w:t>Optimal start/stop considers outdoor air temperature, indoor temperature, previous startup/shutdown trends, along with occupancy schedule to enable the system to begin conditioning prior to occupancy so that the building is at set point when occupancy begins.</w:t>
            </w:r>
          </w:p>
          <w:p w14:paraId="24A24D60" w14:textId="77777777" w:rsidR="00961AA8" w:rsidRPr="008813EF" w:rsidRDefault="00961AA8" w:rsidP="003246F3">
            <w:pPr>
              <w:keepNext/>
              <w:spacing w:after="60"/>
              <w:rPr>
                <w:sz w:val="20"/>
                <w:szCs w:val="20"/>
              </w:rPr>
            </w:pPr>
            <w:r w:rsidRPr="008813EF">
              <w:rPr>
                <w:sz w:val="20"/>
                <w:szCs w:val="20"/>
              </w:rPr>
              <w:t>Proper temperature setbacks allow for mechanical systems to be enabled during the unoccupied hours to reduce indoor environment recovery times upon system start</w:t>
            </w:r>
            <w:r>
              <w:rPr>
                <w:sz w:val="20"/>
                <w:szCs w:val="20"/>
              </w:rPr>
              <w:t>up</w:t>
            </w:r>
            <w:r w:rsidRPr="008813EF">
              <w:rPr>
                <w:sz w:val="20"/>
                <w:szCs w:val="20"/>
              </w:rPr>
              <w:t xml:space="preserve"> without increasing overall energy consumption. </w:t>
            </w:r>
          </w:p>
          <w:p w14:paraId="017F1054" w14:textId="77777777" w:rsidR="00961AA8" w:rsidRPr="008813EF" w:rsidRDefault="00961AA8" w:rsidP="003246F3">
            <w:pPr>
              <w:keepNext/>
              <w:rPr>
                <w:sz w:val="20"/>
                <w:szCs w:val="20"/>
              </w:rPr>
            </w:pPr>
            <w:r w:rsidRPr="008813EF">
              <w:rPr>
                <w:sz w:val="20"/>
                <w:szCs w:val="20"/>
              </w:rPr>
              <w:t xml:space="preserve">Heating and cooling enable/disable features will eliminate simultaneous heating and cooling to maintain occupant comfort level with reduced energy consumption. </w:t>
            </w:r>
          </w:p>
        </w:tc>
      </w:tr>
      <w:tr w:rsidR="00961AA8" w:rsidRPr="008813EF" w14:paraId="2166AF08" w14:textId="77777777" w:rsidTr="003246F3">
        <w:trPr>
          <w:trHeight w:val="446"/>
        </w:trPr>
        <w:tc>
          <w:tcPr>
            <w:tcW w:w="1220" w:type="pct"/>
            <w:shd w:val="clear" w:color="auto" w:fill="auto"/>
          </w:tcPr>
          <w:p w14:paraId="20A66D1F" w14:textId="77777777" w:rsidR="00961AA8" w:rsidRPr="008813EF" w:rsidRDefault="00961AA8" w:rsidP="003246F3">
            <w:pPr>
              <w:rPr>
                <w:sz w:val="20"/>
                <w:szCs w:val="20"/>
              </w:rPr>
            </w:pPr>
            <w:r w:rsidRPr="008813EF">
              <w:rPr>
                <w:sz w:val="20"/>
                <w:szCs w:val="20"/>
              </w:rPr>
              <w:t>Duct static pressure reset</w:t>
            </w:r>
          </w:p>
        </w:tc>
        <w:tc>
          <w:tcPr>
            <w:tcW w:w="1625" w:type="pct"/>
            <w:shd w:val="clear" w:color="auto" w:fill="auto"/>
          </w:tcPr>
          <w:p w14:paraId="2BB4F67F" w14:textId="77777777" w:rsidR="00961AA8" w:rsidRPr="008813EF" w:rsidRDefault="00961AA8" w:rsidP="003246F3">
            <w:pPr>
              <w:rPr>
                <w:sz w:val="20"/>
                <w:szCs w:val="20"/>
              </w:rPr>
            </w:pPr>
            <w:r w:rsidRPr="008813EF">
              <w:rPr>
                <w:sz w:val="20"/>
                <w:szCs w:val="20"/>
              </w:rPr>
              <w:t>Reduced demand on supply and return fans will result in extended motor life and fewer fan belt changes.</w:t>
            </w:r>
          </w:p>
        </w:tc>
        <w:tc>
          <w:tcPr>
            <w:tcW w:w="2155" w:type="pct"/>
            <w:shd w:val="clear" w:color="auto" w:fill="auto"/>
          </w:tcPr>
          <w:p w14:paraId="5861221E" w14:textId="77777777" w:rsidR="00961AA8" w:rsidRPr="008813EF" w:rsidRDefault="00961AA8" w:rsidP="003246F3">
            <w:pPr>
              <w:rPr>
                <w:sz w:val="20"/>
                <w:szCs w:val="20"/>
              </w:rPr>
            </w:pPr>
            <w:r w:rsidRPr="008813EF">
              <w:rPr>
                <w:sz w:val="20"/>
                <w:szCs w:val="20"/>
              </w:rPr>
              <w:t>Lower duct noise will lead to increased occupant comfort and productivity.</w:t>
            </w:r>
          </w:p>
        </w:tc>
      </w:tr>
      <w:tr w:rsidR="00961AA8" w:rsidRPr="008813EF" w14:paraId="1B795901" w14:textId="77777777" w:rsidTr="003246F3">
        <w:trPr>
          <w:trHeight w:val="663"/>
        </w:trPr>
        <w:tc>
          <w:tcPr>
            <w:tcW w:w="1220" w:type="pct"/>
            <w:shd w:val="clear" w:color="auto" w:fill="auto"/>
          </w:tcPr>
          <w:p w14:paraId="7B5584B1" w14:textId="77777777" w:rsidR="00961AA8" w:rsidRPr="008813EF" w:rsidRDefault="00961AA8" w:rsidP="003246F3">
            <w:pPr>
              <w:rPr>
                <w:sz w:val="20"/>
                <w:szCs w:val="20"/>
              </w:rPr>
            </w:pPr>
            <w:r w:rsidRPr="008813EF">
              <w:rPr>
                <w:sz w:val="20"/>
                <w:szCs w:val="20"/>
              </w:rPr>
              <w:t>Supply air temperature reset</w:t>
            </w:r>
          </w:p>
        </w:tc>
        <w:tc>
          <w:tcPr>
            <w:tcW w:w="1625" w:type="pct"/>
            <w:shd w:val="clear" w:color="auto" w:fill="auto"/>
          </w:tcPr>
          <w:p w14:paraId="1AD082BF" w14:textId="77777777" w:rsidR="00961AA8" w:rsidRPr="008813EF" w:rsidRDefault="00961AA8" w:rsidP="003246F3">
            <w:pPr>
              <w:rPr>
                <w:sz w:val="20"/>
                <w:szCs w:val="20"/>
              </w:rPr>
            </w:pPr>
            <w:r w:rsidRPr="008813EF">
              <w:rPr>
                <w:sz w:val="20"/>
                <w:szCs w:val="20"/>
              </w:rPr>
              <w:t xml:space="preserve">Reduced demand on boiler/chillers and terminal reheat systems will extend equipment life and reduce O&amp;M. </w:t>
            </w:r>
          </w:p>
        </w:tc>
        <w:tc>
          <w:tcPr>
            <w:tcW w:w="2155" w:type="pct"/>
            <w:shd w:val="clear" w:color="auto" w:fill="auto"/>
          </w:tcPr>
          <w:p w14:paraId="4C34AA62" w14:textId="77777777" w:rsidR="00961AA8" w:rsidRPr="008813EF" w:rsidRDefault="00961AA8" w:rsidP="003246F3">
            <w:pPr>
              <w:rPr>
                <w:sz w:val="20"/>
                <w:szCs w:val="20"/>
              </w:rPr>
            </w:pPr>
            <w:r w:rsidRPr="008813EF">
              <w:rPr>
                <w:sz w:val="20"/>
                <w:szCs w:val="20"/>
              </w:rPr>
              <w:t>The indoor air supply will be discharged at a more comfortable temperature for the occupants.</w:t>
            </w:r>
          </w:p>
        </w:tc>
      </w:tr>
      <w:tr w:rsidR="00961AA8" w:rsidRPr="008813EF" w14:paraId="4A0DA2D1" w14:textId="77777777" w:rsidTr="003246F3">
        <w:trPr>
          <w:trHeight w:val="1098"/>
        </w:trPr>
        <w:tc>
          <w:tcPr>
            <w:tcW w:w="1220" w:type="pct"/>
            <w:shd w:val="clear" w:color="auto" w:fill="auto"/>
          </w:tcPr>
          <w:p w14:paraId="19584851" w14:textId="77777777" w:rsidR="00961AA8" w:rsidRPr="008813EF" w:rsidRDefault="00961AA8" w:rsidP="003246F3">
            <w:pPr>
              <w:rPr>
                <w:sz w:val="20"/>
                <w:szCs w:val="20"/>
              </w:rPr>
            </w:pPr>
            <w:r w:rsidRPr="008813EF">
              <w:rPr>
                <w:sz w:val="20"/>
                <w:szCs w:val="20"/>
              </w:rPr>
              <w:t>Differential pressure reset</w:t>
            </w:r>
          </w:p>
        </w:tc>
        <w:tc>
          <w:tcPr>
            <w:tcW w:w="1625" w:type="pct"/>
            <w:shd w:val="clear" w:color="auto" w:fill="auto"/>
          </w:tcPr>
          <w:p w14:paraId="6ADB13CE" w14:textId="77777777" w:rsidR="00961AA8" w:rsidRPr="008813EF" w:rsidRDefault="00961AA8" w:rsidP="003246F3">
            <w:pPr>
              <w:rPr>
                <w:sz w:val="20"/>
                <w:szCs w:val="20"/>
              </w:rPr>
            </w:pPr>
            <w:r w:rsidRPr="008813EF">
              <w:rPr>
                <w:sz w:val="20"/>
                <w:szCs w:val="20"/>
              </w:rPr>
              <w:t>Reduced demand on circulation pumps and wear on valve seats will reduce O&amp;M and extend equipment life, and reduced system pressure will decrease inadvertent heating/cooling through over-pressurized valves.</w:t>
            </w:r>
          </w:p>
        </w:tc>
        <w:tc>
          <w:tcPr>
            <w:tcW w:w="2155" w:type="pct"/>
            <w:shd w:val="clear" w:color="auto" w:fill="auto"/>
          </w:tcPr>
          <w:p w14:paraId="7193B181" w14:textId="77777777" w:rsidR="00961AA8" w:rsidRPr="008813EF" w:rsidRDefault="00961AA8" w:rsidP="003246F3">
            <w:pPr>
              <w:rPr>
                <w:sz w:val="20"/>
                <w:szCs w:val="20"/>
              </w:rPr>
            </w:pPr>
            <w:r w:rsidRPr="008813EF">
              <w:rPr>
                <w:sz w:val="20"/>
                <w:szCs w:val="20"/>
              </w:rPr>
              <w:t>Reduce operating noise for the occupants and maintain existing occupant comfort level.</w:t>
            </w:r>
          </w:p>
        </w:tc>
      </w:tr>
      <w:tr w:rsidR="00961AA8" w:rsidRPr="008813EF" w14:paraId="39DF2F78" w14:textId="77777777" w:rsidTr="003246F3">
        <w:trPr>
          <w:trHeight w:val="456"/>
        </w:trPr>
        <w:tc>
          <w:tcPr>
            <w:tcW w:w="1220" w:type="pct"/>
            <w:shd w:val="clear" w:color="auto" w:fill="auto"/>
          </w:tcPr>
          <w:p w14:paraId="082BF6A2" w14:textId="77777777" w:rsidR="00961AA8" w:rsidRPr="008813EF" w:rsidRDefault="00961AA8" w:rsidP="003246F3">
            <w:pPr>
              <w:rPr>
                <w:sz w:val="20"/>
                <w:szCs w:val="20"/>
              </w:rPr>
            </w:pPr>
            <w:r w:rsidRPr="008813EF">
              <w:rPr>
                <w:sz w:val="20"/>
                <w:szCs w:val="20"/>
              </w:rPr>
              <w:t>Chilled water / hot water temperature reset</w:t>
            </w:r>
          </w:p>
        </w:tc>
        <w:tc>
          <w:tcPr>
            <w:tcW w:w="1625" w:type="pct"/>
            <w:shd w:val="clear" w:color="auto" w:fill="auto"/>
          </w:tcPr>
          <w:p w14:paraId="19A15C00" w14:textId="77777777" w:rsidR="00961AA8" w:rsidRPr="008813EF" w:rsidRDefault="00961AA8" w:rsidP="003246F3">
            <w:pPr>
              <w:rPr>
                <w:sz w:val="20"/>
                <w:szCs w:val="20"/>
              </w:rPr>
            </w:pPr>
            <w:r w:rsidRPr="008813EF">
              <w:rPr>
                <w:sz w:val="20"/>
                <w:szCs w:val="20"/>
              </w:rPr>
              <w:t>Reduced equipment runtime will extend equipment life and reduce O&amp;M.</w:t>
            </w:r>
          </w:p>
        </w:tc>
        <w:tc>
          <w:tcPr>
            <w:tcW w:w="2155" w:type="pct"/>
            <w:shd w:val="clear" w:color="auto" w:fill="auto"/>
          </w:tcPr>
          <w:p w14:paraId="5E5339D9" w14:textId="77777777" w:rsidR="00961AA8" w:rsidRPr="008813EF" w:rsidRDefault="00961AA8" w:rsidP="003246F3">
            <w:pPr>
              <w:rPr>
                <w:sz w:val="20"/>
                <w:szCs w:val="20"/>
              </w:rPr>
            </w:pPr>
            <w:r w:rsidRPr="008813EF">
              <w:rPr>
                <w:sz w:val="20"/>
                <w:szCs w:val="20"/>
              </w:rPr>
              <w:t>Maintain existing occupant comfort level.</w:t>
            </w:r>
          </w:p>
        </w:tc>
      </w:tr>
    </w:tbl>
    <w:p w14:paraId="422CEF2D" w14:textId="77777777" w:rsidR="00961AA8" w:rsidRPr="003E4270" w:rsidRDefault="00961AA8" w:rsidP="00961AA8">
      <w:pPr>
        <w:pStyle w:val="BodyText"/>
      </w:pPr>
      <w:r w:rsidRPr="003E4270">
        <w:t>The quantitative benefits are gained from energy savings by implementing BAS optimization measures (re-tuning</w:t>
      </w:r>
      <w:r>
        <w:t>™</w:t>
      </w:r>
      <w:r w:rsidRPr="003E4270">
        <w:t>) and by routinely monitoring the facilities for any equipment overrides</w:t>
      </w:r>
      <w:r>
        <w:t xml:space="preserve">.  </w:t>
      </w:r>
      <w:r w:rsidRPr="003E4270">
        <w:t>Re-tuning</w:t>
      </w:r>
      <w:r>
        <w:t>™</w:t>
      </w:r>
      <w:r w:rsidRPr="003E4270">
        <w:t xml:space="preserve"> is a process that aims at minimizing energy consumption by identifying no- to low-cost efficiency improvements within the BAS</w:t>
      </w:r>
      <w:r>
        <w:t xml:space="preserve">.  </w:t>
      </w:r>
      <w:r>
        <w:fldChar w:fldCharType="begin"/>
      </w:r>
      <w:r>
        <w:instrText xml:space="preserve"> REF _Ref1057270 \h </w:instrText>
      </w:r>
      <w:r>
        <w:fldChar w:fldCharType="separate"/>
      </w:r>
      <w:r w:rsidR="000A5BA7">
        <w:t xml:space="preserve">Table </w:t>
      </w:r>
      <w:r w:rsidR="000A5BA7">
        <w:rPr>
          <w:noProof/>
        </w:rPr>
        <w:t>D</w:t>
      </w:r>
      <w:r w:rsidR="000A5BA7">
        <w:t>.</w:t>
      </w:r>
      <w:r w:rsidR="000A5BA7">
        <w:rPr>
          <w:noProof/>
        </w:rPr>
        <w:t>3</w:t>
      </w:r>
      <w:r>
        <w:fldChar w:fldCharType="end"/>
      </w:r>
      <w:r>
        <w:t xml:space="preserve"> </w:t>
      </w:r>
      <w:r w:rsidRPr="003E4270">
        <w:t>highlights the most common re-tuning</w:t>
      </w:r>
      <w:r>
        <w:t>™</w:t>
      </w:r>
      <w:r w:rsidRPr="003E4270">
        <w:t xml:space="preserve"> measures that are applicable to these systems.</w:t>
      </w:r>
    </w:p>
    <w:p w14:paraId="50E0705B" w14:textId="00FA0CC7" w:rsidR="00961AA8" w:rsidRPr="00FF7030" w:rsidRDefault="00961AA8" w:rsidP="00961AA8">
      <w:pPr>
        <w:pStyle w:val="Caption-Tab"/>
        <w:rPr>
          <w:rFonts w:eastAsia="Calibri"/>
          <w:b w:val="0"/>
        </w:rPr>
      </w:pPr>
      <w:bookmarkStart w:id="229" w:name="_Ref1057270"/>
      <w:bookmarkStart w:id="230" w:name="_Toc534014406"/>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D</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3</w:t>
      </w:r>
      <w:r w:rsidR="00B72028">
        <w:rPr>
          <w:noProof/>
        </w:rPr>
        <w:fldChar w:fldCharType="end"/>
      </w:r>
      <w:bookmarkEnd w:id="229"/>
      <w:r w:rsidRPr="00FF7030">
        <w:rPr>
          <w:b w:val="0"/>
        </w:rPr>
        <w:t>. Quantitative Benefits from BAS Optimization</w:t>
      </w:r>
      <w:bookmarkEnd w:id="230"/>
    </w:p>
    <w:tbl>
      <w:tblPr>
        <w:tblW w:w="9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5"/>
        <w:gridCol w:w="1530"/>
      </w:tblGrid>
      <w:tr w:rsidR="00961AA8" w:rsidRPr="008B7F9B" w14:paraId="3A6E7187" w14:textId="77777777" w:rsidTr="003246F3">
        <w:trPr>
          <w:jc w:val="center"/>
        </w:trPr>
        <w:tc>
          <w:tcPr>
            <w:tcW w:w="8095" w:type="dxa"/>
            <w:shd w:val="clear" w:color="auto" w:fill="auto"/>
            <w:vAlign w:val="center"/>
          </w:tcPr>
          <w:p w14:paraId="4D43392F" w14:textId="77777777" w:rsidR="00961AA8" w:rsidRPr="008B7F9B" w:rsidRDefault="00961AA8" w:rsidP="003246F3">
            <w:pPr>
              <w:keepNext/>
              <w:rPr>
                <w:rFonts w:cstheme="minorHAnsi"/>
                <w:b/>
                <w:sz w:val="20"/>
                <w:szCs w:val="20"/>
              </w:rPr>
            </w:pPr>
            <w:r w:rsidRPr="008B7F9B">
              <w:rPr>
                <w:rFonts w:cstheme="minorHAnsi"/>
                <w:b/>
                <w:sz w:val="20"/>
                <w:szCs w:val="20"/>
              </w:rPr>
              <w:t>Description</w:t>
            </w:r>
          </w:p>
        </w:tc>
        <w:tc>
          <w:tcPr>
            <w:tcW w:w="1530" w:type="dxa"/>
            <w:shd w:val="clear" w:color="auto" w:fill="auto"/>
            <w:vAlign w:val="center"/>
          </w:tcPr>
          <w:p w14:paraId="26F5B005" w14:textId="77777777" w:rsidR="00961AA8" w:rsidRPr="008B7F9B" w:rsidRDefault="00961AA8" w:rsidP="003246F3">
            <w:pPr>
              <w:keepNext/>
              <w:jc w:val="center"/>
              <w:rPr>
                <w:rFonts w:cstheme="minorHAnsi"/>
                <w:b/>
                <w:sz w:val="20"/>
                <w:szCs w:val="20"/>
              </w:rPr>
            </w:pPr>
            <w:r w:rsidRPr="008B7F9B">
              <w:rPr>
                <w:rFonts w:cstheme="minorHAnsi"/>
                <w:b/>
                <w:sz w:val="20"/>
                <w:szCs w:val="20"/>
              </w:rPr>
              <w:t>Average Range of Expected Savings</w:t>
            </w:r>
          </w:p>
        </w:tc>
      </w:tr>
      <w:tr w:rsidR="00961AA8" w:rsidRPr="008B7F9B" w14:paraId="055C4A98" w14:textId="77777777" w:rsidTr="003246F3">
        <w:trPr>
          <w:jc w:val="center"/>
        </w:trPr>
        <w:tc>
          <w:tcPr>
            <w:tcW w:w="8095" w:type="dxa"/>
            <w:shd w:val="clear" w:color="auto" w:fill="auto"/>
            <w:vAlign w:val="center"/>
          </w:tcPr>
          <w:p w14:paraId="3A062D59" w14:textId="77777777" w:rsidR="00961AA8" w:rsidRPr="008B7F9B" w:rsidRDefault="00961AA8" w:rsidP="003246F3">
            <w:pPr>
              <w:keepNext/>
              <w:rPr>
                <w:rFonts w:cstheme="minorHAnsi"/>
                <w:sz w:val="20"/>
                <w:szCs w:val="20"/>
              </w:rPr>
            </w:pPr>
            <w:r>
              <w:rPr>
                <w:rFonts w:cstheme="minorHAnsi"/>
                <w:sz w:val="20"/>
                <w:szCs w:val="20"/>
              </w:rPr>
              <w:t>Scheduling</w:t>
            </w:r>
            <w:r w:rsidRPr="008B7F9B">
              <w:rPr>
                <w:rFonts w:cstheme="minorHAnsi"/>
                <w:sz w:val="20"/>
                <w:szCs w:val="20"/>
              </w:rPr>
              <w:t>/Optimal Start: schedul</w:t>
            </w:r>
            <w:r>
              <w:rPr>
                <w:rFonts w:cstheme="minorHAnsi"/>
                <w:sz w:val="20"/>
                <w:szCs w:val="20"/>
              </w:rPr>
              <w:t>e</w:t>
            </w:r>
            <w:r w:rsidRPr="008B7F9B">
              <w:rPr>
                <w:rFonts w:cstheme="minorHAnsi"/>
                <w:sz w:val="20"/>
                <w:szCs w:val="20"/>
              </w:rPr>
              <w:t xml:space="preserve"> building equipment to operate as needed to meet occupancy demands</w:t>
            </w:r>
          </w:p>
        </w:tc>
        <w:tc>
          <w:tcPr>
            <w:tcW w:w="1530" w:type="dxa"/>
            <w:shd w:val="clear" w:color="auto" w:fill="auto"/>
            <w:vAlign w:val="center"/>
          </w:tcPr>
          <w:p w14:paraId="1A0678FD" w14:textId="77777777" w:rsidR="00961AA8" w:rsidRPr="008B7F9B" w:rsidRDefault="00961AA8" w:rsidP="003246F3">
            <w:pPr>
              <w:keepNext/>
              <w:jc w:val="center"/>
              <w:rPr>
                <w:rFonts w:cstheme="minorHAnsi"/>
                <w:sz w:val="20"/>
                <w:szCs w:val="20"/>
              </w:rPr>
            </w:pPr>
            <w:r w:rsidRPr="008B7F9B">
              <w:rPr>
                <w:rFonts w:cstheme="minorHAnsi"/>
                <w:sz w:val="20"/>
                <w:szCs w:val="20"/>
              </w:rPr>
              <w:t>4%–5%</w:t>
            </w:r>
          </w:p>
        </w:tc>
      </w:tr>
      <w:tr w:rsidR="00961AA8" w:rsidRPr="008B7F9B" w14:paraId="44A547EB" w14:textId="77777777" w:rsidTr="003246F3">
        <w:trPr>
          <w:jc w:val="center"/>
        </w:trPr>
        <w:tc>
          <w:tcPr>
            <w:tcW w:w="8095" w:type="dxa"/>
            <w:shd w:val="clear" w:color="auto" w:fill="auto"/>
            <w:vAlign w:val="center"/>
          </w:tcPr>
          <w:p w14:paraId="40A6640A" w14:textId="77777777" w:rsidR="00961AA8" w:rsidRPr="008B7F9B" w:rsidRDefault="00961AA8" w:rsidP="003246F3">
            <w:pPr>
              <w:keepNext/>
              <w:rPr>
                <w:rFonts w:cstheme="minorHAnsi"/>
                <w:sz w:val="20"/>
                <w:szCs w:val="20"/>
              </w:rPr>
            </w:pPr>
            <w:r w:rsidRPr="008B7F9B">
              <w:rPr>
                <w:rFonts w:cstheme="minorHAnsi"/>
                <w:sz w:val="20"/>
                <w:szCs w:val="20"/>
              </w:rPr>
              <w:t>Zone Temperature: program appropriate zone temperature set points and setbacks with respect to the type of space and level of occupancy</w:t>
            </w:r>
          </w:p>
        </w:tc>
        <w:tc>
          <w:tcPr>
            <w:tcW w:w="1530" w:type="dxa"/>
            <w:shd w:val="clear" w:color="auto" w:fill="auto"/>
            <w:vAlign w:val="center"/>
          </w:tcPr>
          <w:p w14:paraId="4A589DA9" w14:textId="77777777" w:rsidR="00961AA8" w:rsidRPr="008B7F9B" w:rsidRDefault="00961AA8" w:rsidP="003246F3">
            <w:pPr>
              <w:keepNext/>
              <w:jc w:val="center"/>
              <w:rPr>
                <w:rFonts w:cstheme="minorHAnsi"/>
                <w:sz w:val="20"/>
                <w:szCs w:val="20"/>
              </w:rPr>
            </w:pPr>
            <w:r w:rsidRPr="008B7F9B">
              <w:rPr>
                <w:rFonts w:cstheme="minorHAnsi"/>
                <w:sz w:val="20"/>
                <w:szCs w:val="20"/>
              </w:rPr>
              <w:t>2% –3%</w:t>
            </w:r>
          </w:p>
        </w:tc>
      </w:tr>
      <w:tr w:rsidR="00961AA8" w:rsidRPr="008B7F9B" w14:paraId="4D941AA0" w14:textId="77777777" w:rsidTr="003246F3">
        <w:trPr>
          <w:jc w:val="center"/>
        </w:trPr>
        <w:tc>
          <w:tcPr>
            <w:tcW w:w="8095" w:type="dxa"/>
            <w:shd w:val="clear" w:color="auto" w:fill="auto"/>
            <w:vAlign w:val="center"/>
          </w:tcPr>
          <w:p w14:paraId="13C4CEF3" w14:textId="77777777" w:rsidR="00961AA8" w:rsidRPr="008B7F9B" w:rsidRDefault="00961AA8" w:rsidP="003246F3">
            <w:pPr>
              <w:keepNext/>
              <w:rPr>
                <w:rFonts w:cstheme="minorHAnsi"/>
                <w:sz w:val="20"/>
                <w:szCs w:val="20"/>
              </w:rPr>
            </w:pPr>
            <w:r w:rsidRPr="008B7F9B">
              <w:rPr>
                <w:rFonts w:cstheme="minorHAnsi"/>
                <w:sz w:val="20"/>
                <w:szCs w:val="20"/>
              </w:rPr>
              <w:t>Static Pressure Reset: program a static pressure reset schedule based on building load</w:t>
            </w:r>
          </w:p>
        </w:tc>
        <w:tc>
          <w:tcPr>
            <w:tcW w:w="1530" w:type="dxa"/>
            <w:shd w:val="clear" w:color="auto" w:fill="auto"/>
            <w:vAlign w:val="center"/>
          </w:tcPr>
          <w:p w14:paraId="00440C2F" w14:textId="77777777" w:rsidR="00961AA8" w:rsidRPr="008B7F9B" w:rsidRDefault="00961AA8" w:rsidP="003246F3">
            <w:pPr>
              <w:keepNext/>
              <w:jc w:val="center"/>
              <w:rPr>
                <w:rFonts w:cstheme="minorHAnsi"/>
                <w:sz w:val="20"/>
                <w:szCs w:val="20"/>
              </w:rPr>
            </w:pPr>
            <w:r w:rsidRPr="008B7F9B">
              <w:rPr>
                <w:rFonts w:cstheme="minorHAnsi"/>
                <w:sz w:val="20"/>
                <w:szCs w:val="20"/>
              </w:rPr>
              <w:t>1.5%–2.5%</w:t>
            </w:r>
          </w:p>
        </w:tc>
      </w:tr>
      <w:tr w:rsidR="00961AA8" w:rsidRPr="008B7F9B" w14:paraId="127B1FBB" w14:textId="77777777" w:rsidTr="003246F3">
        <w:trPr>
          <w:jc w:val="center"/>
        </w:trPr>
        <w:tc>
          <w:tcPr>
            <w:tcW w:w="8095" w:type="dxa"/>
            <w:shd w:val="clear" w:color="auto" w:fill="auto"/>
            <w:vAlign w:val="center"/>
          </w:tcPr>
          <w:p w14:paraId="45CE44C4" w14:textId="77777777" w:rsidR="00961AA8" w:rsidRPr="008B7F9B" w:rsidRDefault="00961AA8" w:rsidP="003246F3">
            <w:pPr>
              <w:keepNext/>
              <w:rPr>
                <w:rFonts w:cstheme="minorHAnsi"/>
                <w:sz w:val="20"/>
                <w:szCs w:val="20"/>
              </w:rPr>
            </w:pPr>
            <w:r w:rsidRPr="008B7F9B">
              <w:rPr>
                <w:rFonts w:cstheme="minorHAnsi"/>
                <w:sz w:val="20"/>
                <w:szCs w:val="20"/>
              </w:rPr>
              <w:t>Discharge Air Temperature Reset: program discharge air temperature reset based on feedback from zones being served</w:t>
            </w:r>
          </w:p>
        </w:tc>
        <w:tc>
          <w:tcPr>
            <w:tcW w:w="1530" w:type="dxa"/>
            <w:shd w:val="clear" w:color="auto" w:fill="auto"/>
            <w:vAlign w:val="center"/>
          </w:tcPr>
          <w:p w14:paraId="1530F6DC" w14:textId="77777777" w:rsidR="00961AA8" w:rsidRPr="008B7F9B" w:rsidRDefault="00961AA8" w:rsidP="003246F3">
            <w:pPr>
              <w:keepNext/>
              <w:jc w:val="center"/>
              <w:rPr>
                <w:rFonts w:cstheme="minorHAnsi"/>
                <w:sz w:val="20"/>
                <w:szCs w:val="20"/>
              </w:rPr>
            </w:pPr>
            <w:r w:rsidRPr="008B7F9B">
              <w:rPr>
                <w:rFonts w:cstheme="minorHAnsi"/>
                <w:sz w:val="20"/>
                <w:szCs w:val="20"/>
              </w:rPr>
              <w:t>1%</w:t>
            </w:r>
          </w:p>
        </w:tc>
      </w:tr>
      <w:tr w:rsidR="00961AA8" w:rsidRPr="008B7F9B" w14:paraId="2FD37705" w14:textId="77777777" w:rsidTr="003246F3">
        <w:trPr>
          <w:jc w:val="center"/>
        </w:trPr>
        <w:tc>
          <w:tcPr>
            <w:tcW w:w="8095" w:type="dxa"/>
            <w:shd w:val="clear" w:color="auto" w:fill="auto"/>
            <w:vAlign w:val="center"/>
          </w:tcPr>
          <w:p w14:paraId="187CF931" w14:textId="77777777" w:rsidR="00961AA8" w:rsidRPr="008B7F9B" w:rsidRDefault="00961AA8" w:rsidP="003246F3">
            <w:pPr>
              <w:keepNext/>
              <w:rPr>
                <w:rFonts w:cstheme="minorHAnsi"/>
                <w:sz w:val="20"/>
                <w:szCs w:val="20"/>
              </w:rPr>
            </w:pPr>
            <w:r>
              <w:rPr>
                <w:rFonts w:cstheme="minorHAnsi"/>
                <w:sz w:val="20"/>
                <w:szCs w:val="20"/>
              </w:rPr>
              <w:t>Hot Water/</w:t>
            </w:r>
            <w:r w:rsidRPr="008B7F9B">
              <w:rPr>
                <w:rFonts w:cstheme="minorHAnsi"/>
                <w:sz w:val="20"/>
                <w:szCs w:val="20"/>
              </w:rPr>
              <w:t>Chilled Water Temperature Reset: program supply temperature reset schedule based on either outdoor air temperature or building demand</w:t>
            </w:r>
          </w:p>
        </w:tc>
        <w:tc>
          <w:tcPr>
            <w:tcW w:w="1530" w:type="dxa"/>
            <w:shd w:val="clear" w:color="auto" w:fill="auto"/>
            <w:vAlign w:val="center"/>
          </w:tcPr>
          <w:p w14:paraId="0D707F61" w14:textId="77777777" w:rsidR="00961AA8" w:rsidRPr="008B7F9B" w:rsidRDefault="00961AA8" w:rsidP="003246F3">
            <w:pPr>
              <w:keepNext/>
              <w:jc w:val="center"/>
              <w:rPr>
                <w:rFonts w:cstheme="minorHAnsi"/>
                <w:sz w:val="20"/>
                <w:szCs w:val="20"/>
              </w:rPr>
            </w:pPr>
            <w:r w:rsidRPr="008B7F9B">
              <w:rPr>
                <w:rFonts w:cstheme="minorHAnsi"/>
                <w:sz w:val="20"/>
                <w:szCs w:val="20"/>
              </w:rPr>
              <w:t>0.5%–1%</w:t>
            </w:r>
          </w:p>
        </w:tc>
      </w:tr>
      <w:tr w:rsidR="00961AA8" w:rsidRPr="008B7F9B" w14:paraId="619F813C" w14:textId="77777777" w:rsidTr="003246F3">
        <w:trPr>
          <w:jc w:val="center"/>
        </w:trPr>
        <w:tc>
          <w:tcPr>
            <w:tcW w:w="8095" w:type="dxa"/>
            <w:shd w:val="clear" w:color="auto" w:fill="auto"/>
            <w:vAlign w:val="center"/>
          </w:tcPr>
          <w:p w14:paraId="5E89B8EE" w14:textId="77777777" w:rsidR="00961AA8" w:rsidRPr="008B7F9B" w:rsidRDefault="00961AA8" w:rsidP="003246F3">
            <w:pPr>
              <w:rPr>
                <w:rFonts w:cstheme="minorHAnsi"/>
                <w:sz w:val="20"/>
                <w:szCs w:val="20"/>
              </w:rPr>
            </w:pPr>
            <w:r w:rsidRPr="008B7F9B">
              <w:rPr>
                <w:rFonts w:cstheme="minorHAnsi"/>
                <w:sz w:val="20"/>
                <w:szCs w:val="20"/>
              </w:rPr>
              <w:t>Hot Water/Chilled Water Differential Pressure Reset: program a differential pressure reset based on outdoor air temperature and average heating/cooling demand from the building</w:t>
            </w:r>
          </w:p>
        </w:tc>
        <w:tc>
          <w:tcPr>
            <w:tcW w:w="1530" w:type="dxa"/>
            <w:shd w:val="clear" w:color="auto" w:fill="auto"/>
            <w:vAlign w:val="center"/>
          </w:tcPr>
          <w:p w14:paraId="6488728D" w14:textId="77777777" w:rsidR="00961AA8" w:rsidRPr="008B7F9B" w:rsidRDefault="00961AA8" w:rsidP="003246F3">
            <w:pPr>
              <w:jc w:val="center"/>
              <w:rPr>
                <w:rFonts w:cstheme="minorHAnsi"/>
                <w:sz w:val="20"/>
                <w:szCs w:val="20"/>
              </w:rPr>
            </w:pPr>
            <w:r w:rsidRPr="008B7F9B">
              <w:rPr>
                <w:rFonts w:cstheme="minorHAnsi"/>
                <w:sz w:val="20"/>
                <w:szCs w:val="20"/>
              </w:rPr>
              <w:t>&lt;1%</w:t>
            </w:r>
          </w:p>
        </w:tc>
      </w:tr>
    </w:tbl>
    <w:p w14:paraId="3F2DB7DC" w14:textId="77777777" w:rsidR="00961AA8" w:rsidRPr="003E4270" w:rsidRDefault="00961AA8" w:rsidP="00961AA8">
      <w:pPr>
        <w:pStyle w:val="BodyText"/>
      </w:pPr>
      <w:r w:rsidRPr="003E4270">
        <w:t xml:space="preserve">It is important that all BASs </w:t>
      </w:r>
      <w:r>
        <w:t>use</w:t>
      </w:r>
      <w:r w:rsidRPr="003E4270">
        <w:t xml:space="preserve"> the same brand and software version</w:t>
      </w:r>
      <w:r>
        <w:t>,</w:t>
      </w:r>
      <w:r w:rsidRPr="003E4270">
        <w:t xml:space="preserve"> and </w:t>
      </w:r>
      <w:r>
        <w:t xml:space="preserve">that </w:t>
      </w:r>
      <w:r w:rsidRPr="003E4270">
        <w:t>an integration and naming standard for data points be created to ease the site-wide integration process and avoid cross-platform communication issues</w:t>
      </w:r>
      <w:r>
        <w:t xml:space="preserve">.  </w:t>
      </w:r>
      <w:r w:rsidRPr="003E4270">
        <w:t xml:space="preserve">DPW BAS staff and maintenance staff must be trained on the system and create a process to correct any HVAC issues, regardless </w:t>
      </w:r>
      <w:r>
        <w:t>of whether</w:t>
      </w:r>
      <w:r w:rsidRPr="003E4270">
        <w:t xml:space="preserve"> the issues are tenant complaints or mechanical failures</w:t>
      </w:r>
      <w:r>
        <w:t xml:space="preserve">.  </w:t>
      </w:r>
      <w:r w:rsidRPr="003E4270">
        <w:t>Cooperation and system knowledge are important for all BAS and HVAC staff to maintain the intent and integrity of an enterprise BAS system</w:t>
      </w:r>
      <w:r>
        <w:t xml:space="preserve">.  </w:t>
      </w:r>
    </w:p>
    <w:p w14:paraId="57F33D53" w14:textId="77777777" w:rsidR="00961AA8" w:rsidRDefault="00961AA8" w:rsidP="00E5488F">
      <w:pPr>
        <w:pStyle w:val="COA-Heading9"/>
      </w:pPr>
      <w:r>
        <w:t>Deficiencies Addressed</w:t>
      </w:r>
    </w:p>
    <w:p w14:paraId="29848128" w14:textId="61B27617" w:rsidR="00961AA8" w:rsidRPr="009C68AF" w:rsidRDefault="00961AA8" w:rsidP="00961AA8">
      <w:pPr>
        <w:pStyle w:val="ListBullet"/>
        <w:rPr>
          <w:rFonts w:asciiTheme="majorHAnsi" w:hAnsiTheme="majorHAnsi"/>
          <w:i/>
        </w:rPr>
      </w:pPr>
      <w:r w:rsidRPr="009C68AF">
        <w:rPr>
          <w:b/>
        </w:rPr>
        <w:t>Critical mission sustainment:</w:t>
      </w:r>
      <w:r w:rsidRPr="009C68AF">
        <w:t xml:space="preserve"> </w:t>
      </w:r>
      <w:r w:rsidR="00D92ACA">
        <w:t>Fifty-one</w:t>
      </w:r>
      <w:r>
        <w:t xml:space="preserve"> facilities have been identified as having e</w:t>
      </w:r>
      <w:r w:rsidRPr="009C68AF">
        <w:t xml:space="preserve">xcessive energy </w:t>
      </w:r>
      <w:r>
        <w:t>demand.  Reducing demand in these facilities will enable them to more easily be sustained on existing resources.</w:t>
      </w:r>
    </w:p>
    <w:p w14:paraId="5B5B9380" w14:textId="77777777" w:rsidR="00961AA8" w:rsidRDefault="00961AA8" w:rsidP="00E5488F">
      <w:pPr>
        <w:pStyle w:val="COA-Heading9"/>
      </w:pPr>
      <w:r>
        <w:t>Funding &amp; Execution Options</w:t>
      </w:r>
    </w:p>
    <w:p w14:paraId="633689A3" w14:textId="77777777" w:rsidR="00961AA8" w:rsidRDefault="00961AA8" w:rsidP="00961AA8">
      <w:pPr>
        <w:pStyle w:val="BodyText"/>
      </w:pPr>
      <w:r>
        <w:t xml:space="preserve">Building controls measures generate cost savings that can be leveraged to improve the economics of other resilience projects when using utility energy savings contracts (UESCs), </w:t>
      </w:r>
      <w:r w:rsidRPr="009B5C1E">
        <w:t xml:space="preserve">Energy Resilience and Conservation Investment Program </w:t>
      </w:r>
      <w:r>
        <w:t>(ERCIP), or other funding sources that are competitive based on savings to investment ratio (SIR).  Utility modernization (QUTM) funds could be used to buy down the project to further improve cost effectiveness, such as for enterprise system integration.</w:t>
      </w:r>
    </w:p>
    <w:p w14:paraId="3E4B20E2" w14:textId="77777777" w:rsidR="00961AA8" w:rsidRDefault="00961AA8" w:rsidP="00E5488F">
      <w:pPr>
        <w:pStyle w:val="COA-Heading9"/>
      </w:pPr>
      <w:r>
        <w:t>Next Steps</w:t>
      </w:r>
    </w:p>
    <w:p w14:paraId="633962CE" w14:textId="77777777" w:rsidR="00961AA8" w:rsidRDefault="00961AA8" w:rsidP="00A70132">
      <w:pPr>
        <w:pStyle w:val="BodyText"/>
        <w:numPr>
          <w:ilvl w:val="0"/>
          <w:numId w:val="17"/>
        </w:numPr>
      </w:pPr>
      <w:r>
        <w:t>Verify all buildings connected to the enterprise BAS system are on the UMCS list.</w:t>
      </w:r>
    </w:p>
    <w:p w14:paraId="2B905779" w14:textId="77777777" w:rsidR="00961AA8" w:rsidRDefault="00961AA8" w:rsidP="00A70132">
      <w:pPr>
        <w:pStyle w:val="BodyText"/>
        <w:numPr>
          <w:ilvl w:val="0"/>
          <w:numId w:val="17"/>
        </w:numPr>
      </w:pPr>
      <w:r>
        <w:t>Verify HVAC control type for buildings not on UMCS list.</w:t>
      </w:r>
    </w:p>
    <w:p w14:paraId="5B78803E" w14:textId="77777777" w:rsidR="00961AA8" w:rsidRDefault="00961AA8" w:rsidP="00A70132">
      <w:pPr>
        <w:pStyle w:val="BodyText"/>
        <w:numPr>
          <w:ilvl w:val="0"/>
          <w:numId w:val="17"/>
        </w:numPr>
      </w:pPr>
      <w:r>
        <w:t>Assess opportunity (HVAC control settings, performance) and level of effort/investment required for each building.</w:t>
      </w:r>
    </w:p>
    <w:p w14:paraId="38DCA8B6" w14:textId="77777777" w:rsidR="00961AA8" w:rsidRDefault="00961AA8" w:rsidP="00A70132">
      <w:pPr>
        <w:pStyle w:val="BodyText"/>
        <w:numPr>
          <w:ilvl w:val="0"/>
          <w:numId w:val="17"/>
        </w:numPr>
      </w:pPr>
      <w:r>
        <w:t>Develop statement of work to include re-tuning™ of critical UMCS facilities, re-tuning™ of local-only BASs, installation and programming of programmable thermostats where pertinent, and connection of local-only BASs to the BOCC as appropriate.</w:t>
      </w:r>
    </w:p>
    <w:p w14:paraId="04410DF6" w14:textId="77777777" w:rsidR="00961AA8" w:rsidRDefault="00961AA8" w:rsidP="00A70132">
      <w:pPr>
        <w:pStyle w:val="BodyText"/>
        <w:numPr>
          <w:ilvl w:val="0"/>
          <w:numId w:val="17"/>
        </w:numPr>
      </w:pPr>
      <w:r>
        <w:t>Ensure cyber security controls are included.</w:t>
      </w:r>
    </w:p>
    <w:p w14:paraId="4EC1408D" w14:textId="77777777" w:rsidR="00961AA8" w:rsidRDefault="00961AA8" w:rsidP="00E5488F">
      <w:pPr>
        <w:pStyle w:val="COA-Heading9"/>
      </w:pPr>
      <w:r>
        <w:t>Assessment S</w:t>
      </w:r>
      <w:r w:rsidRPr="00EA4F77">
        <w:t>ummary</w:t>
      </w:r>
    </w:p>
    <w:p w14:paraId="66D6452D" w14:textId="74B351A7" w:rsidR="00961AA8" w:rsidRDefault="000B1761" w:rsidP="00961AA8">
      <w:pPr>
        <w:pStyle w:val="BodyText"/>
        <w:rPr>
          <w:b/>
        </w:rPr>
      </w:pPr>
      <w:r>
        <w:rPr>
          <w:b/>
        </w:rPr>
        <w:t>COA R</w:t>
      </w:r>
      <w:r w:rsidR="00961AA8" w:rsidRPr="001F15A2">
        <w:rPr>
          <w:b/>
        </w:rPr>
        <w:t>D</w:t>
      </w:r>
      <w:r>
        <w:rPr>
          <w:b/>
        </w:rPr>
        <w:t>-</w:t>
      </w:r>
      <w:r w:rsidR="00961AA8" w:rsidRPr="001F15A2">
        <w:rPr>
          <w:b/>
        </w:rPr>
        <w:t>1: Optimize HVAC Building Controls for Energy Efficiency and Occupant Comfort</w:t>
      </w:r>
    </w:p>
    <w:tbl>
      <w:tblPr>
        <w:tblW w:w="9684" w:type="dxa"/>
        <w:tblCellMar>
          <w:left w:w="0" w:type="dxa"/>
          <w:right w:w="0" w:type="dxa"/>
        </w:tblCellMar>
        <w:tblLook w:val="0420" w:firstRow="1" w:lastRow="0" w:firstColumn="0" w:lastColumn="0" w:noHBand="0" w:noVBand="1"/>
      </w:tblPr>
      <w:tblGrid>
        <w:gridCol w:w="2880"/>
        <w:gridCol w:w="6804"/>
      </w:tblGrid>
      <w:tr w:rsidR="00961AA8" w:rsidRPr="00094C4C" w14:paraId="61EF2E49" w14:textId="77777777" w:rsidTr="003246F3">
        <w:tc>
          <w:tcPr>
            <w:tcW w:w="2880" w:type="dxa"/>
            <w:tcBorders>
              <w:top w:val="single" w:sz="4" w:space="0" w:color="000000"/>
              <w:left w:val="single" w:sz="4" w:space="0" w:color="000000"/>
              <w:bottom w:val="single" w:sz="4" w:space="0" w:color="000000"/>
              <w:right w:val="single" w:sz="4" w:space="0" w:color="auto"/>
            </w:tcBorders>
            <w:shd w:val="clear" w:color="auto" w:fill="000000"/>
            <w:tcMar>
              <w:top w:w="72" w:type="dxa"/>
              <w:left w:w="144" w:type="dxa"/>
              <w:bottom w:w="72" w:type="dxa"/>
              <w:right w:w="144" w:type="dxa"/>
            </w:tcMar>
            <w:hideMark/>
          </w:tcPr>
          <w:p w14:paraId="4528B506" w14:textId="77777777" w:rsidR="00961AA8" w:rsidRPr="00094C4C" w:rsidRDefault="00961AA8" w:rsidP="003246F3">
            <w:pPr>
              <w:pStyle w:val="NormalWeb"/>
              <w:keepNext/>
              <w:rPr>
                <w:rFonts w:asciiTheme="minorHAnsi" w:hAnsiTheme="minorHAnsi" w:cs="Arial"/>
                <w:szCs w:val="22"/>
              </w:rPr>
            </w:pPr>
            <w:r w:rsidRPr="00DB5AAA">
              <w:rPr>
                <w:rFonts w:asciiTheme="minorHAnsi" w:hAnsiTheme="minorHAnsi" w:cs="Arial"/>
                <w:b/>
                <w:bCs/>
                <w:color w:val="FFFFFF" w:themeColor="background1"/>
                <w:kern w:val="24"/>
                <w:szCs w:val="22"/>
              </w:rPr>
              <w:t>Priority Criteria</w:t>
            </w:r>
          </w:p>
        </w:tc>
        <w:tc>
          <w:tcPr>
            <w:tcW w:w="6804" w:type="dxa"/>
            <w:tcBorders>
              <w:top w:val="single" w:sz="4" w:space="0" w:color="000000"/>
              <w:left w:val="single" w:sz="4" w:space="0" w:color="auto"/>
              <w:bottom w:val="single" w:sz="4" w:space="0" w:color="000000"/>
              <w:right w:val="single" w:sz="4" w:space="0" w:color="000000"/>
            </w:tcBorders>
            <w:shd w:val="clear" w:color="auto" w:fill="000000"/>
            <w:tcMar>
              <w:top w:w="72" w:type="dxa"/>
              <w:left w:w="144" w:type="dxa"/>
              <w:bottom w:w="72" w:type="dxa"/>
              <w:right w:w="144" w:type="dxa"/>
            </w:tcMar>
            <w:hideMark/>
          </w:tcPr>
          <w:p w14:paraId="45B593AD" w14:textId="77777777" w:rsidR="00961AA8" w:rsidRPr="00094C4C" w:rsidRDefault="00961AA8" w:rsidP="003246F3">
            <w:pPr>
              <w:keepNext/>
              <w:rPr>
                <w:rFonts w:cs="Arial"/>
              </w:rPr>
            </w:pPr>
            <w:r w:rsidRPr="00094C4C">
              <w:rPr>
                <w:rFonts w:cs="Arial"/>
                <w:b/>
                <w:bCs/>
                <w:color w:val="FFFFFF" w:themeColor="background1"/>
                <w:kern w:val="24"/>
              </w:rPr>
              <w:t xml:space="preserve">Summary </w:t>
            </w:r>
          </w:p>
        </w:tc>
      </w:tr>
      <w:tr w:rsidR="00961AA8" w:rsidRPr="00B559F3" w14:paraId="13012657" w14:textId="77777777" w:rsidTr="003246F3">
        <w:tc>
          <w:tcPr>
            <w:tcW w:w="2880" w:type="dxa"/>
            <w:vMerge w:val="restart"/>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hideMark/>
          </w:tcPr>
          <w:p w14:paraId="2FCF8993" w14:textId="77777777" w:rsidR="00961AA8" w:rsidRPr="00D85703" w:rsidRDefault="00961AA8" w:rsidP="003246F3">
            <w:pPr>
              <w:keepNext/>
              <w:rPr>
                <w:rFonts w:cs="Arial"/>
                <w:b/>
              </w:rPr>
            </w:pPr>
            <w:r w:rsidRPr="00D85703">
              <w:rPr>
                <w:b/>
              </w:rPr>
              <w:t>Risk reduction</w:t>
            </w:r>
          </w:p>
          <w:p w14:paraId="47DDAB30" w14:textId="77777777" w:rsidR="00961AA8" w:rsidRPr="00D85703" w:rsidRDefault="00961AA8" w:rsidP="003246F3">
            <w:pPr>
              <w:keepNext/>
              <w:rPr>
                <w:rFonts w:cs="Arial"/>
                <w:b/>
              </w:rPr>
            </w:pP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1DFD21AA" w14:textId="5E9B0E45" w:rsidR="00961AA8" w:rsidRPr="00B559F3" w:rsidRDefault="00961AA8" w:rsidP="003246F3">
            <w:pPr>
              <w:keepNext/>
              <w:rPr>
                <w:rFonts w:cs="Arial"/>
              </w:rPr>
            </w:pPr>
            <w:r w:rsidRPr="001F15A2">
              <w:rPr>
                <w:rFonts w:cs="Arial"/>
                <w:b/>
                <w:bCs/>
                <w:kern w:val="24"/>
              </w:rPr>
              <w:t>CMS</w:t>
            </w:r>
            <w:r w:rsidRPr="001F15A2">
              <w:rPr>
                <w:rFonts w:cs="Arial"/>
                <w:kern w:val="24"/>
              </w:rPr>
              <w:t>: Re</w:t>
            </w:r>
            <w:r w:rsidR="00D92ACA">
              <w:rPr>
                <w:rFonts w:cs="Arial"/>
                <w:kern w:val="24"/>
              </w:rPr>
              <w:t>duces energy requirement of 51</w:t>
            </w:r>
            <w:r w:rsidRPr="001F15A2">
              <w:rPr>
                <w:rFonts w:cs="Arial"/>
                <w:kern w:val="24"/>
              </w:rPr>
              <w:t xml:space="preserve"> facilities by 5%</w:t>
            </w:r>
          </w:p>
        </w:tc>
      </w:tr>
      <w:tr w:rsidR="00961AA8" w:rsidRPr="00B559F3" w14:paraId="1225A43B" w14:textId="77777777" w:rsidTr="003246F3">
        <w:tc>
          <w:tcPr>
            <w:tcW w:w="0" w:type="auto"/>
            <w:vMerge/>
            <w:tcBorders>
              <w:top w:val="single" w:sz="4" w:space="0" w:color="000000"/>
              <w:left w:val="single" w:sz="4" w:space="0" w:color="000000"/>
              <w:bottom w:val="single" w:sz="4" w:space="0" w:color="000000"/>
              <w:right w:val="single" w:sz="4" w:space="0" w:color="auto"/>
            </w:tcBorders>
            <w:hideMark/>
          </w:tcPr>
          <w:p w14:paraId="2E289832" w14:textId="77777777" w:rsidR="00961AA8" w:rsidRPr="00D85703" w:rsidRDefault="00961AA8" w:rsidP="003246F3">
            <w:pPr>
              <w:keepNext/>
              <w:rPr>
                <w:rFonts w:cs="Arial"/>
                <w:b/>
              </w:rPr>
            </w:pP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66637FAB" w14:textId="77777777" w:rsidR="00961AA8" w:rsidRPr="00B559F3" w:rsidRDefault="00961AA8" w:rsidP="003246F3">
            <w:pPr>
              <w:keepNext/>
              <w:ind w:right="-54"/>
              <w:rPr>
                <w:rFonts w:cs="Arial"/>
              </w:rPr>
            </w:pPr>
            <w:r w:rsidRPr="001F15A2">
              <w:rPr>
                <w:rFonts w:cs="Arial"/>
                <w:b/>
                <w:bCs/>
                <w:kern w:val="24"/>
              </w:rPr>
              <w:t>CMRR</w:t>
            </w:r>
            <w:r w:rsidRPr="001F15A2">
              <w:rPr>
                <w:rFonts w:cs="Arial"/>
                <w:kern w:val="24"/>
              </w:rPr>
              <w:t>: N/A</w:t>
            </w:r>
          </w:p>
        </w:tc>
      </w:tr>
      <w:tr w:rsidR="00961AA8" w:rsidRPr="00B559F3" w14:paraId="3A35E013" w14:textId="77777777" w:rsidTr="003246F3">
        <w:tc>
          <w:tcPr>
            <w:tcW w:w="0" w:type="auto"/>
            <w:vMerge/>
            <w:tcBorders>
              <w:top w:val="single" w:sz="4" w:space="0" w:color="000000"/>
              <w:left w:val="single" w:sz="4" w:space="0" w:color="000000"/>
              <w:bottom w:val="single" w:sz="4" w:space="0" w:color="000000"/>
              <w:right w:val="single" w:sz="4" w:space="0" w:color="auto"/>
            </w:tcBorders>
            <w:hideMark/>
          </w:tcPr>
          <w:p w14:paraId="491A2E7F" w14:textId="77777777" w:rsidR="00961AA8" w:rsidRPr="00D85703" w:rsidRDefault="00961AA8" w:rsidP="003246F3">
            <w:pPr>
              <w:keepNext/>
              <w:rPr>
                <w:rFonts w:cs="Arial"/>
                <w:b/>
              </w:rPr>
            </w:pP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0C76876C" w14:textId="77777777" w:rsidR="00961AA8" w:rsidRPr="00B559F3" w:rsidRDefault="00961AA8" w:rsidP="003246F3">
            <w:pPr>
              <w:keepNext/>
              <w:rPr>
                <w:rFonts w:cs="Arial"/>
              </w:rPr>
            </w:pPr>
            <w:r w:rsidRPr="001F15A2">
              <w:rPr>
                <w:rFonts w:cs="Arial"/>
                <w:b/>
                <w:bCs/>
                <w:kern w:val="24"/>
              </w:rPr>
              <w:t>IRR</w:t>
            </w:r>
            <w:r w:rsidRPr="001F15A2">
              <w:rPr>
                <w:rFonts w:cs="Arial"/>
                <w:kern w:val="24"/>
              </w:rPr>
              <w:t>: N/A</w:t>
            </w:r>
          </w:p>
        </w:tc>
      </w:tr>
      <w:tr w:rsidR="00961AA8" w:rsidRPr="00B559F3" w14:paraId="37B20B41" w14:textId="77777777" w:rsidTr="003246F3">
        <w:tc>
          <w:tcPr>
            <w:tcW w:w="2880" w:type="dxa"/>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hideMark/>
          </w:tcPr>
          <w:p w14:paraId="3FE20854" w14:textId="77777777" w:rsidR="00961AA8" w:rsidRPr="00D85703" w:rsidRDefault="00961AA8" w:rsidP="003246F3">
            <w:pPr>
              <w:keepNext/>
              <w:rPr>
                <w:rFonts w:cs="Arial"/>
                <w:b/>
              </w:rPr>
            </w:pPr>
            <w:r w:rsidRPr="00D85703">
              <w:rPr>
                <w:b/>
              </w:rPr>
              <w:t xml:space="preserve">Cost to implement </w:t>
            </w: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5D6646AC" w14:textId="77777777" w:rsidR="00961AA8" w:rsidRPr="00B559F3" w:rsidRDefault="00961AA8" w:rsidP="003246F3">
            <w:pPr>
              <w:keepNext/>
              <w:rPr>
                <w:rFonts w:cs="Arial"/>
              </w:rPr>
            </w:pPr>
            <w:r w:rsidRPr="001F15A2">
              <w:rPr>
                <w:rFonts w:cs="Arial"/>
                <w:kern w:val="24"/>
              </w:rPr>
              <w:t>$150k for controls updates (SIR 1.1), $480k to include integration of critical buildings with local BAS into enterprise system (SIR 0.4)</w:t>
            </w:r>
          </w:p>
        </w:tc>
      </w:tr>
      <w:tr w:rsidR="00961AA8" w:rsidRPr="00B559F3" w14:paraId="6892E754" w14:textId="77777777" w:rsidTr="003246F3">
        <w:tc>
          <w:tcPr>
            <w:tcW w:w="2880" w:type="dxa"/>
            <w:tcBorders>
              <w:top w:val="single" w:sz="4" w:space="0" w:color="000000"/>
              <w:left w:val="single" w:sz="4" w:space="0" w:color="000000"/>
              <w:bottom w:val="single" w:sz="4" w:space="0" w:color="000000"/>
              <w:right w:val="single" w:sz="4" w:space="0" w:color="auto"/>
            </w:tcBorders>
            <w:shd w:val="clear" w:color="auto" w:fill="00B050"/>
            <w:tcMar>
              <w:top w:w="72" w:type="dxa"/>
              <w:left w:w="144" w:type="dxa"/>
              <w:bottom w:w="72" w:type="dxa"/>
              <w:right w:w="144" w:type="dxa"/>
            </w:tcMar>
            <w:hideMark/>
          </w:tcPr>
          <w:p w14:paraId="44667D20" w14:textId="77777777" w:rsidR="00961AA8" w:rsidRPr="00D85703" w:rsidRDefault="00961AA8" w:rsidP="003246F3">
            <w:pPr>
              <w:keepNext/>
              <w:rPr>
                <w:rFonts w:cs="Arial"/>
                <w:b/>
              </w:rPr>
            </w:pPr>
            <w:r w:rsidRPr="00D85703">
              <w:rPr>
                <w:b/>
              </w:rPr>
              <w:t xml:space="preserve">Operational efficiency </w:t>
            </w: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ADB1D87" w14:textId="77777777" w:rsidR="00961AA8" w:rsidRPr="001F15A2" w:rsidRDefault="00961AA8" w:rsidP="003246F3">
            <w:pPr>
              <w:spacing w:after="60"/>
              <w:rPr>
                <w:rFonts w:cs="Arial"/>
              </w:rPr>
            </w:pPr>
            <w:r w:rsidRPr="001F15A2">
              <w:rPr>
                <w:rFonts w:cs="Arial"/>
                <w:kern w:val="24"/>
              </w:rPr>
              <w:t>$90k annual cost savings</w:t>
            </w:r>
          </w:p>
          <w:p w14:paraId="330882E9" w14:textId="77777777" w:rsidR="00961AA8" w:rsidRPr="00B559F3" w:rsidRDefault="00961AA8" w:rsidP="003246F3">
            <w:pPr>
              <w:keepNext/>
              <w:rPr>
                <w:rFonts w:cs="Arial"/>
              </w:rPr>
            </w:pPr>
            <w:r w:rsidRPr="001F15A2">
              <w:rPr>
                <w:rFonts w:cs="Arial"/>
                <w:kern w:val="24"/>
              </w:rPr>
              <w:t>Demand response / load shedding capabilities could further reduce demand costs</w:t>
            </w:r>
          </w:p>
        </w:tc>
      </w:tr>
      <w:tr w:rsidR="00961AA8" w:rsidRPr="00B559F3" w14:paraId="4752B2A1" w14:textId="77777777" w:rsidTr="003246F3">
        <w:tc>
          <w:tcPr>
            <w:tcW w:w="2880" w:type="dxa"/>
            <w:tcBorders>
              <w:top w:val="single" w:sz="4" w:space="0" w:color="000000"/>
              <w:left w:val="single" w:sz="4" w:space="0" w:color="000000"/>
              <w:bottom w:val="single" w:sz="4" w:space="0" w:color="000000"/>
              <w:right w:val="single" w:sz="4" w:space="0" w:color="auto"/>
            </w:tcBorders>
            <w:shd w:val="clear" w:color="auto" w:fill="00B050"/>
            <w:tcMar>
              <w:top w:w="72" w:type="dxa"/>
              <w:left w:w="144" w:type="dxa"/>
              <w:bottom w:w="72" w:type="dxa"/>
              <w:right w:w="144" w:type="dxa"/>
            </w:tcMar>
            <w:hideMark/>
          </w:tcPr>
          <w:p w14:paraId="66C174AE" w14:textId="77777777" w:rsidR="00961AA8" w:rsidRPr="00D85703" w:rsidRDefault="00961AA8" w:rsidP="003246F3">
            <w:pPr>
              <w:keepNext/>
              <w:rPr>
                <w:rFonts w:cs="Arial"/>
                <w:b/>
              </w:rPr>
            </w:pPr>
            <w:r w:rsidRPr="00D85703">
              <w:rPr>
                <w:b/>
              </w:rPr>
              <w:t>E&amp;W demand reduction</w:t>
            </w: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6A61805" w14:textId="77777777" w:rsidR="00961AA8" w:rsidRPr="001F15A2" w:rsidRDefault="00961AA8" w:rsidP="003246F3">
            <w:pPr>
              <w:spacing w:after="60"/>
              <w:rPr>
                <w:rFonts w:cs="Arial"/>
              </w:rPr>
            </w:pPr>
            <w:r w:rsidRPr="001F15A2">
              <w:rPr>
                <w:rFonts w:cs="Arial"/>
                <w:kern w:val="24"/>
              </w:rPr>
              <w:t>Electricity savings – 7,700 MMBtu/yr</w:t>
            </w:r>
          </w:p>
          <w:p w14:paraId="4CF4455E" w14:textId="77777777" w:rsidR="00961AA8" w:rsidRPr="001F15A2" w:rsidRDefault="00961AA8" w:rsidP="003246F3">
            <w:pPr>
              <w:spacing w:after="60"/>
              <w:rPr>
                <w:rFonts w:cs="Arial"/>
              </w:rPr>
            </w:pPr>
            <w:r w:rsidRPr="001F15A2">
              <w:rPr>
                <w:rFonts w:cs="Arial"/>
                <w:kern w:val="24"/>
              </w:rPr>
              <w:t>Natural gas savings – 6,000 MMBtu/yr</w:t>
            </w:r>
          </w:p>
          <w:p w14:paraId="521600E9" w14:textId="77777777" w:rsidR="00961AA8" w:rsidRPr="001F15A2" w:rsidRDefault="00961AA8" w:rsidP="003246F3">
            <w:pPr>
              <w:spacing w:after="60"/>
              <w:rPr>
                <w:rFonts w:cs="Arial"/>
                <w:kern w:val="24"/>
              </w:rPr>
            </w:pPr>
            <w:r w:rsidRPr="001F15A2">
              <w:rPr>
                <w:rFonts w:cs="Arial"/>
                <w:kern w:val="24"/>
              </w:rPr>
              <w:t xml:space="preserve">Critical facilities </w:t>
            </w:r>
            <w:r>
              <w:rPr>
                <w:rFonts w:cs="Arial"/>
                <w:kern w:val="24"/>
              </w:rPr>
              <w:t>energy use intensity (</w:t>
            </w:r>
            <w:r w:rsidRPr="001F15A2">
              <w:rPr>
                <w:rFonts w:cs="Arial"/>
                <w:kern w:val="24"/>
              </w:rPr>
              <w:t>EUI</w:t>
            </w:r>
            <w:r>
              <w:rPr>
                <w:rFonts w:cs="Arial"/>
                <w:kern w:val="24"/>
              </w:rPr>
              <w:t>)</w:t>
            </w:r>
            <w:r w:rsidRPr="001F15A2">
              <w:rPr>
                <w:rFonts w:cs="Arial"/>
                <w:kern w:val="24"/>
              </w:rPr>
              <w:t xml:space="preserve"> reduction – from 75 to 72</w:t>
            </w:r>
            <w:r>
              <w:rPr>
                <w:rFonts w:cs="Arial"/>
                <w:kern w:val="24"/>
              </w:rPr>
              <w:t> kBtu/ft</w:t>
            </w:r>
            <w:r w:rsidRPr="009B5C1E">
              <w:rPr>
                <w:rFonts w:cs="Arial"/>
                <w:kern w:val="24"/>
                <w:vertAlign w:val="superscript"/>
              </w:rPr>
              <w:t>2</w:t>
            </w:r>
            <w:r w:rsidRPr="001F15A2">
              <w:rPr>
                <w:rFonts w:cs="Arial"/>
                <w:kern w:val="24"/>
              </w:rPr>
              <w:t>/yr</w:t>
            </w:r>
          </w:p>
          <w:p w14:paraId="312DDBB6" w14:textId="77777777" w:rsidR="00961AA8" w:rsidRPr="00B559F3" w:rsidRDefault="00961AA8" w:rsidP="003246F3">
            <w:pPr>
              <w:keepNext/>
              <w:rPr>
                <w:rFonts w:cs="Arial"/>
              </w:rPr>
            </w:pPr>
            <w:r w:rsidRPr="001F15A2">
              <w:rPr>
                <w:rFonts w:cs="Arial"/>
                <w:kern w:val="24"/>
              </w:rPr>
              <w:t>A test on 5 buildings suggested an annual savings of up to 9-10% per building could be achieved by implementing 2-degree setbacks during peak demand periods</w:t>
            </w:r>
          </w:p>
        </w:tc>
      </w:tr>
      <w:tr w:rsidR="00961AA8" w:rsidRPr="00B559F3" w14:paraId="3522F0CD" w14:textId="77777777" w:rsidTr="003246F3">
        <w:tc>
          <w:tcPr>
            <w:tcW w:w="2880" w:type="dxa"/>
            <w:tcBorders>
              <w:top w:val="single" w:sz="4" w:space="0" w:color="000000"/>
              <w:left w:val="single" w:sz="4" w:space="0" w:color="000000"/>
              <w:bottom w:val="single" w:sz="4" w:space="0" w:color="000000"/>
              <w:right w:val="single" w:sz="4" w:space="0" w:color="auto"/>
            </w:tcBorders>
            <w:shd w:val="clear" w:color="auto" w:fill="00B050"/>
            <w:tcMar>
              <w:top w:w="72" w:type="dxa"/>
              <w:left w:w="144" w:type="dxa"/>
              <w:bottom w:w="72" w:type="dxa"/>
              <w:right w:w="144" w:type="dxa"/>
            </w:tcMar>
            <w:hideMark/>
          </w:tcPr>
          <w:p w14:paraId="4A9B9857" w14:textId="77777777" w:rsidR="00961AA8" w:rsidRPr="00D85703" w:rsidRDefault="00961AA8" w:rsidP="003246F3">
            <w:pPr>
              <w:keepNext/>
              <w:rPr>
                <w:rFonts w:cs="Arial"/>
                <w:b/>
              </w:rPr>
            </w:pPr>
            <w:r w:rsidRPr="00D85703">
              <w:rPr>
                <w:b/>
              </w:rPr>
              <w:t xml:space="preserve">Funding sources </w:t>
            </w: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4E3010E1" w14:textId="77777777" w:rsidR="00961AA8" w:rsidRPr="001F15A2" w:rsidRDefault="00961AA8" w:rsidP="003246F3">
            <w:pPr>
              <w:spacing w:after="60"/>
              <w:rPr>
                <w:rFonts w:cs="Arial"/>
              </w:rPr>
            </w:pPr>
            <w:r w:rsidRPr="001F15A2">
              <w:rPr>
                <w:rFonts w:cs="Arial"/>
                <w:kern w:val="24"/>
              </w:rPr>
              <w:t xml:space="preserve">UESC, QUTM, </w:t>
            </w:r>
            <w:r>
              <w:rPr>
                <w:rFonts w:cs="Arial"/>
                <w:kern w:val="24"/>
              </w:rPr>
              <w:t>energy savings performance contract (</w:t>
            </w:r>
            <w:r w:rsidRPr="001F15A2">
              <w:rPr>
                <w:rFonts w:cs="Arial"/>
                <w:kern w:val="24"/>
              </w:rPr>
              <w:t>ESPC</w:t>
            </w:r>
            <w:r>
              <w:rPr>
                <w:rFonts w:cs="Arial"/>
                <w:kern w:val="24"/>
              </w:rPr>
              <w:t>)</w:t>
            </w:r>
            <w:r w:rsidRPr="001F15A2">
              <w:rPr>
                <w:rFonts w:cs="Arial"/>
                <w:kern w:val="24"/>
              </w:rPr>
              <w:t>, ERCIP</w:t>
            </w:r>
          </w:p>
          <w:p w14:paraId="25046853" w14:textId="77777777" w:rsidR="00961AA8" w:rsidRPr="00B559F3" w:rsidRDefault="00961AA8" w:rsidP="003246F3">
            <w:pPr>
              <w:keepNext/>
              <w:rPr>
                <w:rFonts w:cs="Arial"/>
              </w:rPr>
            </w:pPr>
            <w:r w:rsidRPr="001F15A2">
              <w:rPr>
                <w:rFonts w:cs="Arial"/>
                <w:kern w:val="24"/>
              </w:rPr>
              <w:t>Bundle with less economic resilience measures</w:t>
            </w:r>
          </w:p>
        </w:tc>
      </w:tr>
      <w:tr w:rsidR="00961AA8" w:rsidRPr="00B559F3" w14:paraId="349E809A" w14:textId="77777777" w:rsidTr="003246F3">
        <w:tc>
          <w:tcPr>
            <w:tcW w:w="2880"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187CA83D" w14:textId="77777777" w:rsidR="00961AA8" w:rsidRPr="00D85703" w:rsidRDefault="00961AA8" w:rsidP="003246F3">
            <w:pPr>
              <w:keepNext/>
              <w:rPr>
                <w:rFonts w:cs="Arial"/>
                <w:b/>
              </w:rPr>
            </w:pPr>
            <w:r w:rsidRPr="00D85703">
              <w:rPr>
                <w:b/>
              </w:rPr>
              <w:t>O&amp;M impact</w:t>
            </w: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014EF5BE" w14:textId="77777777" w:rsidR="00961AA8" w:rsidRPr="001F15A2" w:rsidRDefault="00961AA8" w:rsidP="003246F3">
            <w:pPr>
              <w:spacing w:after="60"/>
              <w:rPr>
                <w:rFonts w:cs="Arial"/>
              </w:rPr>
            </w:pPr>
            <w:r w:rsidRPr="001F15A2">
              <w:rPr>
                <w:rFonts w:cs="Arial"/>
                <w:kern w:val="24"/>
              </w:rPr>
              <w:t>Requires some O&amp;M to ensure optimized settings are maintained</w:t>
            </w:r>
          </w:p>
          <w:p w14:paraId="4D363BBC" w14:textId="77777777" w:rsidR="00961AA8" w:rsidRPr="00B559F3" w:rsidRDefault="00961AA8" w:rsidP="003246F3">
            <w:pPr>
              <w:keepNext/>
              <w:rPr>
                <w:rFonts w:cs="Arial"/>
              </w:rPr>
            </w:pPr>
            <w:r w:rsidRPr="001F15A2">
              <w:rPr>
                <w:rFonts w:eastAsiaTheme="minorEastAsia"/>
                <w:kern w:val="24"/>
              </w:rPr>
              <w:t>Greater O&amp;M required for buildings not on the enterprise system</w:t>
            </w:r>
          </w:p>
        </w:tc>
      </w:tr>
      <w:tr w:rsidR="00961AA8" w:rsidRPr="00B559F3" w14:paraId="39531594" w14:textId="77777777" w:rsidTr="003246F3">
        <w:tc>
          <w:tcPr>
            <w:tcW w:w="2880" w:type="dxa"/>
            <w:tcBorders>
              <w:top w:val="single" w:sz="4" w:space="0" w:color="000000"/>
              <w:left w:val="single" w:sz="4" w:space="0" w:color="000000"/>
              <w:bottom w:val="single" w:sz="4" w:space="0" w:color="000000"/>
              <w:right w:val="single" w:sz="4" w:space="0" w:color="auto"/>
            </w:tcBorders>
            <w:shd w:val="clear" w:color="auto" w:fill="00B050"/>
            <w:tcMar>
              <w:top w:w="72" w:type="dxa"/>
              <w:left w:w="144" w:type="dxa"/>
              <w:bottom w:w="72" w:type="dxa"/>
              <w:right w:w="144" w:type="dxa"/>
            </w:tcMar>
            <w:hideMark/>
          </w:tcPr>
          <w:p w14:paraId="3FB86910" w14:textId="77777777" w:rsidR="00961AA8" w:rsidRPr="00D85703" w:rsidRDefault="00961AA8" w:rsidP="003246F3">
            <w:pPr>
              <w:rPr>
                <w:rFonts w:cs="Arial"/>
                <w:b/>
              </w:rPr>
            </w:pPr>
            <w:r w:rsidRPr="00D85703">
              <w:rPr>
                <w:b/>
              </w:rPr>
              <w:t>Feasibility</w:t>
            </w:r>
          </w:p>
        </w:tc>
        <w:tc>
          <w:tcPr>
            <w:tcW w:w="680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0A371D7" w14:textId="77777777" w:rsidR="00961AA8" w:rsidRPr="00B559F3" w:rsidRDefault="00961AA8" w:rsidP="003246F3">
            <w:pPr>
              <w:rPr>
                <w:rFonts w:cs="Arial"/>
              </w:rPr>
            </w:pPr>
            <w:r>
              <w:rPr>
                <w:rFonts w:eastAsiaTheme="minorEastAsia"/>
                <w:kern w:val="24"/>
              </w:rPr>
              <w:t>XXX</w:t>
            </w:r>
            <w:r w:rsidRPr="001F15A2">
              <w:rPr>
                <w:rFonts w:eastAsiaTheme="minorEastAsia"/>
                <w:kern w:val="24"/>
              </w:rPr>
              <w:t xml:space="preserve"> staff already manages BAS and can implement suggestions</w:t>
            </w:r>
          </w:p>
        </w:tc>
      </w:tr>
    </w:tbl>
    <w:p w14:paraId="436FABC0" w14:textId="03CE2E5E" w:rsidR="00961AA8" w:rsidRDefault="00961AA8" w:rsidP="00961AA8">
      <w:pPr>
        <w:pStyle w:val="Heading7"/>
      </w:pPr>
      <w:bookmarkStart w:id="231" w:name="_Toc534910853"/>
      <w:bookmarkStart w:id="232" w:name="_Ref1112045"/>
      <w:bookmarkEnd w:id="225"/>
      <w:r>
        <w:t>Improve Infrastructure</w:t>
      </w:r>
      <w:bookmarkEnd w:id="231"/>
      <w:bookmarkEnd w:id="232"/>
      <w:r>
        <w:t xml:space="preserve"> </w:t>
      </w:r>
    </w:p>
    <w:p w14:paraId="060D7FD2" w14:textId="66A191D2" w:rsidR="003246F3" w:rsidRPr="00EC7F32" w:rsidRDefault="00EC7F32" w:rsidP="00961AA8">
      <w:pPr>
        <w:pStyle w:val="BodyText"/>
      </w:pPr>
      <w:r>
        <w:t>[</w:t>
      </w:r>
      <w:r w:rsidRPr="00932754">
        <w:rPr>
          <w:highlight w:val="yellow"/>
        </w:rPr>
        <w:t>The following text is an example only. Replace this example with your installation’s COA</w:t>
      </w:r>
      <w:r>
        <w:t>.]</w:t>
      </w:r>
    </w:p>
    <w:p w14:paraId="2E1CCE8D" w14:textId="77777777" w:rsidR="00961AA8" w:rsidRDefault="00961AA8" w:rsidP="00961AA8">
      <w:pPr>
        <w:pStyle w:val="BodyText"/>
      </w:pPr>
      <w:r w:rsidRPr="004A7966">
        <w:t>[</w:t>
      </w:r>
      <w:r w:rsidRPr="004A7966">
        <w:rPr>
          <w:highlight w:val="yellow"/>
        </w:rPr>
        <w:t>Installation Name</w:t>
      </w:r>
      <w:r w:rsidRPr="004A7966">
        <w:t xml:space="preserve">] will improve the condition of energy and water infrastructure—with a focus on systems directly supporting critical facilities—to reduce the likelihood of utility disruption to those facilities.  This will be implemented through the following COAs. </w:t>
      </w:r>
    </w:p>
    <w:p w14:paraId="61BBA3D2" w14:textId="5A94564F" w:rsidR="004A7966" w:rsidRDefault="00F66E5E" w:rsidP="00961AA8">
      <w:pPr>
        <w:pStyle w:val="BodyText"/>
      </w:pPr>
      <w:r>
        <w:rPr>
          <w:highlight w:val="yellow"/>
        </w:rPr>
        <w:t>[</w:t>
      </w:r>
      <w:r w:rsidR="004A7966" w:rsidRPr="004A7966">
        <w:rPr>
          <w:highlight w:val="yellow"/>
        </w:rPr>
        <w:t xml:space="preserve">Below is one complete COA provided </w:t>
      </w:r>
      <w:r w:rsidR="004A7966">
        <w:rPr>
          <w:highlight w:val="yellow"/>
        </w:rPr>
        <w:t xml:space="preserve">here </w:t>
      </w:r>
      <w:r w:rsidR="004A7966" w:rsidRPr="004A7966">
        <w:rPr>
          <w:highlight w:val="yellow"/>
        </w:rPr>
        <w:t>as an example.  Other COAs that may appear in this section include the following</w:t>
      </w:r>
      <w:r w:rsidR="004A7966">
        <w:t>:</w:t>
      </w:r>
    </w:p>
    <w:p w14:paraId="7456EB3A" w14:textId="306A76AE" w:rsidR="004A7966" w:rsidRPr="00F66E5E" w:rsidRDefault="00F66E5E" w:rsidP="004A7966">
      <w:pPr>
        <w:pStyle w:val="ListBullet"/>
        <w:rPr>
          <w:highlight w:val="yellow"/>
        </w:rPr>
      </w:pPr>
      <w:r w:rsidRPr="00F66E5E">
        <w:rPr>
          <w:highlight w:val="yellow"/>
        </w:rPr>
        <w:t>Electricity</w:t>
      </w:r>
    </w:p>
    <w:p w14:paraId="6B86E0C9" w14:textId="5818A6A7" w:rsidR="00F66E5E" w:rsidRPr="00F66E5E" w:rsidRDefault="00F66E5E" w:rsidP="00F66E5E">
      <w:pPr>
        <w:pStyle w:val="ListBullet2"/>
        <w:rPr>
          <w:highlight w:val="yellow"/>
        </w:rPr>
      </w:pPr>
      <w:r w:rsidRPr="00F66E5E">
        <w:rPr>
          <w:highlight w:val="yellow"/>
        </w:rPr>
        <w:t>Implement redundant electrical supply lines for critical areas</w:t>
      </w:r>
    </w:p>
    <w:p w14:paraId="6B6335ED" w14:textId="601B8B3A" w:rsidR="00F66E5E" w:rsidRPr="00F66E5E" w:rsidRDefault="00F66E5E" w:rsidP="00F66E5E">
      <w:pPr>
        <w:pStyle w:val="ListBullet2"/>
        <w:rPr>
          <w:highlight w:val="yellow"/>
        </w:rPr>
      </w:pPr>
      <w:r w:rsidRPr="00F66E5E">
        <w:rPr>
          <w:highlight w:val="yellow"/>
        </w:rPr>
        <w:t>Conduct a power quality and disruption assessment</w:t>
      </w:r>
    </w:p>
    <w:p w14:paraId="3E7C3A5A" w14:textId="248D2384" w:rsidR="00F66E5E" w:rsidRPr="00F66E5E" w:rsidRDefault="00F66E5E" w:rsidP="00F66E5E">
      <w:pPr>
        <w:pStyle w:val="ListBullet2"/>
        <w:rPr>
          <w:highlight w:val="yellow"/>
        </w:rPr>
      </w:pPr>
      <w:r w:rsidRPr="00F66E5E">
        <w:rPr>
          <w:highlight w:val="yellow"/>
        </w:rPr>
        <w:t xml:space="preserve">Install backup power systems on critical water infrastructure </w:t>
      </w:r>
    </w:p>
    <w:p w14:paraId="1BB908A3" w14:textId="343E45BB" w:rsidR="00F66E5E" w:rsidRPr="00F66E5E" w:rsidRDefault="00F66E5E" w:rsidP="00F66E5E">
      <w:pPr>
        <w:pStyle w:val="ListBullet2"/>
        <w:rPr>
          <w:highlight w:val="yellow"/>
        </w:rPr>
      </w:pPr>
      <w:r w:rsidRPr="00F66E5E">
        <w:rPr>
          <w:highlight w:val="yellow"/>
        </w:rPr>
        <w:t>Repair and replace electrical feeders as needed</w:t>
      </w:r>
    </w:p>
    <w:p w14:paraId="1EF4E693" w14:textId="6CAFBE6B" w:rsidR="00F66E5E" w:rsidRPr="00F66E5E" w:rsidRDefault="00F66E5E" w:rsidP="00F66E5E">
      <w:pPr>
        <w:pStyle w:val="ListBullet"/>
        <w:rPr>
          <w:highlight w:val="yellow"/>
        </w:rPr>
      </w:pPr>
      <w:r w:rsidRPr="00F66E5E">
        <w:rPr>
          <w:highlight w:val="yellow"/>
        </w:rPr>
        <w:t>Natural Gas</w:t>
      </w:r>
    </w:p>
    <w:p w14:paraId="04773819" w14:textId="6D6F651B" w:rsidR="00F66E5E" w:rsidRPr="00F66E5E" w:rsidRDefault="00F66E5E" w:rsidP="00F66E5E">
      <w:pPr>
        <w:pStyle w:val="ListBullet2"/>
        <w:rPr>
          <w:highlight w:val="yellow"/>
        </w:rPr>
      </w:pPr>
      <w:r w:rsidRPr="00F66E5E">
        <w:rPr>
          <w:highlight w:val="yellow"/>
        </w:rPr>
        <w:t>Install redundant natural gas supply</w:t>
      </w:r>
    </w:p>
    <w:p w14:paraId="32727E98" w14:textId="0043DA4D" w:rsidR="00F66E5E" w:rsidRPr="00F66E5E" w:rsidRDefault="00F66E5E" w:rsidP="00F66E5E">
      <w:pPr>
        <w:pStyle w:val="ListBullet2"/>
        <w:rPr>
          <w:highlight w:val="yellow"/>
        </w:rPr>
      </w:pPr>
      <w:r w:rsidRPr="00F66E5E">
        <w:rPr>
          <w:highlight w:val="yellow"/>
        </w:rPr>
        <w:t>Install natural gas distribution lines to create looping</w:t>
      </w:r>
    </w:p>
    <w:p w14:paraId="73904213" w14:textId="7E2AEDE3" w:rsidR="00F66E5E" w:rsidRPr="00F66E5E" w:rsidRDefault="00F66E5E" w:rsidP="00F66E5E">
      <w:pPr>
        <w:pStyle w:val="ListBullet2"/>
        <w:rPr>
          <w:highlight w:val="yellow"/>
        </w:rPr>
      </w:pPr>
      <w:r w:rsidRPr="00F66E5E">
        <w:rPr>
          <w:highlight w:val="yellow"/>
        </w:rPr>
        <w:t>Replace bare steel natural gas distribution line</w:t>
      </w:r>
    </w:p>
    <w:p w14:paraId="4FF51DD1" w14:textId="6A54CAC9" w:rsidR="00F66E5E" w:rsidRPr="00F66E5E" w:rsidRDefault="00F66E5E" w:rsidP="00F66E5E">
      <w:pPr>
        <w:pStyle w:val="ListBullet"/>
        <w:rPr>
          <w:highlight w:val="yellow"/>
        </w:rPr>
      </w:pPr>
      <w:r w:rsidRPr="00F66E5E">
        <w:rPr>
          <w:highlight w:val="yellow"/>
        </w:rPr>
        <w:t>Water</w:t>
      </w:r>
    </w:p>
    <w:p w14:paraId="0985BA9D" w14:textId="56E77B6F" w:rsidR="00F66E5E" w:rsidRPr="00F66E5E" w:rsidRDefault="00F66E5E" w:rsidP="00F66E5E">
      <w:pPr>
        <w:pStyle w:val="ListBullet2"/>
        <w:rPr>
          <w:highlight w:val="yellow"/>
        </w:rPr>
      </w:pPr>
      <w:r w:rsidRPr="00F66E5E">
        <w:rPr>
          <w:highlight w:val="yellow"/>
        </w:rPr>
        <w:t>Assess distribution lines to prioritize repairs/replacements</w:t>
      </w:r>
    </w:p>
    <w:p w14:paraId="0F44A12A" w14:textId="04B6866E" w:rsidR="00F66E5E" w:rsidRPr="00F66E5E" w:rsidRDefault="00F66E5E" w:rsidP="00F66E5E">
      <w:pPr>
        <w:pStyle w:val="ListBullet2"/>
        <w:rPr>
          <w:highlight w:val="yellow"/>
        </w:rPr>
      </w:pPr>
      <w:r w:rsidRPr="00F66E5E">
        <w:rPr>
          <w:highlight w:val="yellow"/>
        </w:rPr>
        <w:t>Install redundant drinking water supplies where applicable</w:t>
      </w:r>
    </w:p>
    <w:p w14:paraId="111599B6" w14:textId="402E5128" w:rsidR="00F66E5E" w:rsidRPr="00F66E5E" w:rsidRDefault="00F66E5E" w:rsidP="00F66E5E">
      <w:pPr>
        <w:pStyle w:val="ListBullet2"/>
        <w:rPr>
          <w:highlight w:val="yellow"/>
        </w:rPr>
      </w:pPr>
      <w:r w:rsidRPr="00F66E5E">
        <w:rPr>
          <w:highlight w:val="yellow"/>
        </w:rPr>
        <w:t xml:space="preserve">Install redundant chlorination equipment </w:t>
      </w:r>
    </w:p>
    <w:p w14:paraId="4BEC51F5" w14:textId="2E016501" w:rsidR="00F66E5E" w:rsidRPr="00F66E5E" w:rsidRDefault="00F66E5E" w:rsidP="00F66E5E">
      <w:pPr>
        <w:pStyle w:val="ListBullet2"/>
        <w:rPr>
          <w:highlight w:val="yellow"/>
        </w:rPr>
      </w:pPr>
      <w:r w:rsidRPr="00F66E5E">
        <w:rPr>
          <w:highlight w:val="yellow"/>
        </w:rPr>
        <w:t xml:space="preserve">Upgrade lift stations for sewer bypasses </w:t>
      </w:r>
    </w:p>
    <w:p w14:paraId="4782C4D4" w14:textId="068C9748" w:rsidR="00F66E5E" w:rsidRPr="004A7966" w:rsidRDefault="00F66E5E" w:rsidP="00F66E5E">
      <w:pPr>
        <w:pStyle w:val="ListBullet2"/>
      </w:pPr>
      <w:r w:rsidRPr="00F66E5E">
        <w:rPr>
          <w:highlight w:val="yellow"/>
        </w:rPr>
        <w:t>Repair/retrofit booster stations as required</w:t>
      </w:r>
      <w:r>
        <w:t xml:space="preserve">.] </w:t>
      </w:r>
    </w:p>
    <w:p w14:paraId="222CBCFC" w14:textId="77777777" w:rsidR="00961AA8" w:rsidRDefault="00961AA8" w:rsidP="00961AA8">
      <w:pPr>
        <w:pStyle w:val="Heading8"/>
      </w:pPr>
      <w:bookmarkStart w:id="233" w:name="_Toc534910854"/>
      <w:r>
        <w:t>Electricity</w:t>
      </w:r>
      <w:bookmarkEnd w:id="233"/>
    </w:p>
    <w:p w14:paraId="295AC725" w14:textId="75710494" w:rsidR="00961AA8" w:rsidRDefault="00AC0FB8" w:rsidP="00E5488F">
      <w:pPr>
        <w:pStyle w:val="COA-Heading8"/>
      </w:pPr>
      <w:bookmarkStart w:id="234" w:name="_Toc534910855"/>
      <w:r>
        <w:t>COA INF</w:t>
      </w:r>
      <w:r w:rsidR="000B1761">
        <w:t>-E-1</w:t>
      </w:r>
      <w:r w:rsidR="00961AA8">
        <w:t>: Conduct Circuit Interconnection Evaluation</w:t>
      </w:r>
      <w:bookmarkEnd w:id="234"/>
      <w:r w:rsidR="00961AA8">
        <w:t xml:space="preserve"> </w:t>
      </w:r>
    </w:p>
    <w:p w14:paraId="1A96A7BE" w14:textId="77777777" w:rsidR="00961AA8" w:rsidRPr="00DD08AA" w:rsidRDefault="00961AA8" w:rsidP="00961AA8">
      <w:pPr>
        <w:pStyle w:val="BodyText"/>
      </w:pPr>
      <w:bookmarkStart w:id="235" w:name="_Toc534910856"/>
      <w:r>
        <w:t>Coordinate with RGEC to obtain circuit maps and accurate one-line diagrams of the XXX main cantonment electrical distribution system.  Maps and diagrams need to show transformer sizes, circuits, and switchgear in order to evaluate current and possible redundant interconnections between substations, circuits, and feeders.  RGEC has indicated they can provide the required circuit maps and one-line diagrams with approval from RGEC headquarters.</w:t>
      </w:r>
    </w:p>
    <w:p w14:paraId="20ADDA93" w14:textId="77777777" w:rsidR="00961AA8" w:rsidRDefault="00961AA8" w:rsidP="00E5488F">
      <w:pPr>
        <w:pStyle w:val="COA-Heading9"/>
      </w:pPr>
      <w:r>
        <w:t>Project Locations</w:t>
      </w:r>
    </w:p>
    <w:p w14:paraId="48A6F5DF" w14:textId="77777777" w:rsidR="00961AA8" w:rsidRPr="00521365" w:rsidRDefault="00961AA8" w:rsidP="00961AA8">
      <w:pPr>
        <w:pStyle w:val="BodyText"/>
      </w:pPr>
      <w:r w:rsidRPr="00521365">
        <w:t>It</w:t>
      </w:r>
      <w:r>
        <w:t xml:space="preserve"> is recommended that XXX, in coordination with RGEC, align the circuit maps and one-line diagrams with the installation facilities.  This will ensure any recent construction is reflected on the maps and diagrams.</w:t>
      </w:r>
    </w:p>
    <w:p w14:paraId="483335E4" w14:textId="77777777" w:rsidR="00961AA8" w:rsidRDefault="00961AA8" w:rsidP="00E5488F">
      <w:pPr>
        <w:pStyle w:val="COA-Heading9"/>
      </w:pPr>
      <w:r>
        <w:t>Specifications</w:t>
      </w:r>
    </w:p>
    <w:p w14:paraId="6FA74969" w14:textId="77777777" w:rsidR="00961AA8" w:rsidRDefault="00961AA8" w:rsidP="00961AA8">
      <w:pPr>
        <w:pStyle w:val="BodyText"/>
        <w:keepLines/>
        <w:rPr>
          <w:rFonts w:asciiTheme="majorHAnsi" w:hAnsiTheme="majorHAnsi"/>
          <w:i/>
          <w:color w:val="7D2C0B" w:themeColor="accent1" w:themeShade="BF"/>
        </w:rPr>
      </w:pPr>
      <w:r>
        <w:t>It is recommended that XXX review the circuit maps and one-line diagrams, paying close attention to circuits and feeders supplying the facilities on the critical facilities list.  It should be noted where redundancy of circuits and feeders currently exists, if transformer sizes are adequate for interconnection, and where the redundancy can be added to improve energy resiliency.</w:t>
      </w:r>
    </w:p>
    <w:p w14:paraId="7FB83C53" w14:textId="77777777" w:rsidR="00961AA8" w:rsidRDefault="00961AA8" w:rsidP="00E5488F">
      <w:pPr>
        <w:pStyle w:val="COA-Heading9"/>
      </w:pPr>
      <w:r>
        <w:t>Deficiencies Addressed</w:t>
      </w:r>
    </w:p>
    <w:p w14:paraId="59EF2DAB" w14:textId="2567EB74" w:rsidR="00961AA8" w:rsidRPr="00DD7C7B" w:rsidRDefault="00961AA8" w:rsidP="00961AA8">
      <w:pPr>
        <w:pStyle w:val="ListBullet"/>
        <w:rPr>
          <w:rFonts w:asciiTheme="majorHAnsi" w:hAnsiTheme="majorHAnsi"/>
          <w:i/>
        </w:rPr>
      </w:pPr>
      <w:r w:rsidRPr="00DD7C7B">
        <w:rPr>
          <w:b/>
        </w:rPr>
        <w:t>Critical mission risk reduction</w:t>
      </w:r>
      <w:r>
        <w:rPr>
          <w:b/>
        </w:rPr>
        <w:t xml:space="preserve">: </w:t>
      </w:r>
      <w:r w:rsidRPr="00DD7C7B">
        <w:t>RGEC did not provide circuit maps or one-line diagrams showing transformer sizes, in</w:t>
      </w:r>
      <w:r w:rsidRPr="00C33618">
        <w:t xml:space="preserve">terconnections, and switchgear.  As a result, the capability/capacity of circuit and feeder </w:t>
      </w:r>
      <w:r>
        <w:t>redundancy throughout XXX</w:t>
      </w:r>
      <w:r w:rsidRPr="00C33618">
        <w:t xml:space="preserve"> and its ranges is unknown.  Therefore, an evaluation of circuits and critical facilities lacking interconnections could not be conducted, </w:t>
      </w:r>
      <w:r w:rsidR="00F2710C">
        <w:rPr>
          <w:rFonts w:cs="Arial"/>
          <w:kern w:val="24"/>
        </w:rPr>
        <w:t>affecting 50 critical</w:t>
      </w:r>
      <w:r w:rsidRPr="00C33618">
        <w:rPr>
          <w:rFonts w:cs="Arial"/>
          <w:kern w:val="24"/>
        </w:rPr>
        <w:t xml:space="preserve"> facilities</w:t>
      </w:r>
      <w:r w:rsidRPr="00C33618">
        <w:t>.</w:t>
      </w:r>
    </w:p>
    <w:p w14:paraId="47B7DA27" w14:textId="77777777" w:rsidR="00961AA8" w:rsidRPr="00DD7C7B" w:rsidRDefault="00961AA8" w:rsidP="00961AA8">
      <w:pPr>
        <w:pStyle w:val="ListBullet"/>
        <w:rPr>
          <w:rFonts w:asciiTheme="majorHAnsi" w:hAnsiTheme="majorHAnsi"/>
          <w:b/>
          <w:i/>
        </w:rPr>
      </w:pPr>
      <w:r w:rsidRPr="00DD7C7B">
        <w:rPr>
          <w:b/>
        </w:rPr>
        <w:t>Installation risk reduction</w:t>
      </w:r>
      <w:r>
        <w:rPr>
          <w:b/>
        </w:rPr>
        <w:t xml:space="preserve">: </w:t>
      </w:r>
      <w:r>
        <w:t>L</w:t>
      </w:r>
      <w:r w:rsidRPr="00DD7C7B">
        <w:t xml:space="preserve">ack of interconnection and redundancy of circuits and feeders puts </w:t>
      </w:r>
      <w:r>
        <w:t>all</w:t>
      </w:r>
      <w:r w:rsidRPr="00DD7C7B">
        <w:t xml:space="preserve"> facilities</w:t>
      </w:r>
      <w:r>
        <w:t xml:space="preserve"> at the installation</w:t>
      </w:r>
      <w:r w:rsidRPr="00DD7C7B">
        <w:t xml:space="preserve"> at a greater risk for experiencing power outages.</w:t>
      </w:r>
    </w:p>
    <w:p w14:paraId="7338EC9F" w14:textId="77777777" w:rsidR="00961AA8" w:rsidRDefault="00961AA8" w:rsidP="00E5488F">
      <w:pPr>
        <w:pStyle w:val="COA-Heading9"/>
      </w:pPr>
      <w:r>
        <w:t>Funding &amp; Execution Options</w:t>
      </w:r>
    </w:p>
    <w:p w14:paraId="69DA8386" w14:textId="77777777" w:rsidR="00961AA8" w:rsidRPr="0061478C" w:rsidRDefault="00961AA8" w:rsidP="00961AA8">
      <w:pPr>
        <w:pStyle w:val="BodyText"/>
      </w:pPr>
      <w:r>
        <w:t>UP Contract: It is anticipated the maps and diagrams should be provided through the current UP contract with RGEC.  Any new/additional circuit interconnections are UP costs and projects for the capital improvement plan (CIPs).</w:t>
      </w:r>
    </w:p>
    <w:p w14:paraId="7EF49DF1" w14:textId="77777777" w:rsidR="00961AA8" w:rsidRPr="00EA4F77" w:rsidRDefault="00961AA8" w:rsidP="00E5488F">
      <w:pPr>
        <w:pStyle w:val="COA-Heading9"/>
      </w:pPr>
      <w:r>
        <w:t>Next Steps</w:t>
      </w:r>
    </w:p>
    <w:p w14:paraId="095C26D5" w14:textId="77777777" w:rsidR="00961AA8" w:rsidRPr="00CB0DF1" w:rsidRDefault="00961AA8" w:rsidP="00A70132">
      <w:pPr>
        <w:pStyle w:val="BodyText"/>
        <w:keepNext/>
        <w:numPr>
          <w:ilvl w:val="0"/>
          <w:numId w:val="18"/>
        </w:numPr>
        <w:rPr>
          <w:rFonts w:asciiTheme="majorHAnsi" w:hAnsiTheme="majorHAnsi"/>
        </w:rPr>
      </w:pPr>
      <w:r>
        <w:t>Coordinate with RGEC to receive circuit maps and one-line diagrams.</w:t>
      </w:r>
    </w:p>
    <w:p w14:paraId="2F4A6BA8" w14:textId="77777777" w:rsidR="00961AA8" w:rsidRPr="00CB0DF1" w:rsidRDefault="00961AA8" w:rsidP="00A70132">
      <w:pPr>
        <w:pStyle w:val="BodyText"/>
        <w:numPr>
          <w:ilvl w:val="0"/>
          <w:numId w:val="18"/>
        </w:numPr>
      </w:pPr>
      <w:r>
        <w:t>Map locations of critical facilities within the circuit maps and one-line diagrams.</w:t>
      </w:r>
    </w:p>
    <w:p w14:paraId="5510E14C" w14:textId="77777777" w:rsidR="00961AA8" w:rsidRPr="00CB0DF1" w:rsidRDefault="00961AA8" w:rsidP="00A70132">
      <w:pPr>
        <w:pStyle w:val="BodyText"/>
        <w:numPr>
          <w:ilvl w:val="0"/>
          <w:numId w:val="18"/>
        </w:numPr>
        <w:rPr>
          <w:rFonts w:asciiTheme="majorHAnsi" w:hAnsiTheme="majorHAnsi"/>
        </w:rPr>
      </w:pPr>
      <w:r>
        <w:t>Review circuit maps and one-line diagrams to evaluate current interconnections and redundancy capabilities for critical facilities.</w:t>
      </w:r>
    </w:p>
    <w:p w14:paraId="03A01594" w14:textId="77777777" w:rsidR="00961AA8" w:rsidRPr="00CB0DF1" w:rsidRDefault="00961AA8" w:rsidP="00A70132">
      <w:pPr>
        <w:pStyle w:val="BodyText"/>
        <w:numPr>
          <w:ilvl w:val="0"/>
          <w:numId w:val="18"/>
        </w:numPr>
        <w:rPr>
          <w:rFonts w:asciiTheme="majorHAnsi" w:hAnsiTheme="majorHAnsi"/>
        </w:rPr>
      </w:pPr>
      <w:r>
        <w:t>Prioritize critical facilities that do not currently have redundant circuits/feeders.</w:t>
      </w:r>
    </w:p>
    <w:p w14:paraId="2F6870A2" w14:textId="77777777" w:rsidR="00961AA8" w:rsidRDefault="00961AA8" w:rsidP="00A70132">
      <w:pPr>
        <w:pStyle w:val="BodyText"/>
        <w:numPr>
          <w:ilvl w:val="0"/>
          <w:numId w:val="18"/>
        </w:numPr>
      </w:pPr>
      <w:r w:rsidRPr="002040B8">
        <w:t>Ensur</w:t>
      </w:r>
      <w:r>
        <w:t>e future contractors stipulate circuit maps and one-line diagrams are to be provided to XXX and at a minimum updated annually.</w:t>
      </w:r>
    </w:p>
    <w:p w14:paraId="54B5D496" w14:textId="77777777" w:rsidR="00961AA8" w:rsidRDefault="00961AA8" w:rsidP="00E5488F">
      <w:pPr>
        <w:pStyle w:val="COA-Heading9"/>
      </w:pPr>
      <w:r>
        <w:t>Assessment S</w:t>
      </w:r>
      <w:r w:rsidRPr="003D7A55">
        <w:t>ummary</w:t>
      </w:r>
    </w:p>
    <w:p w14:paraId="5EA9613F" w14:textId="4E7A79BE" w:rsidR="00961AA8" w:rsidRDefault="00AC0FB8" w:rsidP="00961AA8">
      <w:pPr>
        <w:pStyle w:val="BodyText"/>
        <w:keepNext/>
        <w:rPr>
          <w:b/>
        </w:rPr>
      </w:pPr>
      <w:r>
        <w:rPr>
          <w:b/>
        </w:rPr>
        <w:t>COA INF</w:t>
      </w:r>
      <w:r w:rsidR="000B1761">
        <w:rPr>
          <w:b/>
        </w:rPr>
        <w:t>-E-1</w:t>
      </w:r>
      <w:r w:rsidR="00961AA8" w:rsidRPr="00C33618">
        <w:rPr>
          <w:b/>
        </w:rPr>
        <w:t>: Conduct Circuit Interconnection Evaluation</w:t>
      </w:r>
    </w:p>
    <w:tbl>
      <w:tblPr>
        <w:tblW w:w="9684" w:type="dxa"/>
        <w:tblCellMar>
          <w:left w:w="0" w:type="dxa"/>
          <w:right w:w="0" w:type="dxa"/>
        </w:tblCellMar>
        <w:tblLook w:val="0420" w:firstRow="1" w:lastRow="0" w:firstColumn="0" w:lastColumn="0" w:noHBand="0" w:noVBand="1"/>
      </w:tblPr>
      <w:tblGrid>
        <w:gridCol w:w="2824"/>
        <w:gridCol w:w="56"/>
        <w:gridCol w:w="6804"/>
      </w:tblGrid>
      <w:tr w:rsidR="00961AA8" w:rsidRPr="00094C4C" w14:paraId="4F06A564" w14:textId="77777777" w:rsidTr="003246F3">
        <w:tc>
          <w:tcPr>
            <w:tcW w:w="2880" w:type="dxa"/>
            <w:gridSpan w:val="2"/>
            <w:tcBorders>
              <w:top w:val="single" w:sz="4" w:space="0" w:color="000000"/>
              <w:left w:val="single" w:sz="4" w:space="0" w:color="000000"/>
              <w:bottom w:val="single" w:sz="4" w:space="0" w:color="000000"/>
              <w:right w:val="single" w:sz="4" w:space="0" w:color="auto"/>
            </w:tcBorders>
            <w:shd w:val="clear" w:color="auto" w:fill="000000"/>
            <w:tcMar>
              <w:top w:w="72" w:type="dxa"/>
              <w:left w:w="144" w:type="dxa"/>
              <w:bottom w:w="72" w:type="dxa"/>
              <w:right w:w="144" w:type="dxa"/>
            </w:tcMar>
            <w:hideMark/>
          </w:tcPr>
          <w:p w14:paraId="2304972A" w14:textId="77777777" w:rsidR="00961AA8" w:rsidRPr="00094C4C" w:rsidRDefault="00961AA8" w:rsidP="003246F3">
            <w:pPr>
              <w:pStyle w:val="NormalWeb"/>
              <w:keepNext/>
              <w:rPr>
                <w:rFonts w:asciiTheme="minorHAnsi" w:hAnsiTheme="minorHAnsi" w:cs="Arial"/>
                <w:szCs w:val="22"/>
              </w:rPr>
            </w:pPr>
            <w:r w:rsidRPr="00DB5AAA">
              <w:rPr>
                <w:rFonts w:asciiTheme="minorHAnsi" w:hAnsiTheme="minorHAnsi" w:cs="Arial"/>
                <w:b/>
                <w:bCs/>
                <w:color w:val="FFFFFF" w:themeColor="background1"/>
                <w:kern w:val="24"/>
                <w:szCs w:val="22"/>
              </w:rPr>
              <w:t>Priority Criteria</w:t>
            </w:r>
          </w:p>
        </w:tc>
        <w:tc>
          <w:tcPr>
            <w:tcW w:w="6804" w:type="dxa"/>
            <w:tcBorders>
              <w:top w:val="single" w:sz="4" w:space="0" w:color="000000"/>
              <w:left w:val="single" w:sz="4" w:space="0" w:color="auto"/>
              <w:bottom w:val="single" w:sz="4" w:space="0" w:color="000000"/>
              <w:right w:val="single" w:sz="4" w:space="0" w:color="000000"/>
            </w:tcBorders>
            <w:shd w:val="clear" w:color="auto" w:fill="000000"/>
            <w:tcMar>
              <w:top w:w="72" w:type="dxa"/>
              <w:left w:w="144" w:type="dxa"/>
              <w:bottom w:w="72" w:type="dxa"/>
              <w:right w:w="144" w:type="dxa"/>
            </w:tcMar>
            <w:hideMark/>
          </w:tcPr>
          <w:p w14:paraId="0227E19B" w14:textId="77777777" w:rsidR="00961AA8" w:rsidRPr="00094C4C" w:rsidRDefault="00961AA8" w:rsidP="003246F3">
            <w:pPr>
              <w:keepNext/>
              <w:rPr>
                <w:rFonts w:cs="Arial"/>
              </w:rPr>
            </w:pPr>
            <w:r w:rsidRPr="00094C4C">
              <w:rPr>
                <w:rFonts w:cs="Arial"/>
                <w:b/>
                <w:bCs/>
                <w:color w:val="FFFFFF" w:themeColor="background1"/>
                <w:kern w:val="24"/>
              </w:rPr>
              <w:t xml:space="preserve">Summary </w:t>
            </w:r>
          </w:p>
        </w:tc>
      </w:tr>
      <w:tr w:rsidR="00961AA8" w:rsidRPr="00DD08AA" w14:paraId="5C628339" w14:textId="77777777" w:rsidTr="003246F3">
        <w:trPr>
          <w:trHeight w:val="274"/>
        </w:trPr>
        <w:tc>
          <w:tcPr>
            <w:tcW w:w="2824" w:type="dxa"/>
            <w:vMerge w:val="restart"/>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vAlign w:val="center"/>
            <w:hideMark/>
          </w:tcPr>
          <w:p w14:paraId="4D03BC01" w14:textId="77777777" w:rsidR="00961AA8" w:rsidRPr="00C33618" w:rsidRDefault="00961AA8" w:rsidP="003246F3">
            <w:pPr>
              <w:keepNext/>
              <w:rPr>
                <w:rFonts w:cs="Arial"/>
              </w:rPr>
            </w:pPr>
            <w:r w:rsidRPr="00C33618">
              <w:rPr>
                <w:rFonts w:cs="Arial"/>
                <w:b/>
                <w:bCs/>
                <w:kern w:val="24"/>
              </w:rPr>
              <w:t>Risk reduction</w:t>
            </w: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3505891" w14:textId="77777777" w:rsidR="00961AA8" w:rsidRPr="00C33618" w:rsidRDefault="00961AA8" w:rsidP="003246F3">
            <w:pPr>
              <w:keepNext/>
              <w:rPr>
                <w:rFonts w:cs="Arial"/>
              </w:rPr>
            </w:pPr>
            <w:r w:rsidRPr="00C33618">
              <w:rPr>
                <w:rFonts w:cs="Arial"/>
                <w:b/>
                <w:bCs/>
                <w:kern w:val="24"/>
              </w:rPr>
              <w:t>CMS</w:t>
            </w:r>
            <w:r w:rsidRPr="00C33618">
              <w:rPr>
                <w:rFonts w:cs="Arial"/>
                <w:kern w:val="24"/>
              </w:rPr>
              <w:t>: N/A</w:t>
            </w:r>
          </w:p>
        </w:tc>
      </w:tr>
      <w:tr w:rsidR="00961AA8" w:rsidRPr="00DD08AA" w14:paraId="09B6410A" w14:textId="77777777" w:rsidTr="003246F3">
        <w:trPr>
          <w:trHeight w:val="274"/>
        </w:trPr>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A5105A9" w14:textId="77777777" w:rsidR="00961AA8" w:rsidRPr="00C33618" w:rsidRDefault="00961AA8" w:rsidP="003246F3">
            <w:pPr>
              <w:keepNext/>
              <w:rPr>
                <w:rFonts w:cs="Arial"/>
              </w:rPr>
            </w:pP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1530A13" w14:textId="7D8D7C6F" w:rsidR="00961AA8" w:rsidRPr="00C33618" w:rsidRDefault="00961AA8" w:rsidP="003246F3">
            <w:pPr>
              <w:keepNext/>
              <w:rPr>
                <w:rFonts w:cs="Arial"/>
              </w:rPr>
            </w:pPr>
            <w:r w:rsidRPr="00C33618">
              <w:rPr>
                <w:rFonts w:cs="Arial"/>
                <w:b/>
                <w:bCs/>
                <w:kern w:val="24"/>
              </w:rPr>
              <w:t>CMRR</w:t>
            </w:r>
            <w:r w:rsidRPr="00C33618">
              <w:rPr>
                <w:rFonts w:cs="Arial"/>
                <w:kern w:val="24"/>
              </w:rPr>
              <w:t>: Addresses unknown circuit redundancy by identifying locations where circuit redundancy is lacking on m</w:t>
            </w:r>
            <w:r w:rsidR="00D92ACA">
              <w:rPr>
                <w:rFonts w:cs="Arial"/>
                <w:kern w:val="24"/>
              </w:rPr>
              <w:t xml:space="preserve">ain cantonment affecting 50+ </w:t>
            </w:r>
            <w:r w:rsidRPr="00C33618">
              <w:rPr>
                <w:rFonts w:cs="Arial"/>
                <w:kern w:val="24"/>
              </w:rPr>
              <w:t xml:space="preserve">facilities </w:t>
            </w:r>
          </w:p>
        </w:tc>
      </w:tr>
      <w:tr w:rsidR="00961AA8" w:rsidRPr="00DD08AA" w14:paraId="5624EDFC" w14:textId="77777777" w:rsidTr="003246F3">
        <w:trPr>
          <w:trHeight w:val="274"/>
        </w:trPr>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FE9D0B6" w14:textId="77777777" w:rsidR="00961AA8" w:rsidRPr="00C33618" w:rsidRDefault="00961AA8" w:rsidP="003246F3">
            <w:pPr>
              <w:keepNext/>
              <w:rPr>
                <w:rFonts w:cs="Arial"/>
              </w:rPr>
            </w:pP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37F892CF" w14:textId="77777777" w:rsidR="00961AA8" w:rsidRPr="00C33618" w:rsidRDefault="00961AA8" w:rsidP="003246F3">
            <w:pPr>
              <w:keepNext/>
              <w:rPr>
                <w:rFonts w:cs="Arial"/>
              </w:rPr>
            </w:pPr>
            <w:r w:rsidRPr="00C33618">
              <w:rPr>
                <w:rFonts w:cs="Arial"/>
                <w:b/>
                <w:bCs/>
                <w:kern w:val="24"/>
              </w:rPr>
              <w:t>IRR</w:t>
            </w:r>
            <w:r w:rsidRPr="00C33618">
              <w:rPr>
                <w:rFonts w:cs="Arial"/>
                <w:kern w:val="24"/>
              </w:rPr>
              <w:t>: Contributes to enhanced emergency planning and contributes to the development of circuit redundancy projects, which can reduce the frequency and duration of outages</w:t>
            </w:r>
          </w:p>
        </w:tc>
      </w:tr>
      <w:tr w:rsidR="00961AA8" w:rsidRPr="00DD08AA" w14:paraId="3FE0462E" w14:textId="77777777" w:rsidTr="003246F3">
        <w:trPr>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hideMark/>
          </w:tcPr>
          <w:p w14:paraId="61CAADC4" w14:textId="77777777" w:rsidR="00961AA8" w:rsidRPr="00C33618" w:rsidRDefault="00961AA8" w:rsidP="003246F3">
            <w:pPr>
              <w:rPr>
                <w:rFonts w:cs="Arial"/>
              </w:rPr>
            </w:pPr>
            <w:r w:rsidRPr="00C33618">
              <w:rPr>
                <w:rFonts w:cs="Arial"/>
                <w:b/>
                <w:bCs/>
                <w:kern w:val="24"/>
              </w:rPr>
              <w:t xml:space="preserve">Cost to implement </w:t>
            </w: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37793483" w14:textId="77777777" w:rsidR="00961AA8" w:rsidRPr="00C33618" w:rsidRDefault="00961AA8" w:rsidP="003246F3">
            <w:pPr>
              <w:rPr>
                <w:rFonts w:cs="Arial"/>
              </w:rPr>
            </w:pPr>
            <w:r w:rsidRPr="00C33618">
              <w:rPr>
                <w:rFonts w:cs="Arial"/>
                <w:kern w:val="24"/>
              </w:rPr>
              <w:t xml:space="preserve">Low to </w:t>
            </w:r>
            <w:r>
              <w:rPr>
                <w:rFonts w:cs="Arial"/>
                <w:kern w:val="24"/>
              </w:rPr>
              <w:t>M</w:t>
            </w:r>
            <w:r w:rsidRPr="00C33618">
              <w:rPr>
                <w:rFonts w:cs="Arial"/>
                <w:kern w:val="24"/>
              </w:rPr>
              <w:t>edium cost ($-$$)</w:t>
            </w:r>
          </w:p>
        </w:tc>
      </w:tr>
      <w:tr w:rsidR="00961AA8" w:rsidRPr="00DD08AA" w14:paraId="5851746A" w14:textId="77777777" w:rsidTr="003246F3">
        <w:trPr>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19F11C38" w14:textId="77777777" w:rsidR="00961AA8" w:rsidRPr="00C33618" w:rsidRDefault="00961AA8" w:rsidP="003246F3">
            <w:pPr>
              <w:rPr>
                <w:rFonts w:cs="Arial"/>
              </w:rPr>
            </w:pPr>
            <w:r w:rsidRPr="00C33618">
              <w:rPr>
                <w:rFonts w:cs="Arial"/>
                <w:b/>
                <w:bCs/>
                <w:kern w:val="24"/>
              </w:rPr>
              <w:t>Operational efficiency</w:t>
            </w: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51D44B16" w14:textId="77777777" w:rsidR="00961AA8" w:rsidRPr="00C33618" w:rsidRDefault="00961AA8" w:rsidP="003246F3">
            <w:pPr>
              <w:rPr>
                <w:rFonts w:cs="Arial"/>
              </w:rPr>
            </w:pPr>
            <w:r w:rsidRPr="00C33618">
              <w:rPr>
                <w:rFonts w:cs="Arial"/>
                <w:kern w:val="24"/>
              </w:rPr>
              <w:t>N/A</w:t>
            </w:r>
          </w:p>
        </w:tc>
      </w:tr>
      <w:tr w:rsidR="00961AA8" w:rsidRPr="00DD08AA" w14:paraId="6C1AC5EF" w14:textId="77777777" w:rsidTr="003246F3">
        <w:trPr>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47EBF627" w14:textId="77777777" w:rsidR="00961AA8" w:rsidRPr="00C33618" w:rsidRDefault="00961AA8" w:rsidP="003246F3">
            <w:pPr>
              <w:rPr>
                <w:rFonts w:cs="Arial"/>
              </w:rPr>
            </w:pPr>
            <w:r w:rsidRPr="00C33618">
              <w:rPr>
                <w:rFonts w:cs="Arial"/>
                <w:b/>
                <w:bCs/>
                <w:kern w:val="24"/>
              </w:rPr>
              <w:t>E&amp;W demand reduction</w:t>
            </w: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424F025F" w14:textId="77777777" w:rsidR="00961AA8" w:rsidRPr="00C33618" w:rsidRDefault="00961AA8" w:rsidP="003246F3">
            <w:pPr>
              <w:rPr>
                <w:rFonts w:cs="Arial"/>
              </w:rPr>
            </w:pPr>
            <w:r w:rsidRPr="00C33618">
              <w:rPr>
                <w:rFonts w:cs="Arial"/>
                <w:kern w:val="24"/>
              </w:rPr>
              <w:t>N/A</w:t>
            </w:r>
          </w:p>
        </w:tc>
      </w:tr>
      <w:tr w:rsidR="00961AA8" w:rsidRPr="00DD08AA" w14:paraId="293E17C7" w14:textId="77777777" w:rsidTr="003246F3">
        <w:trPr>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5A285058" w14:textId="77777777" w:rsidR="00961AA8" w:rsidRPr="00C33618" w:rsidRDefault="00961AA8" w:rsidP="003246F3">
            <w:pPr>
              <w:rPr>
                <w:rFonts w:cs="Arial"/>
              </w:rPr>
            </w:pPr>
            <w:r w:rsidRPr="00C33618">
              <w:rPr>
                <w:rFonts w:cs="Arial"/>
                <w:b/>
                <w:bCs/>
                <w:kern w:val="24"/>
              </w:rPr>
              <w:t xml:space="preserve">Funding sources </w:t>
            </w: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579F16CF" w14:textId="77777777" w:rsidR="00961AA8" w:rsidRPr="00C33618" w:rsidRDefault="00961AA8" w:rsidP="003246F3">
            <w:pPr>
              <w:rPr>
                <w:rFonts w:cs="Arial"/>
              </w:rPr>
            </w:pPr>
            <w:r w:rsidRPr="00C33618">
              <w:rPr>
                <w:rFonts w:cs="Arial"/>
                <w:kern w:val="24"/>
              </w:rPr>
              <w:t>Drawings and documentation should be provided per UP contract</w:t>
            </w:r>
          </w:p>
          <w:p w14:paraId="0D3AF10C" w14:textId="77777777" w:rsidR="00961AA8" w:rsidRPr="00C33618" w:rsidRDefault="00961AA8" w:rsidP="003246F3">
            <w:pPr>
              <w:rPr>
                <w:rFonts w:cs="Arial"/>
              </w:rPr>
            </w:pPr>
            <w:r w:rsidRPr="00C33618">
              <w:rPr>
                <w:rFonts w:cs="Arial"/>
                <w:kern w:val="24"/>
              </w:rPr>
              <w:t>Circuit interconnections are UP – CIP projects</w:t>
            </w:r>
          </w:p>
        </w:tc>
      </w:tr>
      <w:tr w:rsidR="00961AA8" w:rsidRPr="00DD08AA" w14:paraId="1C526963" w14:textId="77777777" w:rsidTr="003246F3">
        <w:trPr>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4E22EC88" w14:textId="77777777" w:rsidR="00961AA8" w:rsidRPr="00C33618" w:rsidRDefault="00961AA8" w:rsidP="003246F3">
            <w:pPr>
              <w:rPr>
                <w:rFonts w:cs="Arial"/>
              </w:rPr>
            </w:pPr>
            <w:r w:rsidRPr="00C33618">
              <w:rPr>
                <w:rFonts w:cs="Arial"/>
                <w:b/>
                <w:bCs/>
                <w:kern w:val="24"/>
              </w:rPr>
              <w:t>O&amp;M impact</w:t>
            </w: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CD902F0" w14:textId="77777777" w:rsidR="00961AA8" w:rsidRPr="00C33618" w:rsidRDefault="00961AA8" w:rsidP="003246F3">
            <w:pPr>
              <w:rPr>
                <w:rFonts w:cs="Arial"/>
              </w:rPr>
            </w:pPr>
            <w:r w:rsidRPr="00C33618">
              <w:rPr>
                <w:rFonts w:cs="Arial"/>
                <w:kern w:val="24"/>
              </w:rPr>
              <w:t>Very modest O&amp;M burden on EPE or RGEC would result</w:t>
            </w:r>
          </w:p>
        </w:tc>
      </w:tr>
      <w:tr w:rsidR="00961AA8" w:rsidRPr="00DD08AA" w14:paraId="61EDE3CF" w14:textId="77777777" w:rsidTr="003246F3">
        <w:trPr>
          <w:trHeight w:val="274"/>
        </w:trPr>
        <w:tc>
          <w:tcPr>
            <w:tcW w:w="2824" w:type="dxa"/>
            <w:tcBorders>
              <w:top w:val="single" w:sz="4" w:space="0" w:color="000000"/>
              <w:left w:val="single" w:sz="4" w:space="0" w:color="000000"/>
              <w:bottom w:val="single" w:sz="4" w:space="0" w:color="000000"/>
              <w:right w:val="single" w:sz="4" w:space="0" w:color="auto"/>
            </w:tcBorders>
            <w:shd w:val="clear" w:color="auto" w:fill="00B050"/>
            <w:tcMar>
              <w:top w:w="72" w:type="dxa"/>
              <w:left w:w="144" w:type="dxa"/>
              <w:bottom w:w="72" w:type="dxa"/>
              <w:right w:w="144" w:type="dxa"/>
            </w:tcMar>
            <w:hideMark/>
          </w:tcPr>
          <w:p w14:paraId="20A1B749" w14:textId="77777777" w:rsidR="00961AA8" w:rsidRPr="00C33618" w:rsidRDefault="00961AA8" w:rsidP="003246F3">
            <w:pPr>
              <w:rPr>
                <w:rFonts w:cs="Arial"/>
              </w:rPr>
            </w:pPr>
            <w:r w:rsidRPr="00C33618">
              <w:rPr>
                <w:rFonts w:cs="Arial"/>
                <w:b/>
                <w:bCs/>
                <w:kern w:val="24"/>
              </w:rPr>
              <w:t>Feasibility</w:t>
            </w:r>
          </w:p>
        </w:tc>
        <w:tc>
          <w:tcPr>
            <w:tcW w:w="6860" w:type="dxa"/>
            <w:gridSpan w:val="2"/>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77012776" w14:textId="77777777" w:rsidR="00961AA8" w:rsidRPr="00C33618" w:rsidRDefault="00961AA8" w:rsidP="003246F3">
            <w:pPr>
              <w:rPr>
                <w:rFonts w:cs="Arial"/>
              </w:rPr>
            </w:pPr>
            <w:r w:rsidRPr="00C33618">
              <w:rPr>
                <w:rFonts w:cs="Arial"/>
                <w:kern w:val="24"/>
              </w:rPr>
              <w:t xml:space="preserve">Evaluate interconnections: based on data availability </w:t>
            </w:r>
          </w:p>
          <w:p w14:paraId="0253BFB3" w14:textId="77777777" w:rsidR="00961AA8" w:rsidRPr="00C33618" w:rsidRDefault="00961AA8" w:rsidP="003246F3">
            <w:pPr>
              <w:rPr>
                <w:rFonts w:cs="Arial"/>
              </w:rPr>
            </w:pPr>
            <w:r w:rsidRPr="00C33618">
              <w:rPr>
                <w:rFonts w:cs="Arial"/>
                <w:kern w:val="24"/>
              </w:rPr>
              <w:t>Establish new interconnections: TBD input from EPE and RGEC</w:t>
            </w:r>
          </w:p>
        </w:tc>
      </w:tr>
    </w:tbl>
    <w:p w14:paraId="60833D48" w14:textId="77777777" w:rsidR="00961AA8" w:rsidRDefault="00961AA8" w:rsidP="00961AA8">
      <w:pPr>
        <w:pStyle w:val="Heading7"/>
      </w:pPr>
      <w:bookmarkStart w:id="236" w:name="_Toc534910873"/>
      <w:bookmarkStart w:id="237" w:name="_Ref1112065"/>
      <w:bookmarkStart w:id="238" w:name="_Hlk536437891"/>
      <w:bookmarkEnd w:id="235"/>
      <w:r>
        <w:t>Increase Capacity</w:t>
      </w:r>
      <w:bookmarkEnd w:id="236"/>
      <w:bookmarkEnd w:id="237"/>
      <w:r>
        <w:t xml:space="preserve">  </w:t>
      </w:r>
    </w:p>
    <w:p w14:paraId="21D14353" w14:textId="741095C0" w:rsidR="00EC7F32" w:rsidRPr="00EC7F32" w:rsidRDefault="00EC7F32" w:rsidP="00961AA8">
      <w:pPr>
        <w:pStyle w:val="BodyText"/>
        <w:keepNext/>
      </w:pPr>
      <w:r>
        <w:t>[</w:t>
      </w:r>
      <w:r w:rsidRPr="00932754">
        <w:rPr>
          <w:highlight w:val="yellow"/>
        </w:rPr>
        <w:t>The following text is an example only. Replace this example with your installation’s COA</w:t>
      </w:r>
      <w:r>
        <w:t>.]</w:t>
      </w:r>
    </w:p>
    <w:p w14:paraId="25D2E20D" w14:textId="3499DFD5" w:rsidR="00961AA8" w:rsidRDefault="00961AA8" w:rsidP="00961AA8">
      <w:pPr>
        <w:pStyle w:val="BodyText"/>
        <w:keepNext/>
      </w:pPr>
      <w:r w:rsidRPr="004A7966">
        <w:t>[</w:t>
      </w:r>
      <w:r w:rsidRPr="004A7966">
        <w:rPr>
          <w:highlight w:val="yellow"/>
        </w:rPr>
        <w:t>Installation Name</w:t>
      </w:r>
      <w:r w:rsidRPr="004A7966">
        <w:t>] will improve its ability to sustain critical missions by increasing the capacity of energy and water supplies to critical</w:t>
      </w:r>
      <w:r w:rsidR="00551E46" w:rsidRPr="004A7966">
        <w:t xml:space="preserve"> facilities</w:t>
      </w:r>
      <w:r w:rsidRPr="004A7966">
        <w:t>.  It will do this by implementing the following COAs.</w:t>
      </w:r>
    </w:p>
    <w:p w14:paraId="6A14EB75" w14:textId="48FA0B47" w:rsidR="00F66E5E" w:rsidRDefault="00F66E5E" w:rsidP="00961AA8">
      <w:pPr>
        <w:pStyle w:val="BodyText"/>
        <w:keepNext/>
      </w:pPr>
      <w:r>
        <w:rPr>
          <w:highlight w:val="yellow"/>
        </w:rPr>
        <w:t>[</w:t>
      </w:r>
      <w:r w:rsidRPr="004A7966">
        <w:rPr>
          <w:highlight w:val="yellow"/>
        </w:rPr>
        <w:t xml:space="preserve">Below is one complete COA provided </w:t>
      </w:r>
      <w:r>
        <w:rPr>
          <w:highlight w:val="yellow"/>
        </w:rPr>
        <w:t xml:space="preserve">here </w:t>
      </w:r>
      <w:r w:rsidRPr="004A7966">
        <w:rPr>
          <w:highlight w:val="yellow"/>
        </w:rPr>
        <w:t>as an example.  Other COAs that may appear in this section include the following</w:t>
      </w:r>
      <w:r>
        <w:t>:</w:t>
      </w:r>
    </w:p>
    <w:p w14:paraId="3B8F8014" w14:textId="459CA1C3" w:rsidR="00F66E5E" w:rsidRPr="009C6A19" w:rsidRDefault="00F66E5E" w:rsidP="00F66E5E">
      <w:pPr>
        <w:pStyle w:val="ListBullet"/>
        <w:rPr>
          <w:highlight w:val="yellow"/>
        </w:rPr>
      </w:pPr>
      <w:r w:rsidRPr="009C6A19">
        <w:rPr>
          <w:highlight w:val="yellow"/>
        </w:rPr>
        <w:t>Electricity</w:t>
      </w:r>
    </w:p>
    <w:p w14:paraId="0B315E94" w14:textId="67F9033C" w:rsidR="00F66E5E" w:rsidRPr="009C6A19" w:rsidRDefault="00F66E5E" w:rsidP="00F66E5E">
      <w:pPr>
        <w:pStyle w:val="ListBullet2"/>
        <w:rPr>
          <w:highlight w:val="yellow"/>
        </w:rPr>
      </w:pPr>
      <w:r w:rsidRPr="009C6A19">
        <w:rPr>
          <w:highlight w:val="yellow"/>
        </w:rPr>
        <w:t>Investigate utility-scale power plant on installation lands</w:t>
      </w:r>
    </w:p>
    <w:p w14:paraId="5C2A9091" w14:textId="149C5877" w:rsidR="00F66E5E" w:rsidRPr="009C6A19" w:rsidRDefault="00F66E5E" w:rsidP="00F66E5E">
      <w:pPr>
        <w:pStyle w:val="ListBullet2"/>
        <w:rPr>
          <w:highlight w:val="yellow"/>
        </w:rPr>
      </w:pPr>
      <w:r w:rsidRPr="009C6A19">
        <w:rPr>
          <w:highlight w:val="yellow"/>
        </w:rPr>
        <w:t xml:space="preserve">Add energy storage to existing renewables as applicable </w:t>
      </w:r>
    </w:p>
    <w:p w14:paraId="4CFA9AB5" w14:textId="6406EA1A" w:rsidR="00F66E5E" w:rsidRPr="009C6A19" w:rsidRDefault="00F66E5E" w:rsidP="00F66E5E">
      <w:pPr>
        <w:pStyle w:val="ListBullet2"/>
        <w:rPr>
          <w:highlight w:val="yellow"/>
        </w:rPr>
      </w:pPr>
      <w:r w:rsidRPr="009C6A19">
        <w:rPr>
          <w:highlight w:val="yellow"/>
        </w:rPr>
        <w:t>Investigate building microgrid and hybrid systems</w:t>
      </w:r>
    </w:p>
    <w:p w14:paraId="0DF3FB93" w14:textId="64430ED3" w:rsidR="00F66E5E" w:rsidRPr="009C6A19" w:rsidRDefault="00F66E5E" w:rsidP="00F66E5E">
      <w:pPr>
        <w:pStyle w:val="ListBullet2"/>
        <w:rPr>
          <w:highlight w:val="yellow"/>
        </w:rPr>
      </w:pPr>
      <w:r w:rsidRPr="009C6A19">
        <w:rPr>
          <w:highlight w:val="yellow"/>
        </w:rPr>
        <w:t>Investigate potential for substation centralized backup generators</w:t>
      </w:r>
    </w:p>
    <w:p w14:paraId="0B5CD2A3" w14:textId="74F93312" w:rsidR="00F66E5E" w:rsidRPr="009C6A19" w:rsidRDefault="009C6A19" w:rsidP="00F66E5E">
      <w:pPr>
        <w:pStyle w:val="ListBullet2"/>
        <w:rPr>
          <w:highlight w:val="yellow"/>
        </w:rPr>
      </w:pPr>
      <w:r w:rsidRPr="009C6A19">
        <w:rPr>
          <w:highlight w:val="yellow"/>
        </w:rPr>
        <w:t>Enable islanding of substations as applicable</w:t>
      </w:r>
    </w:p>
    <w:p w14:paraId="21487D3C" w14:textId="2314C5B9" w:rsidR="009C6A19" w:rsidRPr="009C6A19" w:rsidRDefault="009C6A19" w:rsidP="009C6A19">
      <w:pPr>
        <w:pStyle w:val="ListBullet"/>
        <w:rPr>
          <w:highlight w:val="yellow"/>
        </w:rPr>
      </w:pPr>
      <w:r w:rsidRPr="009C6A19">
        <w:rPr>
          <w:highlight w:val="yellow"/>
        </w:rPr>
        <w:t>Natural Gas</w:t>
      </w:r>
    </w:p>
    <w:p w14:paraId="1729364C" w14:textId="6E6C317D" w:rsidR="009C6A19" w:rsidRPr="009C6A19" w:rsidRDefault="009C6A19" w:rsidP="009C6A19">
      <w:pPr>
        <w:pStyle w:val="ListBullet2"/>
        <w:rPr>
          <w:highlight w:val="yellow"/>
        </w:rPr>
      </w:pPr>
      <w:r w:rsidRPr="009C6A19">
        <w:rPr>
          <w:highlight w:val="yellow"/>
        </w:rPr>
        <w:t>Analyze potential for liquid natural gas</w:t>
      </w:r>
    </w:p>
    <w:p w14:paraId="47B389E3" w14:textId="7E76C148" w:rsidR="009C6A19" w:rsidRPr="009C6A19" w:rsidRDefault="009C6A19" w:rsidP="009C6A19">
      <w:pPr>
        <w:pStyle w:val="ListBullet"/>
        <w:rPr>
          <w:highlight w:val="yellow"/>
        </w:rPr>
      </w:pPr>
      <w:r w:rsidRPr="009C6A19">
        <w:rPr>
          <w:highlight w:val="yellow"/>
        </w:rPr>
        <w:t>Water</w:t>
      </w:r>
    </w:p>
    <w:p w14:paraId="4DBD9E82" w14:textId="4258F9B1" w:rsidR="009C6A19" w:rsidRPr="009C6A19" w:rsidRDefault="009C6A19" w:rsidP="009C6A19">
      <w:pPr>
        <w:pStyle w:val="ListBullet2"/>
        <w:rPr>
          <w:highlight w:val="yellow"/>
        </w:rPr>
      </w:pPr>
      <w:r w:rsidRPr="009C6A19">
        <w:rPr>
          <w:highlight w:val="yellow"/>
        </w:rPr>
        <w:t xml:space="preserve">Investigate alternate water sources </w:t>
      </w:r>
    </w:p>
    <w:p w14:paraId="6A6FD463" w14:textId="09CACA47" w:rsidR="009C6A19" w:rsidRPr="009C6A19" w:rsidRDefault="009C6A19" w:rsidP="009C6A19">
      <w:pPr>
        <w:pStyle w:val="ListBullet2"/>
        <w:rPr>
          <w:highlight w:val="yellow"/>
        </w:rPr>
      </w:pPr>
      <w:r w:rsidRPr="009C6A19">
        <w:rPr>
          <w:highlight w:val="yellow"/>
        </w:rPr>
        <w:t>Install distribution lines for looping</w:t>
      </w:r>
    </w:p>
    <w:p w14:paraId="23520EA0" w14:textId="4D5377D2" w:rsidR="009C6A19" w:rsidRPr="004A7966" w:rsidRDefault="009C6A19" w:rsidP="009C6A19">
      <w:pPr>
        <w:pStyle w:val="ListBullet2"/>
      </w:pPr>
      <w:r w:rsidRPr="009C6A19">
        <w:rPr>
          <w:highlight w:val="yellow"/>
        </w:rPr>
        <w:t>Install cooling water storage for air-cooled HVAC</w:t>
      </w:r>
      <w:r>
        <w:t>.]</w:t>
      </w:r>
    </w:p>
    <w:p w14:paraId="2636DFF8" w14:textId="77777777" w:rsidR="00961AA8" w:rsidRPr="00AD2F54" w:rsidRDefault="00961AA8" w:rsidP="00961AA8">
      <w:pPr>
        <w:pStyle w:val="Heading8"/>
      </w:pPr>
      <w:bookmarkStart w:id="239" w:name="_Toc534910874"/>
      <w:r w:rsidRPr="00AD2F54">
        <w:t>Electricity</w:t>
      </w:r>
      <w:r>
        <w:t xml:space="preserve"> </w:t>
      </w:r>
      <w:bookmarkEnd w:id="239"/>
    </w:p>
    <w:p w14:paraId="223AFF5E" w14:textId="6E0B41BC" w:rsidR="00961AA8" w:rsidRPr="00E97075" w:rsidRDefault="000B1761" w:rsidP="00E5488F">
      <w:pPr>
        <w:pStyle w:val="COA-Heading8"/>
      </w:pPr>
      <w:bookmarkStart w:id="240" w:name="_Toc534910876"/>
      <w:r>
        <w:t>C</w:t>
      </w:r>
      <w:r w:rsidR="00AC0FB8">
        <w:t>OA CAP</w:t>
      </w:r>
      <w:r>
        <w:t>-E-1</w:t>
      </w:r>
      <w:r w:rsidR="00637574">
        <w:t>: Add Energy Storage to Existing PV Arrays</w:t>
      </w:r>
      <w:r w:rsidR="00961AA8" w:rsidRPr="00E97075">
        <w:t xml:space="preserve"> </w:t>
      </w:r>
      <w:bookmarkEnd w:id="240"/>
    </w:p>
    <w:p w14:paraId="4C637D8F" w14:textId="1D6B2FF7" w:rsidR="00961AA8" w:rsidRDefault="00637574" w:rsidP="00637574">
      <w:pPr>
        <w:pStyle w:val="BodyText"/>
        <w:keepNext/>
      </w:pPr>
      <w:r w:rsidRPr="008765AB">
        <w:t xml:space="preserve">Augment existing large PV arrays with battery storage and interconnect </w:t>
      </w:r>
      <w:r>
        <w:t xml:space="preserve">them </w:t>
      </w:r>
      <w:r w:rsidRPr="008765AB">
        <w:t>with critical loads</w:t>
      </w:r>
      <w:r>
        <w:t xml:space="preserve"> to form microgrids that can be islanded</w:t>
      </w:r>
      <w:r w:rsidRPr="008765AB">
        <w:t>.</w:t>
      </w:r>
    </w:p>
    <w:p w14:paraId="1FD4AA92" w14:textId="77777777" w:rsidR="00961AA8" w:rsidRDefault="00961AA8" w:rsidP="00E5488F">
      <w:pPr>
        <w:pStyle w:val="COA-Heading9"/>
      </w:pPr>
      <w:bookmarkStart w:id="241" w:name="_Hlk534618337"/>
      <w:r>
        <w:t>Project L</w:t>
      </w:r>
      <w:r w:rsidRPr="00825309">
        <w:t>ocations</w:t>
      </w:r>
    </w:p>
    <w:bookmarkEnd w:id="241"/>
    <w:p w14:paraId="3CE9CD86" w14:textId="77777777" w:rsidR="00637574" w:rsidRPr="008765AB" w:rsidRDefault="00637574" w:rsidP="00637574">
      <w:pPr>
        <w:pStyle w:val="BodyText"/>
      </w:pPr>
      <w:r>
        <w:t>The g</w:t>
      </w:r>
      <w:r w:rsidRPr="008765AB">
        <w:t xml:space="preserve">ym / </w:t>
      </w:r>
      <w:r>
        <w:t>m</w:t>
      </w:r>
      <w:r w:rsidRPr="008765AB">
        <w:t xml:space="preserve">ain sub PV array </w:t>
      </w:r>
      <w:r>
        <w:t xml:space="preserve">is </w:t>
      </w:r>
      <w:r w:rsidRPr="008765AB">
        <w:t>2.25 MW</w:t>
      </w:r>
      <w:r>
        <w:t>.  Isolating this circuit would allow the array to serve several critical facilities depending on the exact circuit configuration.  An understanding of the circuit configuration is needed to determine exact isolation points for optimization of PV production for charging batteries and serving critical loads throughout the day and night.  This islanding capability could be extended to a larger group of buildings if the three 1.5-MW generators were also incorporated.</w:t>
      </w:r>
    </w:p>
    <w:p w14:paraId="707E5708" w14:textId="77777777" w:rsidR="00637574" w:rsidRPr="008765AB" w:rsidRDefault="00637574" w:rsidP="00637574">
      <w:pPr>
        <w:pStyle w:val="BodyText"/>
      </w:pPr>
      <w:r>
        <w:t xml:space="preserve">The </w:t>
      </w:r>
      <w:r w:rsidRPr="008765AB">
        <w:t xml:space="preserve">HQ array </w:t>
      </w:r>
      <w:r>
        <w:t xml:space="preserve">is </w:t>
      </w:r>
      <w:r w:rsidRPr="008765AB">
        <w:t>1.35 MW</w:t>
      </w:r>
      <w:r>
        <w:t xml:space="preserve">.  This building already has backup generators and fuel storage sufficient to </w:t>
      </w:r>
      <w:r w:rsidRPr="008765AB">
        <w:t>provide N+2 redundancy and 20</w:t>
      </w:r>
      <w:r>
        <w:t>–</w:t>
      </w:r>
      <w:r w:rsidRPr="008765AB">
        <w:t>25 days of power</w:t>
      </w:r>
      <w:r>
        <w:t xml:space="preserve"> to the facility during an outage.  </w:t>
      </w:r>
      <w:r w:rsidRPr="008765AB">
        <w:t xml:space="preserve">Connection to </w:t>
      </w:r>
      <w:r>
        <w:t xml:space="preserve">the neighboring </w:t>
      </w:r>
      <w:r w:rsidRPr="008765AB">
        <w:t xml:space="preserve">PV array reduces </w:t>
      </w:r>
      <w:r>
        <w:t xml:space="preserve">the </w:t>
      </w:r>
      <w:r w:rsidRPr="008765AB">
        <w:t>reliance on fuel</w:t>
      </w:r>
      <w:r>
        <w:t>; a</w:t>
      </w:r>
      <w:r w:rsidRPr="008765AB">
        <w:t xml:space="preserve">ddition of </w:t>
      </w:r>
      <w:r>
        <w:t xml:space="preserve">a </w:t>
      </w:r>
      <w:r w:rsidRPr="008765AB">
        <w:t>battery and more PV further reduces reliance on fuel</w:t>
      </w:r>
      <w:r>
        <w:t>.  This fuel could then be used for other generators and boilers, or to serve additional loads in the HQ with generator reconfiguration.  Alternatively, the array could be connected to other nearby loads that do not have existing backup generation.</w:t>
      </w:r>
    </w:p>
    <w:p w14:paraId="39DDC771" w14:textId="77777777" w:rsidR="00637574" w:rsidRDefault="00637574" w:rsidP="00E5488F">
      <w:pPr>
        <w:pStyle w:val="COA-Heading9"/>
      </w:pPr>
      <w:r>
        <w:t>Specifications</w:t>
      </w:r>
    </w:p>
    <w:p w14:paraId="685A5D8A" w14:textId="77777777" w:rsidR="00637574" w:rsidRDefault="00637574" w:rsidP="00637574">
      <w:pPr>
        <w:pStyle w:val="BodyText"/>
      </w:pPr>
      <w:r>
        <w:t>Similar to campus microgrids, using existing PV to form a microgrid can be accomplished with various component sizes.  Additionally, the portion of the circuit served may be able to be altered to better match the existing PV capacity.  For the locations discussed here, additional PV could be added or only the existing PV could be used, various battery capacities could be used, and generators are sized to carry the remaining load.</w:t>
      </w:r>
    </w:p>
    <w:p w14:paraId="6DC359A9" w14:textId="77777777" w:rsidR="00637574" w:rsidRDefault="00637574" w:rsidP="00637574">
      <w:pPr>
        <w:pStyle w:val="BodyText"/>
      </w:pPr>
      <w:r>
        <w:t xml:space="preserve">As an example, the HQ building was analyzed for generator fuel use and capital cost under various scenarios: base case (existing generators only), interconnecting existing PV, and interconnecting existing PV with options of adding more PV and/or adding a small or large battery.  These options are graphed in </w:t>
      </w:r>
      <w:r>
        <w:fldChar w:fldCharType="begin"/>
      </w:r>
      <w:r>
        <w:instrText xml:space="preserve"> REF _Ref1062502 \h </w:instrText>
      </w:r>
      <w:r>
        <w:fldChar w:fldCharType="separate"/>
      </w:r>
      <w:r>
        <w:t xml:space="preserve">Figure </w:t>
      </w:r>
      <w:r>
        <w:rPr>
          <w:noProof/>
        </w:rPr>
        <w:t>D</w:t>
      </w:r>
      <w:r>
        <w:t>.</w:t>
      </w:r>
      <w:r>
        <w:rPr>
          <w:noProof/>
        </w:rPr>
        <w:t>1</w:t>
      </w:r>
      <w:r>
        <w:fldChar w:fldCharType="end"/>
      </w:r>
      <w:r>
        <w:t>, indicating fuel use over a 14-day outage and capital cost for each configuration.</w:t>
      </w:r>
    </w:p>
    <w:p w14:paraId="056C4269" w14:textId="2A81A02C" w:rsidR="00637574" w:rsidRDefault="00637574" w:rsidP="00637574"/>
    <w:p w14:paraId="7A53A320" w14:textId="49EA8C47" w:rsidR="00637574" w:rsidRPr="006C003C" w:rsidRDefault="00215407" w:rsidP="00637574">
      <w:pPr>
        <w:pStyle w:val="Figure"/>
      </w:pPr>
      <w:r>
        <w:rPr>
          <w:noProof/>
        </w:rPr>
        <w:drawing>
          <wp:anchor distT="0" distB="0" distL="114300" distR="114300" simplePos="0" relativeHeight="251672576" behindDoc="0" locked="0" layoutInCell="1" allowOverlap="1" wp14:anchorId="7A156FCC" wp14:editId="5E059373">
            <wp:simplePos x="0" y="0"/>
            <wp:positionH relativeFrom="column">
              <wp:posOffset>741218</wp:posOffset>
            </wp:positionH>
            <wp:positionV relativeFrom="paragraph">
              <wp:posOffset>73809</wp:posOffset>
            </wp:positionV>
            <wp:extent cx="3463637" cy="2734450"/>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65560" cy="2735968"/>
                    </a:xfrm>
                    <a:prstGeom prst="rect">
                      <a:avLst/>
                    </a:prstGeom>
                    <a:noFill/>
                  </pic:spPr>
                </pic:pic>
              </a:graphicData>
            </a:graphic>
            <wp14:sizeRelH relativeFrom="page">
              <wp14:pctWidth>0</wp14:pctWidth>
            </wp14:sizeRelH>
            <wp14:sizeRelV relativeFrom="page">
              <wp14:pctHeight>0</wp14:pctHeight>
            </wp14:sizeRelV>
          </wp:anchor>
        </w:drawing>
      </w:r>
      <w:r w:rsidR="00637574" w:rsidRPr="00374EF1">
        <w:rPr>
          <w:noProof/>
        </w:rPr>
        <w:drawing>
          <wp:inline distT="0" distB="0" distL="0" distR="0" wp14:anchorId="701B02E9" wp14:editId="62E68FEA">
            <wp:extent cx="5568319" cy="4193491"/>
            <wp:effectExtent l="0" t="0" r="0" b="0"/>
            <wp:docPr id="41" name="Picture 2" descr="image003">
              <a:extLst xmlns:a="http://schemas.openxmlformats.org/drawingml/2006/main">
                <a:ext uri="{FF2B5EF4-FFF2-40B4-BE49-F238E27FC236}">
                  <a16:creationId xmlns:a16="http://schemas.microsoft.com/office/drawing/2014/main" id="{42F7E4B5-A6AF-4821-8F07-96E58AA490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image003">
                      <a:extLst>
                        <a:ext uri="{FF2B5EF4-FFF2-40B4-BE49-F238E27FC236}">
                          <a16:creationId xmlns:a16="http://schemas.microsoft.com/office/drawing/2014/main" id="{42F7E4B5-A6AF-4821-8F07-96E58AA4900D}"/>
                        </a:ext>
                      </a:extLs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581168" cy="4203167"/>
                    </a:xfrm>
                    <a:prstGeom prst="rect">
                      <a:avLst/>
                    </a:prstGeom>
                    <a:noFill/>
                    <a:ln>
                      <a:noFill/>
                    </a:ln>
                  </pic:spPr>
                </pic:pic>
              </a:graphicData>
            </a:graphic>
          </wp:inline>
        </w:drawing>
      </w:r>
    </w:p>
    <w:p w14:paraId="3CA071CA" w14:textId="253C588A" w:rsidR="00637574" w:rsidRPr="006C003C" w:rsidRDefault="00637574" w:rsidP="00637574">
      <w:pPr>
        <w:pStyle w:val="Caption-Fig"/>
      </w:pPr>
      <w:bookmarkStart w:id="242" w:name="_Ref1062502"/>
      <w:r>
        <w:t xml:space="preserve">Figure </w:t>
      </w:r>
      <w:r>
        <w:rPr>
          <w:noProof/>
        </w:rPr>
        <w:fldChar w:fldCharType="begin"/>
      </w:r>
      <w:r>
        <w:rPr>
          <w:noProof/>
        </w:rPr>
        <w:instrText xml:space="preserve"> STYLEREF 6 \s </w:instrText>
      </w:r>
      <w:r>
        <w:rPr>
          <w:noProof/>
        </w:rPr>
        <w:fldChar w:fldCharType="separate"/>
      </w:r>
      <w:r w:rsidR="000A5BA7">
        <w:rPr>
          <w:noProof/>
        </w:rPr>
        <w:t>D</w:t>
      </w:r>
      <w:r>
        <w:rPr>
          <w:noProof/>
        </w:rPr>
        <w:fldChar w:fldCharType="end"/>
      </w:r>
      <w:r>
        <w:t>.</w:t>
      </w:r>
      <w:r>
        <w:rPr>
          <w:noProof/>
        </w:rPr>
        <w:fldChar w:fldCharType="begin"/>
      </w:r>
      <w:r>
        <w:rPr>
          <w:noProof/>
        </w:rPr>
        <w:instrText xml:space="preserve"> SEQ APXFigure \* ARABIC \s 6 </w:instrText>
      </w:r>
      <w:r>
        <w:rPr>
          <w:noProof/>
        </w:rPr>
        <w:fldChar w:fldCharType="separate"/>
      </w:r>
      <w:r w:rsidR="000A5BA7">
        <w:rPr>
          <w:noProof/>
        </w:rPr>
        <w:t>1</w:t>
      </w:r>
      <w:r>
        <w:rPr>
          <w:noProof/>
        </w:rPr>
        <w:fldChar w:fldCharType="end"/>
      </w:r>
      <w:bookmarkEnd w:id="242"/>
      <w:r w:rsidRPr="004B21E1">
        <w:t xml:space="preserve">. </w:t>
      </w:r>
      <w:r>
        <w:t xml:space="preserve"> </w:t>
      </w:r>
      <w:r w:rsidRPr="00637574">
        <w:rPr>
          <w:b w:val="0"/>
        </w:rPr>
        <w:t>14-Day Fuel Use and Capital Cost for HQ Microgrid Configurations</w:t>
      </w:r>
    </w:p>
    <w:p w14:paraId="3B408B1B" w14:textId="77777777" w:rsidR="00961AA8" w:rsidRDefault="00961AA8" w:rsidP="00E5488F">
      <w:pPr>
        <w:pStyle w:val="COA-Heading9"/>
      </w:pPr>
      <w:r>
        <w:t>Deficiencies A</w:t>
      </w:r>
      <w:r w:rsidRPr="00825309">
        <w:t>ddressed</w:t>
      </w:r>
    </w:p>
    <w:p w14:paraId="71DF1683" w14:textId="77777777" w:rsidR="00637574" w:rsidRPr="00637574" w:rsidRDefault="00637574" w:rsidP="00637574">
      <w:pPr>
        <w:pStyle w:val="ListBullet"/>
      </w:pPr>
      <w:r w:rsidRPr="00637574">
        <w:rPr>
          <w:b/>
        </w:rPr>
        <w:t>Critical mission sustainment</w:t>
      </w:r>
      <w:r w:rsidRPr="00637574">
        <w:t>: There is inadequate backup capacity to sustain facilities near the existing PV arrays.  A microgrid will establish backup power while reducing the fuel requirement for diesel generators at groups of facilities, depending on the location.</w:t>
      </w:r>
    </w:p>
    <w:p w14:paraId="166F983A" w14:textId="77777777" w:rsidR="00637574" w:rsidRPr="00637574" w:rsidRDefault="00637574" w:rsidP="00637574">
      <w:pPr>
        <w:pStyle w:val="ListBullet"/>
      </w:pPr>
      <w:r w:rsidRPr="00637574">
        <w:rPr>
          <w:b/>
        </w:rPr>
        <w:t>Critical mission risk reduction</w:t>
      </w:r>
      <w:r w:rsidRPr="00637574">
        <w:t>: There is a lack of redundant power for groups of facilities near the existing PV arrays.</w:t>
      </w:r>
    </w:p>
    <w:p w14:paraId="522FADA1" w14:textId="77777777" w:rsidR="00637574" w:rsidRPr="00637574" w:rsidRDefault="00637574" w:rsidP="00637574">
      <w:pPr>
        <w:pStyle w:val="ListBullet"/>
      </w:pPr>
      <w:r w:rsidRPr="00637574">
        <w:rPr>
          <w:b/>
        </w:rPr>
        <w:t>Installation risk reduction</w:t>
      </w:r>
      <w:r w:rsidRPr="00637574">
        <w:t>: The duration of installation outages is unacceptable.  The installation’s capacity to generate power onsite is insufficient.  There is no ability to island critical facilities.</w:t>
      </w:r>
    </w:p>
    <w:p w14:paraId="49BEF98D" w14:textId="77777777" w:rsidR="00961AA8" w:rsidRPr="00B645A0" w:rsidRDefault="00961AA8" w:rsidP="00E5488F">
      <w:pPr>
        <w:pStyle w:val="COA-Heading9"/>
      </w:pPr>
      <w:r>
        <w:t>Funding &amp; Execution Options</w:t>
      </w:r>
    </w:p>
    <w:p w14:paraId="2F755035" w14:textId="45DF83EC" w:rsidR="00961AA8" w:rsidRPr="00AA3145" w:rsidRDefault="00637574" w:rsidP="00961AA8">
      <w:pPr>
        <w:pStyle w:val="BodyText"/>
      </w:pPr>
      <w:r>
        <w:t>The existing PV arrays were installed through the ESPC contract.  Changing the interconnection points will require modification of the ESPC contract, and thus the entire microgrid could be incorporated into that modification.  Alternatively, UESC or ERCIP funding could be used, just as with a campus microgrid, and potentially QUTM funds to buy down the project.</w:t>
      </w:r>
    </w:p>
    <w:p w14:paraId="4292CDC2" w14:textId="77777777" w:rsidR="00961AA8" w:rsidRPr="006501BE" w:rsidRDefault="00961AA8" w:rsidP="00E5488F">
      <w:pPr>
        <w:pStyle w:val="COA-Heading9"/>
      </w:pPr>
      <w:r w:rsidRPr="006501BE">
        <w:t xml:space="preserve">Next </w:t>
      </w:r>
      <w:r>
        <w:t>S</w:t>
      </w:r>
      <w:r w:rsidRPr="006501BE">
        <w:t>teps</w:t>
      </w:r>
    </w:p>
    <w:p w14:paraId="3575D159" w14:textId="77777777" w:rsidR="00637574" w:rsidRPr="00637574" w:rsidRDefault="00637574" w:rsidP="00637574">
      <w:pPr>
        <w:pStyle w:val="ListNumber"/>
      </w:pPr>
      <w:bookmarkStart w:id="243" w:name="_Hlk359890"/>
      <w:r w:rsidRPr="00637574">
        <w:t>Obtain one-line diagrams for the circuits to which the PV arrays are connected.</w:t>
      </w:r>
    </w:p>
    <w:p w14:paraId="03ED1E4D" w14:textId="77777777" w:rsidR="00637574" w:rsidRPr="00637574" w:rsidRDefault="00637574" w:rsidP="00637574">
      <w:pPr>
        <w:pStyle w:val="ListNumber"/>
      </w:pPr>
      <w:r w:rsidRPr="00637574">
        <w:t>Outline the benefits and challenges of connecting each PV array to neighboring loads and choose one location for an initial microgrid.  Define the microgrid boundary.</w:t>
      </w:r>
    </w:p>
    <w:p w14:paraId="3AB010B8" w14:textId="77777777" w:rsidR="00637574" w:rsidRPr="00637574" w:rsidRDefault="00637574" w:rsidP="00637574">
      <w:pPr>
        <w:pStyle w:val="ListNumber"/>
      </w:pPr>
      <w:r w:rsidRPr="00637574">
        <w:t>Discuss the potential for contract modification with the ESPC contractor.</w:t>
      </w:r>
    </w:p>
    <w:p w14:paraId="0F7E24C9" w14:textId="50B391EC" w:rsidR="00637574" w:rsidRPr="00637574" w:rsidRDefault="00637574" w:rsidP="00637574">
      <w:pPr>
        <w:pStyle w:val="ListNumber"/>
      </w:pPr>
      <w:r w:rsidRPr="00637574">
        <w:t>Obtain interval data for the buildings to be inc</w:t>
      </w:r>
      <w:r w:rsidR="00AF427A">
        <w:t>luded (preferably 1 year of data</w:t>
      </w:r>
      <w:r w:rsidRPr="00637574">
        <w:t>).</w:t>
      </w:r>
    </w:p>
    <w:p w14:paraId="7555E080" w14:textId="023D9A8E" w:rsidR="00637574" w:rsidRPr="00637574" w:rsidRDefault="00637574" w:rsidP="00637574">
      <w:pPr>
        <w:pStyle w:val="ListNumber"/>
      </w:pPr>
      <w:bookmarkStart w:id="244" w:name="_Hlk352522"/>
      <w:r w:rsidRPr="00637574">
        <w:t xml:space="preserve">Analyze options and make </w:t>
      </w:r>
      <w:bookmarkEnd w:id="244"/>
      <w:r w:rsidR="00980A8A">
        <w:t>preliminary design decisions</w:t>
      </w:r>
      <w:r w:rsidRPr="00637574">
        <w:t>.</w:t>
      </w:r>
    </w:p>
    <w:p w14:paraId="2AD4D22C" w14:textId="3304C483" w:rsidR="00637574" w:rsidRDefault="00637574" w:rsidP="0062045B">
      <w:pPr>
        <w:pStyle w:val="ListNumber"/>
      </w:pPr>
      <w:r w:rsidRPr="00637574">
        <w:t>Pursue funding.</w:t>
      </w:r>
      <w:bookmarkEnd w:id="243"/>
    </w:p>
    <w:p w14:paraId="5D385218" w14:textId="77777777" w:rsidR="00961AA8" w:rsidRDefault="00961AA8" w:rsidP="00E5488F">
      <w:pPr>
        <w:pStyle w:val="COA-Heading9"/>
      </w:pPr>
      <w:r>
        <w:t>Assessment S</w:t>
      </w:r>
      <w:r w:rsidRPr="00825309">
        <w:t>ummary</w:t>
      </w:r>
    </w:p>
    <w:p w14:paraId="54B25210" w14:textId="4AAC6275" w:rsidR="00961AA8" w:rsidRDefault="00AC0FB8" w:rsidP="00961AA8">
      <w:pPr>
        <w:pStyle w:val="BodyText"/>
        <w:rPr>
          <w:b/>
        </w:rPr>
      </w:pPr>
      <w:r>
        <w:rPr>
          <w:b/>
        </w:rPr>
        <w:t>COA CAP</w:t>
      </w:r>
      <w:r w:rsidR="000B1761">
        <w:rPr>
          <w:b/>
        </w:rPr>
        <w:t>-E-1</w:t>
      </w:r>
      <w:r w:rsidR="00637574">
        <w:rPr>
          <w:b/>
        </w:rPr>
        <w:t>: Add Energy Storage to Existing PV Arrays</w:t>
      </w:r>
    </w:p>
    <w:tbl>
      <w:tblPr>
        <w:tblW w:w="9498" w:type="dxa"/>
        <w:tblCellMar>
          <w:left w:w="0" w:type="dxa"/>
          <w:right w:w="0" w:type="dxa"/>
        </w:tblCellMar>
        <w:tblLook w:val="0420" w:firstRow="1" w:lastRow="0" w:firstColumn="0" w:lastColumn="0" w:noHBand="0" w:noVBand="1"/>
      </w:tblPr>
      <w:tblGrid>
        <w:gridCol w:w="2864"/>
        <w:gridCol w:w="6634"/>
      </w:tblGrid>
      <w:tr w:rsidR="00980A8A" w:rsidRPr="00637574" w14:paraId="723B0C0A" w14:textId="77777777" w:rsidTr="0062045B">
        <w:trPr>
          <w:trHeight w:val="124"/>
        </w:trPr>
        <w:tc>
          <w:tcPr>
            <w:tcW w:w="2864" w:type="dxa"/>
            <w:tcBorders>
              <w:top w:val="single" w:sz="4" w:space="0" w:color="000000"/>
              <w:left w:val="single" w:sz="4" w:space="0" w:color="000000"/>
              <w:bottom w:val="single" w:sz="4" w:space="0" w:color="000000"/>
              <w:right w:val="nil"/>
            </w:tcBorders>
            <w:shd w:val="clear" w:color="auto" w:fill="000000"/>
            <w:tcMar>
              <w:top w:w="72" w:type="dxa"/>
              <w:left w:w="144" w:type="dxa"/>
              <w:bottom w:w="72" w:type="dxa"/>
              <w:right w:w="144" w:type="dxa"/>
            </w:tcMar>
            <w:hideMark/>
          </w:tcPr>
          <w:bookmarkEnd w:id="238"/>
          <w:p w14:paraId="408BEF3A" w14:textId="77777777" w:rsidR="00980A8A" w:rsidRPr="00637574" w:rsidRDefault="00980A8A" w:rsidP="0062045B">
            <w:pPr>
              <w:numPr>
                <w:ilvl w:val="0"/>
                <w:numId w:val="4"/>
              </w:numPr>
              <w:tabs>
                <w:tab w:val="left" w:pos="720"/>
              </w:tabs>
              <w:ind w:left="0" w:firstLine="0"/>
              <w:rPr>
                <w:rFonts w:ascii="Calibri" w:hAnsi="Calibri" w:cs="Arial"/>
              </w:rPr>
            </w:pPr>
            <w:r w:rsidRPr="00637574">
              <w:rPr>
                <w:rFonts w:ascii="Calibri" w:hAnsi="Calibri" w:cs="Arial"/>
                <w:b/>
                <w:bCs/>
                <w:color w:val="FFFFFF"/>
                <w:kern w:val="24"/>
              </w:rPr>
              <w:t>Priority Criteria</w:t>
            </w:r>
          </w:p>
        </w:tc>
        <w:tc>
          <w:tcPr>
            <w:tcW w:w="6634" w:type="dxa"/>
            <w:tcBorders>
              <w:top w:val="single" w:sz="4" w:space="0" w:color="000000"/>
              <w:left w:val="nil"/>
              <w:bottom w:val="single" w:sz="4" w:space="0" w:color="000000"/>
              <w:right w:val="single" w:sz="4" w:space="0" w:color="000000"/>
            </w:tcBorders>
            <w:shd w:val="clear" w:color="auto" w:fill="000000"/>
            <w:tcMar>
              <w:top w:w="72" w:type="dxa"/>
              <w:left w:w="144" w:type="dxa"/>
              <w:bottom w:w="72" w:type="dxa"/>
              <w:right w:w="144" w:type="dxa"/>
            </w:tcMar>
            <w:hideMark/>
          </w:tcPr>
          <w:p w14:paraId="53655A03" w14:textId="77777777" w:rsidR="00980A8A" w:rsidRPr="00637574" w:rsidRDefault="00980A8A" w:rsidP="0062045B">
            <w:pPr>
              <w:rPr>
                <w:rFonts w:cs="Arial"/>
              </w:rPr>
            </w:pPr>
            <w:r w:rsidRPr="00637574">
              <w:rPr>
                <w:rFonts w:cs="Arial"/>
                <w:b/>
                <w:bCs/>
                <w:color w:val="FFFFFF"/>
                <w:kern w:val="24"/>
              </w:rPr>
              <w:t xml:space="preserve">Summary </w:t>
            </w:r>
          </w:p>
        </w:tc>
      </w:tr>
      <w:tr w:rsidR="00980A8A" w:rsidRPr="00637574" w14:paraId="2FD5D99B" w14:textId="77777777" w:rsidTr="0062045B">
        <w:trPr>
          <w:trHeight w:val="236"/>
        </w:trPr>
        <w:tc>
          <w:tcPr>
            <w:tcW w:w="2864" w:type="dxa"/>
            <w:vMerge w:val="restart"/>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hideMark/>
          </w:tcPr>
          <w:p w14:paraId="5E49CB80" w14:textId="77777777" w:rsidR="00980A8A" w:rsidRPr="00637574" w:rsidRDefault="00980A8A" w:rsidP="0062045B">
            <w:pPr>
              <w:rPr>
                <w:rFonts w:cs="Arial"/>
              </w:rPr>
            </w:pPr>
            <w:r w:rsidRPr="00637574">
              <w:rPr>
                <w:rFonts w:cs="Arial"/>
                <w:b/>
                <w:bCs/>
                <w:color w:val="000000"/>
                <w:kern w:val="24"/>
              </w:rPr>
              <w:t>Risk reduction</w:t>
            </w: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5010CEAE" w14:textId="77777777" w:rsidR="00980A8A" w:rsidRPr="00637574" w:rsidRDefault="00980A8A" w:rsidP="0062045B">
            <w:pPr>
              <w:rPr>
                <w:rFonts w:cs="Arial"/>
              </w:rPr>
            </w:pPr>
            <w:r w:rsidRPr="00637574">
              <w:rPr>
                <w:rFonts w:cs="Arial"/>
                <w:b/>
                <w:bCs/>
                <w:color w:val="000000"/>
                <w:kern w:val="24"/>
              </w:rPr>
              <w:t>CMS</w:t>
            </w:r>
            <w:r w:rsidRPr="00637574">
              <w:rPr>
                <w:rFonts w:cs="Arial"/>
                <w:color w:val="000000"/>
                <w:kern w:val="24"/>
              </w:rPr>
              <w:t xml:space="preserve">: Provides backup capacity for CMS </w:t>
            </w:r>
          </w:p>
        </w:tc>
      </w:tr>
      <w:tr w:rsidR="00980A8A" w:rsidRPr="00637574" w14:paraId="062D7FE4" w14:textId="77777777" w:rsidTr="0062045B">
        <w:trPr>
          <w:trHeight w:val="236"/>
        </w:trPr>
        <w:tc>
          <w:tcPr>
            <w:tcW w:w="2864" w:type="dxa"/>
            <w:vMerge/>
            <w:tcBorders>
              <w:top w:val="single" w:sz="4" w:space="0" w:color="000000"/>
              <w:left w:val="single" w:sz="4" w:space="0" w:color="000000"/>
              <w:bottom w:val="single" w:sz="4" w:space="0" w:color="000000"/>
              <w:right w:val="single" w:sz="4" w:space="0" w:color="auto"/>
            </w:tcBorders>
            <w:vAlign w:val="center"/>
            <w:hideMark/>
          </w:tcPr>
          <w:p w14:paraId="3A09D478" w14:textId="77777777" w:rsidR="00980A8A" w:rsidRPr="00637574" w:rsidRDefault="00980A8A" w:rsidP="0062045B">
            <w:pPr>
              <w:rPr>
                <w:rFonts w:cs="Arial"/>
              </w:rPr>
            </w:pP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628CC2C" w14:textId="77777777" w:rsidR="00980A8A" w:rsidRPr="00637574" w:rsidRDefault="00980A8A" w:rsidP="0062045B">
            <w:pPr>
              <w:rPr>
                <w:rFonts w:cs="Arial"/>
              </w:rPr>
            </w:pPr>
            <w:r w:rsidRPr="00637574">
              <w:rPr>
                <w:rFonts w:cs="Arial"/>
                <w:b/>
                <w:bCs/>
                <w:color w:val="000000"/>
                <w:kern w:val="24"/>
              </w:rPr>
              <w:t>CMRR</w:t>
            </w:r>
            <w:r w:rsidRPr="00637574">
              <w:rPr>
                <w:rFonts w:cs="Arial"/>
                <w:color w:val="000000"/>
                <w:kern w:val="24"/>
              </w:rPr>
              <w:t>: Provides backup power for critical facilities</w:t>
            </w:r>
          </w:p>
        </w:tc>
      </w:tr>
      <w:tr w:rsidR="00980A8A" w:rsidRPr="00637574" w14:paraId="6F549301" w14:textId="77777777" w:rsidTr="0062045B">
        <w:trPr>
          <w:trHeight w:val="236"/>
        </w:trPr>
        <w:tc>
          <w:tcPr>
            <w:tcW w:w="2864" w:type="dxa"/>
            <w:vMerge/>
            <w:tcBorders>
              <w:top w:val="single" w:sz="4" w:space="0" w:color="000000"/>
              <w:left w:val="single" w:sz="4" w:space="0" w:color="000000"/>
              <w:bottom w:val="single" w:sz="4" w:space="0" w:color="000000"/>
              <w:right w:val="single" w:sz="4" w:space="0" w:color="auto"/>
            </w:tcBorders>
            <w:vAlign w:val="center"/>
            <w:hideMark/>
          </w:tcPr>
          <w:p w14:paraId="1A900162" w14:textId="77777777" w:rsidR="00980A8A" w:rsidRPr="00637574" w:rsidRDefault="00980A8A" w:rsidP="0062045B">
            <w:pPr>
              <w:rPr>
                <w:rFonts w:cs="Arial"/>
              </w:rPr>
            </w:pP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191BEE1" w14:textId="77777777" w:rsidR="00980A8A" w:rsidRPr="00637574" w:rsidRDefault="00980A8A" w:rsidP="0062045B">
            <w:pPr>
              <w:rPr>
                <w:rFonts w:cs="Arial"/>
              </w:rPr>
            </w:pPr>
            <w:r w:rsidRPr="00637574">
              <w:rPr>
                <w:rFonts w:cs="Arial"/>
                <w:b/>
                <w:bCs/>
                <w:color w:val="000000"/>
                <w:kern w:val="24"/>
              </w:rPr>
              <w:t xml:space="preserve">IRR: </w:t>
            </w:r>
            <w:r w:rsidRPr="00637574">
              <w:rPr>
                <w:rFonts w:cs="Arial"/>
                <w:color w:val="000000"/>
                <w:kern w:val="24"/>
              </w:rPr>
              <w:t>Reduces outages at facilities, increases onsite supply capacity, and provides ability to island</w:t>
            </w:r>
          </w:p>
        </w:tc>
      </w:tr>
      <w:tr w:rsidR="00980A8A" w:rsidRPr="00637574" w14:paraId="03D3B2E9" w14:textId="77777777" w:rsidTr="0062045B">
        <w:trPr>
          <w:trHeight w:val="236"/>
        </w:trPr>
        <w:tc>
          <w:tcPr>
            <w:tcW w:w="2864" w:type="dxa"/>
            <w:tcBorders>
              <w:top w:val="single" w:sz="4" w:space="0" w:color="000000"/>
              <w:left w:val="single" w:sz="4" w:space="0" w:color="000000"/>
              <w:bottom w:val="single" w:sz="4" w:space="0" w:color="000000"/>
              <w:right w:val="single" w:sz="4" w:space="0" w:color="auto"/>
            </w:tcBorders>
            <w:shd w:val="clear" w:color="auto" w:fill="auto"/>
            <w:tcMar>
              <w:top w:w="72" w:type="dxa"/>
              <w:left w:w="144" w:type="dxa"/>
              <w:bottom w:w="72" w:type="dxa"/>
              <w:right w:w="144" w:type="dxa"/>
            </w:tcMar>
            <w:hideMark/>
          </w:tcPr>
          <w:p w14:paraId="1A988254" w14:textId="77777777" w:rsidR="00980A8A" w:rsidRPr="00637574" w:rsidRDefault="00980A8A" w:rsidP="0062045B">
            <w:pPr>
              <w:rPr>
                <w:rFonts w:cs="Arial"/>
              </w:rPr>
            </w:pPr>
            <w:r w:rsidRPr="00637574">
              <w:rPr>
                <w:rFonts w:cs="Arial"/>
                <w:b/>
                <w:bCs/>
                <w:color w:val="000000"/>
                <w:kern w:val="24"/>
              </w:rPr>
              <w:t xml:space="preserve">Cost to implement </w:t>
            </w: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67CC98D2" w14:textId="77777777" w:rsidR="00980A8A" w:rsidRPr="00637574" w:rsidRDefault="00980A8A" w:rsidP="0062045B">
            <w:pPr>
              <w:rPr>
                <w:rFonts w:cs="Arial"/>
              </w:rPr>
            </w:pPr>
            <w:r w:rsidRPr="00637574">
              <w:rPr>
                <w:rFonts w:cs="Arial"/>
                <w:color w:val="000000"/>
                <w:kern w:val="24"/>
              </w:rPr>
              <w:t>Location dependent: $4M</w:t>
            </w:r>
            <w:r w:rsidRPr="00637574">
              <w:rPr>
                <w:color w:val="000000"/>
                <w:kern w:val="24"/>
              </w:rPr>
              <w:t>–</w:t>
            </w:r>
            <w:r w:rsidRPr="00637574">
              <w:rPr>
                <w:rFonts w:cs="Arial"/>
                <w:color w:val="000000"/>
                <w:kern w:val="24"/>
              </w:rPr>
              <w:t>$10M+ per array</w:t>
            </w:r>
          </w:p>
          <w:p w14:paraId="2F0F94FE" w14:textId="77777777" w:rsidR="00980A8A" w:rsidRPr="00637574" w:rsidRDefault="00980A8A" w:rsidP="0062045B">
            <w:pPr>
              <w:rPr>
                <w:rFonts w:cs="Arial"/>
              </w:rPr>
            </w:pPr>
            <w:r w:rsidRPr="00637574">
              <w:rPr>
                <w:rFonts w:cs="Arial"/>
                <w:color w:val="000000"/>
                <w:kern w:val="24"/>
              </w:rPr>
              <w:t>$2,000/kW ($500/kWh) for Li-ion storage; $2M+ for microgrid infrastructure</w:t>
            </w:r>
          </w:p>
        </w:tc>
      </w:tr>
      <w:tr w:rsidR="00980A8A" w:rsidRPr="00637574" w14:paraId="7A515737" w14:textId="77777777" w:rsidTr="0062045B">
        <w:trPr>
          <w:trHeight w:val="236"/>
        </w:trPr>
        <w:tc>
          <w:tcPr>
            <w:tcW w:w="2864" w:type="dxa"/>
            <w:tcBorders>
              <w:top w:val="single" w:sz="4" w:space="0" w:color="000000"/>
              <w:left w:val="single" w:sz="4" w:space="0" w:color="000000"/>
              <w:bottom w:val="single" w:sz="4" w:space="0" w:color="000000"/>
              <w:right w:val="single" w:sz="4" w:space="0" w:color="auto"/>
            </w:tcBorders>
            <w:shd w:val="clear" w:color="auto" w:fill="00B050"/>
            <w:tcMar>
              <w:top w:w="72" w:type="dxa"/>
              <w:left w:w="144" w:type="dxa"/>
              <w:bottom w:w="72" w:type="dxa"/>
              <w:right w:w="144" w:type="dxa"/>
            </w:tcMar>
            <w:hideMark/>
          </w:tcPr>
          <w:p w14:paraId="6B8357EE" w14:textId="77777777" w:rsidR="00980A8A" w:rsidRPr="00637574" w:rsidRDefault="00980A8A" w:rsidP="0062045B">
            <w:pPr>
              <w:rPr>
                <w:rFonts w:cs="Arial"/>
              </w:rPr>
            </w:pPr>
            <w:r w:rsidRPr="00637574">
              <w:rPr>
                <w:rFonts w:cs="Arial"/>
                <w:b/>
                <w:bCs/>
                <w:color w:val="000000"/>
                <w:kern w:val="24"/>
              </w:rPr>
              <w:t>Operational efficiency</w:t>
            </w: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28D123A6" w14:textId="77777777" w:rsidR="00980A8A" w:rsidRPr="00637574" w:rsidRDefault="00980A8A" w:rsidP="0062045B">
            <w:pPr>
              <w:rPr>
                <w:rFonts w:cs="Arial"/>
              </w:rPr>
            </w:pPr>
            <w:r w:rsidRPr="00637574">
              <w:rPr>
                <w:rFonts w:cs="Arial"/>
                <w:color w:val="000000"/>
                <w:kern w:val="24"/>
              </w:rPr>
              <w:t>Firm reduction of contract demand: under curtailment, energy storage can optimize dispatch and reduce grid requirements, TOU arbitrage</w:t>
            </w:r>
          </w:p>
        </w:tc>
      </w:tr>
      <w:tr w:rsidR="00980A8A" w:rsidRPr="00637574" w14:paraId="6283F32A" w14:textId="77777777" w:rsidTr="0062045B">
        <w:trPr>
          <w:trHeight w:val="236"/>
        </w:trPr>
        <w:tc>
          <w:tcPr>
            <w:tcW w:w="286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1D8BD6DD" w14:textId="77777777" w:rsidR="00980A8A" w:rsidRPr="00637574" w:rsidRDefault="00980A8A" w:rsidP="0062045B">
            <w:pPr>
              <w:rPr>
                <w:rFonts w:cs="Arial"/>
              </w:rPr>
            </w:pPr>
            <w:r w:rsidRPr="00637574">
              <w:rPr>
                <w:rFonts w:cs="Arial"/>
                <w:b/>
                <w:bCs/>
                <w:color w:val="000000"/>
                <w:kern w:val="24"/>
              </w:rPr>
              <w:t>E&amp;W demand reduction</w:t>
            </w: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18BE95C2" w14:textId="77777777" w:rsidR="00980A8A" w:rsidRPr="00637574" w:rsidRDefault="00980A8A" w:rsidP="0062045B">
            <w:pPr>
              <w:rPr>
                <w:rFonts w:cs="Arial"/>
              </w:rPr>
            </w:pPr>
            <w:r w:rsidRPr="00637574">
              <w:rPr>
                <w:rFonts w:cs="Arial"/>
                <w:color w:val="000000"/>
                <w:kern w:val="24"/>
              </w:rPr>
              <w:t>N/A unless more PV added</w:t>
            </w:r>
          </w:p>
        </w:tc>
      </w:tr>
      <w:tr w:rsidR="00980A8A" w:rsidRPr="00637574" w14:paraId="33E26F6B" w14:textId="77777777" w:rsidTr="0062045B">
        <w:trPr>
          <w:trHeight w:val="236"/>
        </w:trPr>
        <w:tc>
          <w:tcPr>
            <w:tcW w:w="2864" w:type="dxa"/>
            <w:tcBorders>
              <w:top w:val="single" w:sz="4" w:space="0" w:color="000000"/>
              <w:left w:val="single" w:sz="4" w:space="0" w:color="000000"/>
              <w:bottom w:val="single" w:sz="4" w:space="0" w:color="000000"/>
              <w:right w:val="single" w:sz="4" w:space="0" w:color="auto"/>
            </w:tcBorders>
            <w:shd w:val="clear" w:color="auto" w:fill="00B050"/>
            <w:tcMar>
              <w:top w:w="72" w:type="dxa"/>
              <w:left w:w="144" w:type="dxa"/>
              <w:bottom w:w="72" w:type="dxa"/>
              <w:right w:w="144" w:type="dxa"/>
            </w:tcMar>
            <w:hideMark/>
          </w:tcPr>
          <w:p w14:paraId="7B147B3B" w14:textId="77777777" w:rsidR="00980A8A" w:rsidRPr="00637574" w:rsidRDefault="00980A8A" w:rsidP="0062045B">
            <w:pPr>
              <w:rPr>
                <w:rFonts w:cs="Arial"/>
              </w:rPr>
            </w:pPr>
            <w:r w:rsidRPr="00637574">
              <w:rPr>
                <w:rFonts w:cs="Arial"/>
                <w:b/>
                <w:bCs/>
                <w:color w:val="000000"/>
                <w:kern w:val="24"/>
              </w:rPr>
              <w:t xml:space="preserve">Funding potential </w:t>
            </w: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5BC872A1" w14:textId="77777777" w:rsidR="00980A8A" w:rsidRPr="00637574" w:rsidRDefault="00980A8A" w:rsidP="0062045B">
            <w:pPr>
              <w:rPr>
                <w:rFonts w:cs="Arial"/>
              </w:rPr>
            </w:pPr>
            <w:r w:rsidRPr="00637574">
              <w:rPr>
                <w:rFonts w:cs="Arial"/>
                <w:color w:val="000000"/>
                <w:kern w:val="24"/>
              </w:rPr>
              <w:t>Modify existing ESPC contracts, ERCIP, UESC</w:t>
            </w:r>
          </w:p>
        </w:tc>
      </w:tr>
      <w:tr w:rsidR="00980A8A" w:rsidRPr="00637574" w14:paraId="41552F40" w14:textId="77777777" w:rsidTr="0062045B">
        <w:trPr>
          <w:trHeight w:val="236"/>
        </w:trPr>
        <w:tc>
          <w:tcPr>
            <w:tcW w:w="286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10D9290D" w14:textId="77777777" w:rsidR="00980A8A" w:rsidRPr="00637574" w:rsidRDefault="00980A8A" w:rsidP="0062045B">
            <w:pPr>
              <w:rPr>
                <w:rFonts w:cs="Arial"/>
              </w:rPr>
            </w:pPr>
            <w:r w:rsidRPr="00637574">
              <w:rPr>
                <w:rFonts w:cs="Arial"/>
                <w:b/>
                <w:bCs/>
                <w:color w:val="000000"/>
                <w:kern w:val="24"/>
              </w:rPr>
              <w:t>O&amp;M impact</w:t>
            </w: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76088EA4" w14:textId="77777777" w:rsidR="00980A8A" w:rsidRPr="00637574" w:rsidRDefault="00980A8A" w:rsidP="0062045B">
            <w:pPr>
              <w:rPr>
                <w:rFonts w:cs="Arial"/>
              </w:rPr>
            </w:pPr>
            <w:r w:rsidRPr="00637574">
              <w:rPr>
                <w:rFonts w:cs="Arial"/>
                <w:color w:val="000000"/>
                <w:kern w:val="24"/>
              </w:rPr>
              <w:t>Ongoing O&amp;M can be integrated with existing PV and/or substation maintenance activities</w:t>
            </w:r>
          </w:p>
        </w:tc>
      </w:tr>
      <w:tr w:rsidR="00980A8A" w:rsidRPr="00637574" w14:paraId="66162B75" w14:textId="77777777" w:rsidTr="0062045B">
        <w:trPr>
          <w:trHeight w:val="236"/>
        </w:trPr>
        <w:tc>
          <w:tcPr>
            <w:tcW w:w="2864" w:type="dxa"/>
            <w:tcBorders>
              <w:top w:val="single" w:sz="4" w:space="0" w:color="000000"/>
              <w:left w:val="single" w:sz="4" w:space="0" w:color="000000"/>
              <w:bottom w:val="single" w:sz="4" w:space="0" w:color="000000"/>
              <w:right w:val="single" w:sz="4" w:space="0" w:color="auto"/>
            </w:tcBorders>
            <w:shd w:val="clear" w:color="auto" w:fill="FFC000"/>
            <w:tcMar>
              <w:top w:w="72" w:type="dxa"/>
              <w:left w:w="144" w:type="dxa"/>
              <w:bottom w:w="72" w:type="dxa"/>
              <w:right w:w="144" w:type="dxa"/>
            </w:tcMar>
            <w:hideMark/>
          </w:tcPr>
          <w:p w14:paraId="7C0285E2" w14:textId="77777777" w:rsidR="00980A8A" w:rsidRPr="00637574" w:rsidRDefault="00980A8A" w:rsidP="0062045B">
            <w:pPr>
              <w:rPr>
                <w:rFonts w:cs="Arial"/>
              </w:rPr>
            </w:pPr>
            <w:r w:rsidRPr="00637574">
              <w:rPr>
                <w:rFonts w:cs="Arial"/>
                <w:b/>
                <w:bCs/>
                <w:color w:val="000000"/>
                <w:kern w:val="24"/>
              </w:rPr>
              <w:t>Feasibility</w:t>
            </w:r>
          </w:p>
        </w:tc>
        <w:tc>
          <w:tcPr>
            <w:tcW w:w="6634" w:type="dxa"/>
            <w:tcBorders>
              <w:top w:val="single" w:sz="4" w:space="0" w:color="000000"/>
              <w:left w:val="single" w:sz="4" w:space="0" w:color="auto"/>
              <w:bottom w:val="single" w:sz="4" w:space="0" w:color="000000"/>
              <w:right w:val="single" w:sz="4" w:space="0" w:color="000000"/>
            </w:tcBorders>
            <w:shd w:val="clear" w:color="auto" w:fill="auto"/>
            <w:tcMar>
              <w:top w:w="72" w:type="dxa"/>
              <w:left w:w="144" w:type="dxa"/>
              <w:bottom w:w="72" w:type="dxa"/>
              <w:right w:w="144" w:type="dxa"/>
            </w:tcMar>
            <w:hideMark/>
          </w:tcPr>
          <w:p w14:paraId="07D734ED" w14:textId="77777777" w:rsidR="00980A8A" w:rsidRPr="00637574" w:rsidRDefault="00980A8A" w:rsidP="0062045B">
            <w:pPr>
              <w:rPr>
                <w:rFonts w:cs="Arial"/>
              </w:rPr>
            </w:pPr>
            <w:r w:rsidRPr="00637574">
              <w:rPr>
                <w:rFonts w:cs="Arial"/>
                <w:color w:val="000000"/>
                <w:kern w:val="24"/>
              </w:rPr>
              <w:t>Technically feasible, interconnection and islanding add complexity.  Possible challenges if contract mods are required.</w:t>
            </w:r>
          </w:p>
        </w:tc>
      </w:tr>
    </w:tbl>
    <w:p w14:paraId="6DAD503F" w14:textId="77777777" w:rsidR="00980A8A" w:rsidRPr="002C625F" w:rsidRDefault="00980A8A" w:rsidP="00C338E7">
      <w:pPr>
        <w:pStyle w:val="BodyText"/>
      </w:pPr>
    </w:p>
    <w:p w14:paraId="072E8FB4" w14:textId="77777777" w:rsidR="00C338E7" w:rsidRDefault="00C338E7" w:rsidP="00C338E7">
      <w:pPr>
        <w:pStyle w:val="BodyText"/>
        <w:sectPr w:rsidR="00C338E7" w:rsidSect="008B348E">
          <w:headerReference w:type="default" r:id="rId54"/>
          <w:footerReference w:type="default" r:id="rId55"/>
          <w:footnotePr>
            <w:numRestart w:val="eachPage"/>
          </w:footnotePr>
          <w:pgSz w:w="12240" w:h="15840" w:code="1"/>
          <w:pgMar w:top="1440" w:right="1440" w:bottom="1440" w:left="1440" w:header="720" w:footer="720" w:gutter="0"/>
          <w:pgNumType w:chapStyle="6" w:chapSep="period"/>
          <w:cols w:space="720"/>
        </w:sectPr>
      </w:pPr>
    </w:p>
    <w:p w14:paraId="4477224E" w14:textId="520813A1" w:rsidR="00391CA4" w:rsidRDefault="00391CA4" w:rsidP="00391CA4">
      <w:pPr>
        <w:pStyle w:val="Heading6"/>
      </w:pPr>
      <w:r>
        <w:br/>
      </w:r>
      <w:bookmarkStart w:id="245" w:name="_Ref8971734"/>
      <w:bookmarkStart w:id="246" w:name="_Ref8972058"/>
      <w:bookmarkStart w:id="247" w:name="_Ref8972096"/>
      <w:bookmarkStart w:id="248" w:name="_Toc21507236"/>
      <w:r w:rsidRPr="00617B34">
        <w:rPr>
          <w:color w:val="FFFFFF" w:themeColor="background1"/>
        </w:rPr>
        <w:t>–</w:t>
      </w:r>
      <w:r>
        <w:br/>
        <w:t>Implementation Plan Development</w:t>
      </w:r>
      <w:bookmarkEnd w:id="245"/>
      <w:bookmarkEnd w:id="246"/>
      <w:bookmarkEnd w:id="247"/>
      <w:bookmarkEnd w:id="248"/>
    </w:p>
    <w:p w14:paraId="7CCE11A2" w14:textId="77777777" w:rsidR="00CC4C57" w:rsidRDefault="00CC4C57" w:rsidP="00CC4C57">
      <w:pPr>
        <w:pStyle w:val="BodyText"/>
      </w:pPr>
      <w:r>
        <w:t>The assessment team’s first step in developing the implementation plan for the IEWP was to select the best-performing proposed solutions.  The team p</w:t>
      </w:r>
      <w:r w:rsidRPr="0092558F">
        <w:t>rioritize</w:t>
      </w:r>
      <w:r>
        <w:t>d</w:t>
      </w:r>
      <w:r w:rsidRPr="0092558F">
        <w:t xml:space="preserve"> facility solutions based on mission impact analysis</w:t>
      </w:r>
      <w:r>
        <w:t>; they p</w:t>
      </w:r>
      <w:r w:rsidRPr="0092558F">
        <w:t>rioritize</w:t>
      </w:r>
      <w:r>
        <w:t>d</w:t>
      </w:r>
      <w:r w:rsidRPr="0092558F">
        <w:t xml:space="preserve"> installati</w:t>
      </w:r>
      <w:r w:rsidRPr="00741E99">
        <w:t>on solutions for risk reduction</w:t>
      </w:r>
      <w:r>
        <w:t xml:space="preserve"> potential, and p</w:t>
      </w:r>
      <w:r w:rsidRPr="0092558F">
        <w:t>rioritize</w:t>
      </w:r>
      <w:r>
        <w:t>d</w:t>
      </w:r>
      <w:r w:rsidRPr="0092558F">
        <w:t xml:space="preserve"> demand-reduction solutions based on life-cycle cost</w:t>
      </w:r>
      <w:r>
        <w:t xml:space="preserve">.  The remaining solutions were then assembled into a single matrix with basic evaluation criteria (scored and color-coded red, amber, and green) as follows: </w:t>
      </w:r>
    </w:p>
    <w:p w14:paraId="08875BC8" w14:textId="77777777" w:rsidR="00CC4C57" w:rsidRPr="00A33C4D" w:rsidRDefault="00CC4C57" w:rsidP="00CC4C57">
      <w:pPr>
        <w:pStyle w:val="BodyText"/>
        <w:numPr>
          <w:ilvl w:val="0"/>
          <w:numId w:val="28"/>
        </w:numPr>
        <w:spacing w:before="120"/>
        <w:rPr>
          <w:rFonts w:eastAsiaTheme="minorEastAsia"/>
        </w:rPr>
      </w:pPr>
      <w:commentRangeStart w:id="249"/>
      <w:r w:rsidRPr="00A33C4D">
        <w:rPr>
          <w:rFonts w:eastAsiaTheme="minorEastAsia"/>
          <w:b/>
        </w:rPr>
        <w:t>Contribution to Risk Reduction (not scored).</w:t>
      </w:r>
      <w:r w:rsidRPr="00A33C4D">
        <w:rPr>
          <w:rFonts w:eastAsiaTheme="minorEastAsia"/>
        </w:rPr>
        <w:t xml:space="preserve">  All solutions must reduce risk as a first consideration, but those that reduce risk in more than one area </w:t>
      </w:r>
      <w:r>
        <w:rPr>
          <w:rFonts w:eastAsiaTheme="minorEastAsia"/>
        </w:rPr>
        <w:t xml:space="preserve">(CMS, CMRR, IRR) </w:t>
      </w:r>
      <w:r w:rsidRPr="00A33C4D">
        <w:rPr>
          <w:rFonts w:eastAsiaTheme="minorEastAsia"/>
        </w:rPr>
        <w:t>or reduce risk for multiple critical facilities, should be considered a priority over those that do not.</w:t>
      </w:r>
    </w:p>
    <w:p w14:paraId="4BD8C446" w14:textId="77777777" w:rsidR="00CC4C57" w:rsidRPr="00A33C4D" w:rsidRDefault="00CC4C57" w:rsidP="00CC4C57">
      <w:pPr>
        <w:pStyle w:val="BodyText"/>
        <w:numPr>
          <w:ilvl w:val="0"/>
          <w:numId w:val="28"/>
        </w:numPr>
        <w:spacing w:before="120"/>
        <w:rPr>
          <w:rFonts w:eastAsiaTheme="minorEastAsia"/>
        </w:rPr>
      </w:pPr>
      <w:r w:rsidRPr="00A33C4D">
        <w:rPr>
          <w:rFonts w:eastAsiaTheme="minorEastAsia"/>
          <w:b/>
        </w:rPr>
        <w:t>C</w:t>
      </w:r>
      <w:r>
        <w:rPr>
          <w:rFonts w:eastAsiaTheme="minorEastAsia"/>
          <w:b/>
        </w:rPr>
        <w:t>ost to I</w:t>
      </w:r>
      <w:r w:rsidRPr="00A33C4D">
        <w:rPr>
          <w:rFonts w:eastAsiaTheme="minorEastAsia"/>
          <w:b/>
        </w:rPr>
        <w:t>mplement (not scored).</w:t>
      </w:r>
      <w:r w:rsidRPr="00A33C4D">
        <w:rPr>
          <w:rFonts w:eastAsiaTheme="minorEastAsia"/>
        </w:rPr>
        <w:t xml:space="preserve"> </w:t>
      </w:r>
      <w:r>
        <w:rPr>
          <w:rFonts w:eastAsiaTheme="minorEastAsia"/>
        </w:rPr>
        <w:t xml:space="preserve"> </w:t>
      </w:r>
      <w:r w:rsidRPr="00A33C4D">
        <w:rPr>
          <w:rFonts w:eastAsiaTheme="minorEastAsia"/>
        </w:rPr>
        <w:t>A rough order of magnitude was used to identify low ($); medium ($$)</w:t>
      </w:r>
      <w:r>
        <w:rPr>
          <w:rFonts w:eastAsiaTheme="minorEastAsia"/>
        </w:rPr>
        <w:t>,</w:t>
      </w:r>
      <w:r w:rsidRPr="00A33C4D">
        <w:rPr>
          <w:rFonts w:eastAsiaTheme="minorEastAsia"/>
        </w:rPr>
        <w:t xml:space="preserve"> and high ($$$) cost solutions.</w:t>
      </w:r>
    </w:p>
    <w:p w14:paraId="55EE893F" w14:textId="77777777" w:rsidR="00CC4C57" w:rsidRDefault="00CC4C57" w:rsidP="00CC4C57">
      <w:pPr>
        <w:pStyle w:val="BodyText"/>
        <w:numPr>
          <w:ilvl w:val="0"/>
          <w:numId w:val="28"/>
        </w:numPr>
        <w:spacing w:before="120"/>
        <w:rPr>
          <w:rFonts w:eastAsiaTheme="minorEastAsia"/>
        </w:rPr>
      </w:pPr>
      <w:r w:rsidRPr="00A33C4D">
        <w:rPr>
          <w:rFonts w:eastAsiaTheme="minorEastAsia"/>
          <w:b/>
        </w:rPr>
        <w:t xml:space="preserve">Operational </w:t>
      </w:r>
      <w:r>
        <w:rPr>
          <w:rFonts w:eastAsiaTheme="minorEastAsia"/>
          <w:b/>
        </w:rPr>
        <w:t>E</w:t>
      </w:r>
      <w:r w:rsidRPr="00A33C4D">
        <w:rPr>
          <w:rFonts w:eastAsiaTheme="minorEastAsia"/>
          <w:b/>
        </w:rPr>
        <w:t>fficiency.</w:t>
      </w:r>
      <w:r w:rsidRPr="00A33C4D">
        <w:rPr>
          <w:rFonts w:eastAsiaTheme="minorEastAsia"/>
        </w:rPr>
        <w:t xml:space="preserve"> </w:t>
      </w:r>
      <w:r>
        <w:rPr>
          <w:rFonts w:eastAsiaTheme="minorEastAsia"/>
        </w:rPr>
        <w:t xml:space="preserve"> </w:t>
      </w:r>
      <w:r w:rsidRPr="00A33C4D">
        <w:rPr>
          <w:rFonts w:eastAsiaTheme="minorEastAsia"/>
        </w:rPr>
        <w:t xml:space="preserve">Green = </w:t>
      </w:r>
      <w:r>
        <w:rPr>
          <w:rFonts w:eastAsiaTheme="minorEastAsia"/>
        </w:rPr>
        <w:t>M</w:t>
      </w:r>
      <w:r w:rsidRPr="00A33C4D">
        <w:rPr>
          <w:rFonts w:eastAsiaTheme="minorEastAsia"/>
        </w:rPr>
        <w:t>ore efficient operations and/or allows for peak shaving, O&amp;M budget reduced as a result of this solution; Amber = No change, negligible, or slight increase to O&amp;M budget; Red = Increase to the O&amp;M or utility bill as a result of this solution.</w:t>
      </w:r>
    </w:p>
    <w:p w14:paraId="3B140B3B" w14:textId="77777777" w:rsidR="00CC4C57" w:rsidRDefault="00CC4C57" w:rsidP="00CC4C57">
      <w:pPr>
        <w:pStyle w:val="BodyText"/>
        <w:numPr>
          <w:ilvl w:val="0"/>
          <w:numId w:val="28"/>
        </w:numPr>
        <w:spacing w:before="120"/>
        <w:rPr>
          <w:rFonts w:eastAsiaTheme="minorEastAsia"/>
        </w:rPr>
      </w:pPr>
      <w:r w:rsidRPr="00A33C4D">
        <w:rPr>
          <w:rFonts w:eastAsiaTheme="minorEastAsia"/>
          <w:b/>
        </w:rPr>
        <w:t>Energy and Water Demand Reduction</w:t>
      </w:r>
      <w:r w:rsidRPr="00A33C4D">
        <w:rPr>
          <w:rFonts w:eastAsiaTheme="minorEastAsia"/>
        </w:rPr>
        <w:t xml:space="preserve">. </w:t>
      </w:r>
      <w:r>
        <w:rPr>
          <w:rFonts w:eastAsiaTheme="minorEastAsia"/>
        </w:rPr>
        <w:t xml:space="preserve"> </w:t>
      </w:r>
      <w:r w:rsidRPr="00A33C4D">
        <w:rPr>
          <w:rFonts w:eastAsiaTheme="minorEastAsia"/>
        </w:rPr>
        <w:t xml:space="preserve">Green = significant reduction in energy and/or water use; Amber = No or slight decrease in consumption; Red = Increase </w:t>
      </w:r>
      <w:r>
        <w:rPr>
          <w:rFonts w:eastAsiaTheme="minorEastAsia"/>
        </w:rPr>
        <w:t xml:space="preserve">in </w:t>
      </w:r>
      <w:r w:rsidRPr="00A33C4D">
        <w:rPr>
          <w:rFonts w:eastAsiaTheme="minorEastAsia"/>
        </w:rPr>
        <w:t>energy load, water us</w:t>
      </w:r>
      <w:r>
        <w:rPr>
          <w:rFonts w:eastAsiaTheme="minorEastAsia"/>
        </w:rPr>
        <w:t>e.</w:t>
      </w:r>
    </w:p>
    <w:p w14:paraId="0AFFAC01" w14:textId="77777777" w:rsidR="00CC4C57" w:rsidRDefault="00CC4C57" w:rsidP="00CC4C57">
      <w:pPr>
        <w:pStyle w:val="BodyText"/>
        <w:numPr>
          <w:ilvl w:val="0"/>
          <w:numId w:val="28"/>
        </w:numPr>
        <w:spacing w:before="120"/>
        <w:rPr>
          <w:rFonts w:eastAsiaTheme="minorEastAsia"/>
        </w:rPr>
      </w:pPr>
      <w:r w:rsidRPr="00A33C4D">
        <w:rPr>
          <w:rFonts w:eastAsiaTheme="minorEastAsia"/>
          <w:b/>
        </w:rPr>
        <w:t>Funding Potential</w:t>
      </w:r>
      <w:r w:rsidRPr="00A33C4D">
        <w:rPr>
          <w:rFonts w:eastAsiaTheme="minorEastAsia"/>
        </w:rPr>
        <w:t xml:space="preserve">. </w:t>
      </w:r>
      <w:r>
        <w:rPr>
          <w:rFonts w:eastAsiaTheme="minorEastAsia"/>
        </w:rPr>
        <w:t xml:space="preserve"> </w:t>
      </w:r>
      <w:r w:rsidRPr="00A33C4D">
        <w:rPr>
          <w:rFonts w:eastAsiaTheme="minorEastAsia"/>
        </w:rPr>
        <w:t>Green = There are existing funding options; and/or solution is life</w:t>
      </w:r>
      <w:r>
        <w:rPr>
          <w:rFonts w:eastAsiaTheme="minorEastAsia"/>
        </w:rPr>
        <w:t>-</w:t>
      </w:r>
      <w:r w:rsidRPr="00A33C4D">
        <w:rPr>
          <w:rFonts w:eastAsiaTheme="minorEastAsia"/>
        </w:rPr>
        <w:t>cycle cost effective; Amber = There are few ways to get funded; Red = No funding known or highly improbable</w:t>
      </w:r>
      <w:r>
        <w:rPr>
          <w:rFonts w:eastAsiaTheme="minorEastAsia"/>
        </w:rPr>
        <w:t xml:space="preserve"> to find a funding source.</w:t>
      </w:r>
    </w:p>
    <w:p w14:paraId="0D76667A" w14:textId="77777777" w:rsidR="00CC4C57" w:rsidRDefault="00CC4C57" w:rsidP="00CC4C57">
      <w:pPr>
        <w:pStyle w:val="BodyText"/>
        <w:numPr>
          <w:ilvl w:val="0"/>
          <w:numId w:val="28"/>
        </w:numPr>
        <w:spacing w:before="120"/>
        <w:rPr>
          <w:rFonts w:eastAsiaTheme="minorEastAsia"/>
        </w:rPr>
      </w:pPr>
      <w:r w:rsidRPr="00A33C4D">
        <w:rPr>
          <w:rFonts w:eastAsiaTheme="minorEastAsia"/>
          <w:b/>
        </w:rPr>
        <w:t>O&amp;M Impact.</w:t>
      </w:r>
      <w:r w:rsidRPr="00A33C4D">
        <w:rPr>
          <w:rFonts w:eastAsiaTheme="minorEastAsia"/>
        </w:rPr>
        <w:t xml:space="preserve"> </w:t>
      </w:r>
      <w:r>
        <w:rPr>
          <w:rFonts w:eastAsiaTheme="minorEastAsia"/>
        </w:rPr>
        <w:t xml:space="preserve"> </w:t>
      </w:r>
      <w:r w:rsidRPr="00A33C4D">
        <w:rPr>
          <w:rFonts w:eastAsiaTheme="minorEastAsia"/>
        </w:rPr>
        <w:t xml:space="preserve">Green = No additional O&amp;M burden; Amber = Moderate additional O&amp;M burden; </w:t>
      </w:r>
      <w:r>
        <w:rPr>
          <w:rFonts w:eastAsiaTheme="minorEastAsia"/>
        </w:rPr>
        <w:t>R</w:t>
      </w:r>
      <w:r w:rsidRPr="00A33C4D">
        <w:rPr>
          <w:rFonts w:eastAsiaTheme="minorEastAsia"/>
        </w:rPr>
        <w:t>ed = Significant additional O&amp;M burden.</w:t>
      </w:r>
    </w:p>
    <w:p w14:paraId="12460E12" w14:textId="77777777" w:rsidR="00CC4C57" w:rsidRDefault="00CC4C57" w:rsidP="00CC4C57">
      <w:pPr>
        <w:pStyle w:val="BodyText"/>
        <w:numPr>
          <w:ilvl w:val="0"/>
          <w:numId w:val="28"/>
        </w:numPr>
        <w:spacing w:before="120"/>
        <w:rPr>
          <w:rFonts w:eastAsiaTheme="minorEastAsia"/>
        </w:rPr>
      </w:pPr>
      <w:r>
        <w:rPr>
          <w:rFonts w:eastAsiaTheme="minorEastAsia"/>
          <w:b/>
        </w:rPr>
        <w:t>Feasibility (Technology, Regulatory, P</w:t>
      </w:r>
      <w:r w:rsidRPr="00A33C4D">
        <w:rPr>
          <w:rFonts w:eastAsiaTheme="minorEastAsia"/>
          <w:b/>
        </w:rPr>
        <w:t>eople).</w:t>
      </w:r>
      <w:r w:rsidRPr="00A33C4D">
        <w:rPr>
          <w:rFonts w:eastAsiaTheme="minorEastAsia"/>
        </w:rPr>
        <w:t xml:space="preserve"> </w:t>
      </w:r>
      <w:r>
        <w:rPr>
          <w:rFonts w:eastAsiaTheme="minorEastAsia"/>
        </w:rPr>
        <w:t xml:space="preserve"> </w:t>
      </w:r>
      <w:r w:rsidRPr="00A33C4D">
        <w:rPr>
          <w:rFonts w:eastAsiaTheme="minorEastAsia"/>
        </w:rPr>
        <w:t>Green = No significant barriers; Amber = Barriers in one or two areas; Red = Significant barriers in all three areas</w:t>
      </w:r>
      <w:r>
        <w:rPr>
          <w:rFonts w:eastAsiaTheme="minorEastAsia"/>
        </w:rPr>
        <w:t>.</w:t>
      </w:r>
      <w:commentRangeEnd w:id="249"/>
      <w:r>
        <w:rPr>
          <w:rStyle w:val="CommentReference"/>
          <w:rFonts w:asciiTheme="minorHAnsi" w:eastAsiaTheme="minorHAnsi" w:hAnsiTheme="minorHAnsi" w:cstheme="minorBidi"/>
        </w:rPr>
        <w:commentReference w:id="249"/>
      </w:r>
    </w:p>
    <w:p w14:paraId="24968169" w14:textId="45F917FC" w:rsidR="00CC4C57" w:rsidRPr="00A33C4D" w:rsidRDefault="00CC4C57" w:rsidP="00CC4C57">
      <w:pPr>
        <w:pStyle w:val="BodyText"/>
      </w:pPr>
      <w:r>
        <w:t>The results of this preliminary p</w:t>
      </w:r>
      <w:r w:rsidRPr="00501FD1">
        <w:t>rioritization bec</w:t>
      </w:r>
      <w:r>
        <w:t>ame the basis for the [</w:t>
      </w:r>
      <w:r w:rsidRPr="00B5633D">
        <w:rPr>
          <w:highlight w:val="yellow"/>
        </w:rPr>
        <w:t>Installation Name</w:t>
      </w:r>
      <w:r>
        <w:t>]</w:t>
      </w:r>
      <w:r w:rsidRPr="00501FD1">
        <w:t xml:space="preserve"> IEWP Soluti</w:t>
      </w:r>
      <w:r>
        <w:t>ons Workshop, held at [</w:t>
      </w:r>
      <w:r w:rsidRPr="00B5633D">
        <w:rPr>
          <w:highlight w:val="yellow"/>
        </w:rPr>
        <w:t>Installation Name</w:t>
      </w:r>
      <w:r>
        <w:t>] on [</w:t>
      </w:r>
      <w:r w:rsidRPr="00B5633D">
        <w:rPr>
          <w:highlight w:val="yellow"/>
        </w:rPr>
        <w:t>Insert date</w:t>
      </w:r>
      <w:r>
        <w:t>].  The agenda for the</w:t>
      </w:r>
      <w:r w:rsidRPr="00501FD1">
        <w:t xml:space="preserve"> session included an overview of the IEWP purpose and goals, a review of the mission critical facilit</w:t>
      </w:r>
      <w:r>
        <w:t>ies</w:t>
      </w:r>
      <w:r w:rsidRPr="00501FD1">
        <w:t>, and a review of deficiencies identified.  The solutions were then presented to the stakeholders for feedback.  Attendees for the Solutions Workshop are presented in</w:t>
      </w:r>
      <w:r w:rsidR="00734A35">
        <w:t xml:space="preserve"> </w:t>
      </w:r>
      <w:r w:rsidR="00734A35">
        <w:fldChar w:fldCharType="begin"/>
      </w:r>
      <w:r w:rsidR="00734A35">
        <w:instrText xml:space="preserve"> REF _Ref8201588 \h </w:instrText>
      </w:r>
      <w:r w:rsidR="00734A35">
        <w:fldChar w:fldCharType="separate"/>
      </w:r>
      <w:r w:rsidR="00734A35">
        <w:t xml:space="preserve">Table </w:t>
      </w:r>
      <w:r w:rsidR="00734A35">
        <w:rPr>
          <w:noProof/>
        </w:rPr>
        <w:t>E</w:t>
      </w:r>
      <w:r w:rsidR="00734A35">
        <w:t>.</w:t>
      </w:r>
      <w:r w:rsidR="00734A35">
        <w:rPr>
          <w:noProof/>
        </w:rPr>
        <w:t>1</w:t>
      </w:r>
      <w:r w:rsidR="00734A35">
        <w:fldChar w:fldCharType="end"/>
      </w:r>
      <w:r w:rsidRPr="00501FD1">
        <w:t>.  During the same onsite visit, the assessment team also presented the classified E</w:t>
      </w:r>
      <w:r>
        <w:t>&amp;</w:t>
      </w:r>
      <w:r w:rsidRPr="00501FD1">
        <w:t>W</w:t>
      </w:r>
      <w:r>
        <w:t xml:space="preserve"> </w:t>
      </w:r>
      <w:r w:rsidRPr="00501FD1">
        <w:t>S</w:t>
      </w:r>
      <w:r>
        <w:t>ecurity</w:t>
      </w:r>
      <w:r w:rsidRPr="00501FD1">
        <w:t xml:space="preserve"> assessment find</w:t>
      </w:r>
      <w:r>
        <w:t>ings.</w:t>
      </w:r>
      <w:r w:rsidRPr="00273DAD">
        <w:t xml:space="preserve"> </w:t>
      </w:r>
      <w:r>
        <w:t xml:space="preserve"> The classified spreadsheet was provided electronically to [</w:t>
      </w:r>
      <w:r w:rsidRPr="00B5633D">
        <w:rPr>
          <w:highlight w:val="yellow"/>
        </w:rPr>
        <w:t>Installation Name</w:t>
      </w:r>
      <w:r>
        <w:t>]</w:t>
      </w:r>
      <w:r w:rsidRPr="00AA302D">
        <w:t xml:space="preserve"> by SIPR</w:t>
      </w:r>
      <w:r>
        <w:t>Net</w:t>
      </w:r>
      <w:r w:rsidRPr="00AA302D">
        <w:t xml:space="preserve"> as “App</w:t>
      </w:r>
      <w:r w:rsidR="00551E46">
        <w:t>endix F</w:t>
      </w:r>
      <w:r>
        <w:t>, CLASSIFIED Findings” for storage and updating by the garrison team.  The [</w:t>
      </w:r>
      <w:r w:rsidRPr="00212422">
        <w:rPr>
          <w:highlight w:val="yellow"/>
        </w:rPr>
        <w:t>Installation Name</w:t>
      </w:r>
      <w:r>
        <w:t>]</w:t>
      </w:r>
      <w:r w:rsidRPr="00273DAD">
        <w:t xml:space="preserve"> Garrison Command </w:t>
      </w:r>
      <w:r>
        <w:t xml:space="preserve">reinforced that solutions should be prioritized based on the level of </w:t>
      </w:r>
      <w:r w:rsidRPr="00273DAD">
        <w:t xml:space="preserve">support </w:t>
      </w:r>
      <w:r>
        <w:t xml:space="preserve">provided to </w:t>
      </w:r>
      <w:r w:rsidRPr="00273DAD">
        <w:t xml:space="preserve">their </w:t>
      </w:r>
      <w:r>
        <w:t xml:space="preserve">overarching </w:t>
      </w:r>
      <w:r w:rsidRPr="00273DAD">
        <w:t>MFGI mission</w:t>
      </w:r>
      <w:r>
        <w:t>.</w:t>
      </w:r>
    </w:p>
    <w:p w14:paraId="3CEF6DD0" w14:textId="54BB7948" w:rsidR="00CC4C57" w:rsidRPr="00964484" w:rsidRDefault="00CC4C57" w:rsidP="00CC4C57">
      <w:pPr>
        <w:pStyle w:val="Caption-Tab"/>
        <w:rPr>
          <w:b w:val="0"/>
        </w:rPr>
      </w:pPr>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E</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1</w:t>
      </w:r>
      <w:r w:rsidR="00B72028">
        <w:rPr>
          <w:noProof/>
        </w:rPr>
        <w:fldChar w:fldCharType="end"/>
      </w:r>
      <w:r w:rsidRPr="00964484">
        <w:rPr>
          <w:b w:val="0"/>
        </w:rPr>
        <w:t>. Solution Workshop Attendees</w:t>
      </w:r>
    </w:p>
    <w:tbl>
      <w:tblPr>
        <w:tblStyle w:val="GridTable1Ligh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0"/>
        <w:gridCol w:w="3057"/>
        <w:gridCol w:w="3243"/>
      </w:tblGrid>
      <w:tr w:rsidR="00CC4C57" w:rsidRPr="00D5413A" w14:paraId="6B3A860B" w14:textId="77777777" w:rsidTr="00FA50A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050" w:type="dxa"/>
            <w:tcBorders>
              <w:bottom w:val="none" w:sz="0" w:space="0" w:color="auto"/>
            </w:tcBorders>
            <w:shd w:val="clear" w:color="auto" w:fill="auto"/>
          </w:tcPr>
          <w:p w14:paraId="4854A824" w14:textId="77777777" w:rsidR="00CC4C57" w:rsidRPr="00D5413A" w:rsidRDefault="00CC4C57" w:rsidP="00FA50A6">
            <w:pPr>
              <w:pStyle w:val="NormalWeb"/>
              <w:keepNext/>
              <w:jc w:val="center"/>
              <w:rPr>
                <w:rFonts w:cstheme="minorHAnsi"/>
                <w:sz w:val="20"/>
                <w:szCs w:val="20"/>
              </w:rPr>
            </w:pPr>
            <w:r w:rsidRPr="00D5413A">
              <w:rPr>
                <w:rFonts w:cstheme="minorHAnsi"/>
                <w:sz w:val="20"/>
                <w:szCs w:val="20"/>
              </w:rPr>
              <w:t>Name</w:t>
            </w:r>
          </w:p>
        </w:tc>
        <w:tc>
          <w:tcPr>
            <w:tcW w:w="3057" w:type="dxa"/>
            <w:tcBorders>
              <w:bottom w:val="none" w:sz="0" w:space="0" w:color="auto"/>
            </w:tcBorders>
            <w:shd w:val="clear" w:color="auto" w:fill="auto"/>
          </w:tcPr>
          <w:p w14:paraId="72C35646" w14:textId="77777777" w:rsidR="00CC4C57" w:rsidRPr="00D5413A" w:rsidRDefault="00CC4C57" w:rsidP="00FA50A6">
            <w:pPr>
              <w:pStyle w:val="NormalWeb"/>
              <w:keepNext/>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commentRangeStart w:id="250"/>
            <w:r w:rsidRPr="00D5413A">
              <w:rPr>
                <w:rFonts w:cstheme="minorHAnsi"/>
                <w:sz w:val="20"/>
                <w:szCs w:val="20"/>
              </w:rPr>
              <w:t>Organization</w:t>
            </w:r>
            <w:commentRangeEnd w:id="250"/>
            <w:r>
              <w:rPr>
                <w:rStyle w:val="CommentReference"/>
                <w:b w:val="0"/>
                <w:bCs w:val="0"/>
              </w:rPr>
              <w:commentReference w:id="250"/>
            </w:r>
          </w:p>
        </w:tc>
        <w:tc>
          <w:tcPr>
            <w:tcW w:w="3243" w:type="dxa"/>
            <w:tcBorders>
              <w:bottom w:val="none" w:sz="0" w:space="0" w:color="auto"/>
            </w:tcBorders>
            <w:shd w:val="clear" w:color="auto" w:fill="auto"/>
          </w:tcPr>
          <w:p w14:paraId="4AD1BC88" w14:textId="77777777" w:rsidR="00CC4C57" w:rsidRPr="00D5413A" w:rsidRDefault="00CC4C57" w:rsidP="00FA50A6">
            <w:pPr>
              <w:pStyle w:val="NormalWeb"/>
              <w:keepNext/>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D5413A">
              <w:rPr>
                <w:rFonts w:cstheme="minorHAnsi"/>
                <w:sz w:val="20"/>
                <w:szCs w:val="20"/>
              </w:rPr>
              <w:t>Email</w:t>
            </w:r>
          </w:p>
        </w:tc>
      </w:tr>
      <w:tr w:rsidR="00CC4C57" w:rsidRPr="00D5413A" w14:paraId="19667029" w14:textId="77777777" w:rsidTr="00FA50A6">
        <w:tc>
          <w:tcPr>
            <w:cnfStyle w:val="001000000000" w:firstRow="0" w:lastRow="0" w:firstColumn="1" w:lastColumn="0" w:oddVBand="0" w:evenVBand="0" w:oddHBand="0" w:evenHBand="0" w:firstRowFirstColumn="0" w:firstRowLastColumn="0" w:lastRowFirstColumn="0" w:lastRowLastColumn="0"/>
            <w:tcW w:w="3050" w:type="dxa"/>
            <w:shd w:val="clear" w:color="auto" w:fill="auto"/>
          </w:tcPr>
          <w:p w14:paraId="3F354FA1" w14:textId="77777777" w:rsidR="00CC4C57" w:rsidRPr="00D5413A" w:rsidRDefault="00CC4C57" w:rsidP="00FA50A6">
            <w:pPr>
              <w:pStyle w:val="NormalWeb"/>
              <w:keepNext/>
              <w:rPr>
                <w:rFonts w:cstheme="minorHAnsi"/>
                <w:b w:val="0"/>
                <w:sz w:val="20"/>
                <w:szCs w:val="20"/>
              </w:rPr>
            </w:pPr>
          </w:p>
        </w:tc>
        <w:tc>
          <w:tcPr>
            <w:tcW w:w="3057" w:type="dxa"/>
            <w:shd w:val="clear" w:color="auto" w:fill="auto"/>
          </w:tcPr>
          <w:p w14:paraId="7B3CA23C" w14:textId="77777777" w:rsidR="00CC4C57" w:rsidRPr="00D5413A" w:rsidRDefault="00CC4C57" w:rsidP="00FA50A6">
            <w:pPr>
              <w:pStyle w:val="NormalWeb"/>
              <w:keepNext/>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3243" w:type="dxa"/>
            <w:shd w:val="clear" w:color="auto" w:fill="auto"/>
          </w:tcPr>
          <w:p w14:paraId="6028D453" w14:textId="77777777" w:rsidR="00CC4C57" w:rsidRPr="00D5413A" w:rsidRDefault="00CC4C57" w:rsidP="00FA50A6">
            <w:pPr>
              <w:pStyle w:val="NormalWeb"/>
              <w:keepNext/>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CC4C57" w:rsidRPr="00D5413A" w14:paraId="637ACD53" w14:textId="77777777" w:rsidTr="00FA50A6">
        <w:tc>
          <w:tcPr>
            <w:cnfStyle w:val="001000000000" w:firstRow="0" w:lastRow="0" w:firstColumn="1" w:lastColumn="0" w:oddVBand="0" w:evenVBand="0" w:oddHBand="0" w:evenHBand="0" w:firstRowFirstColumn="0" w:firstRowLastColumn="0" w:lastRowFirstColumn="0" w:lastRowLastColumn="0"/>
            <w:tcW w:w="3050" w:type="dxa"/>
            <w:shd w:val="clear" w:color="auto" w:fill="auto"/>
          </w:tcPr>
          <w:p w14:paraId="09E99FFA" w14:textId="77777777" w:rsidR="00CC4C57" w:rsidRPr="00D5413A" w:rsidRDefault="00CC4C57" w:rsidP="00FA50A6">
            <w:pPr>
              <w:pStyle w:val="NormalWeb"/>
              <w:keepNext/>
              <w:rPr>
                <w:rFonts w:cstheme="minorHAnsi"/>
                <w:b w:val="0"/>
                <w:sz w:val="20"/>
                <w:szCs w:val="20"/>
              </w:rPr>
            </w:pPr>
          </w:p>
        </w:tc>
        <w:tc>
          <w:tcPr>
            <w:tcW w:w="3057" w:type="dxa"/>
            <w:shd w:val="clear" w:color="auto" w:fill="auto"/>
          </w:tcPr>
          <w:p w14:paraId="62AAED72" w14:textId="77777777" w:rsidR="00CC4C57" w:rsidRPr="00D5413A" w:rsidRDefault="00CC4C57" w:rsidP="00FA50A6">
            <w:pPr>
              <w:pStyle w:val="NormalWeb"/>
              <w:keepNext/>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3243" w:type="dxa"/>
            <w:shd w:val="clear" w:color="auto" w:fill="auto"/>
          </w:tcPr>
          <w:p w14:paraId="52640E06" w14:textId="77777777" w:rsidR="00CC4C57" w:rsidRPr="00D5413A" w:rsidRDefault="00CC4C57" w:rsidP="00FA50A6">
            <w:pPr>
              <w:pStyle w:val="NormalWeb"/>
              <w:keepNext/>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CC4C57" w:rsidRPr="00D5413A" w14:paraId="7DFA54EB" w14:textId="77777777" w:rsidTr="00FA50A6">
        <w:tc>
          <w:tcPr>
            <w:cnfStyle w:val="001000000000" w:firstRow="0" w:lastRow="0" w:firstColumn="1" w:lastColumn="0" w:oddVBand="0" w:evenVBand="0" w:oddHBand="0" w:evenHBand="0" w:firstRowFirstColumn="0" w:firstRowLastColumn="0" w:lastRowFirstColumn="0" w:lastRowLastColumn="0"/>
            <w:tcW w:w="3050" w:type="dxa"/>
            <w:shd w:val="clear" w:color="auto" w:fill="auto"/>
          </w:tcPr>
          <w:p w14:paraId="7923DE7D" w14:textId="77777777" w:rsidR="00CC4C57" w:rsidRPr="00D5413A" w:rsidRDefault="00CC4C57" w:rsidP="00FA50A6">
            <w:pPr>
              <w:pStyle w:val="NormalWeb"/>
              <w:keepNext/>
              <w:rPr>
                <w:rFonts w:cstheme="minorHAnsi"/>
                <w:b w:val="0"/>
                <w:sz w:val="20"/>
                <w:szCs w:val="20"/>
              </w:rPr>
            </w:pPr>
          </w:p>
        </w:tc>
        <w:tc>
          <w:tcPr>
            <w:tcW w:w="3057" w:type="dxa"/>
            <w:shd w:val="clear" w:color="auto" w:fill="auto"/>
          </w:tcPr>
          <w:p w14:paraId="701B4C7B" w14:textId="77777777" w:rsidR="00CC4C57" w:rsidRPr="00D5413A" w:rsidRDefault="00CC4C57" w:rsidP="00FA50A6">
            <w:pPr>
              <w:pStyle w:val="NormalWeb"/>
              <w:keepNext/>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3243" w:type="dxa"/>
            <w:shd w:val="clear" w:color="auto" w:fill="auto"/>
          </w:tcPr>
          <w:p w14:paraId="6251FA40" w14:textId="77777777" w:rsidR="00CC4C57" w:rsidRPr="00D5413A" w:rsidRDefault="00CC4C57" w:rsidP="00FA50A6">
            <w:pPr>
              <w:pStyle w:val="NormalWeb"/>
              <w:keepNext/>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bl>
    <w:p w14:paraId="0798BC40" w14:textId="59556C8B" w:rsidR="00CC4C57" w:rsidRDefault="00CC4C57" w:rsidP="00CC4C57">
      <w:pPr>
        <w:pStyle w:val="BodyText"/>
      </w:pPr>
      <w:r>
        <w:t>[</w:t>
      </w:r>
      <w:r>
        <w:rPr>
          <w:highlight w:val="yellow"/>
        </w:rPr>
        <w:t>An example follows. Revise this paragraph as needed per your site-specific approach</w:t>
      </w:r>
      <w:r w:rsidRPr="00916CA1">
        <w:rPr>
          <w:highlight w:val="yellow"/>
        </w:rPr>
        <w:t>.</w:t>
      </w:r>
      <w:r>
        <w:t xml:space="preserve">] </w:t>
      </w:r>
      <w:r w:rsidRPr="002907CA">
        <w:t xml:space="preserve">Based on the feedback from the stakeholders at the workshop, some slight modifications to the critical </w:t>
      </w:r>
      <w:r>
        <w:t xml:space="preserve">facilities list </w:t>
      </w:r>
      <w:r w:rsidRPr="002907CA">
        <w:t xml:space="preserve">were made.  The team also revisited the list </w:t>
      </w:r>
      <w:r>
        <w:t>o</w:t>
      </w:r>
      <w:r w:rsidRPr="002907CA">
        <w:t>f solutions to prioritize based on the role the facility plays in support of the MFGI mission</w:t>
      </w:r>
      <w:r>
        <w:t>.  The final, prioritized imp</w:t>
      </w:r>
      <w:r w:rsidR="00DD5487">
        <w:t>lementation plan</w:t>
      </w:r>
      <w:r>
        <w:t xml:space="preserve"> </w:t>
      </w:r>
      <w:r w:rsidR="006E79B2">
        <w:t xml:space="preserve">(see Section </w:t>
      </w:r>
      <w:r w:rsidR="006E79B2">
        <w:fldChar w:fldCharType="begin"/>
      </w:r>
      <w:r w:rsidR="006E79B2">
        <w:instrText xml:space="preserve"> REF _Ref21590138 \n \h </w:instrText>
      </w:r>
      <w:r w:rsidR="006E79B2">
        <w:fldChar w:fldCharType="separate"/>
      </w:r>
      <w:r w:rsidR="006E79B2">
        <w:t>4.0</w:t>
      </w:r>
      <w:r w:rsidR="006E79B2">
        <w:fldChar w:fldCharType="end"/>
      </w:r>
      <w:r w:rsidR="00DD5487">
        <w:t xml:space="preserve">) </w:t>
      </w:r>
      <w:r>
        <w:t>was p</w:t>
      </w:r>
      <w:r w:rsidR="006E79B2">
        <w:t xml:space="preserve">repared to reflect these changes </w:t>
      </w:r>
      <w:r>
        <w:t>as well as a request by the installation th</w:t>
      </w:r>
      <w:r w:rsidR="006E79B2">
        <w:t>at the execution step responsibilities be specified to the extent possible to help with allocation of limited staff resources</w:t>
      </w:r>
      <w:r w:rsidR="00DD5487">
        <w:t xml:space="preserve">. </w:t>
      </w:r>
    </w:p>
    <w:p w14:paraId="339100BA" w14:textId="2DFC0F48" w:rsidR="0078249B" w:rsidRPr="0078249B" w:rsidRDefault="0078249B" w:rsidP="0078249B">
      <w:pPr>
        <w:pStyle w:val="BodyText"/>
      </w:pPr>
      <w:r w:rsidRPr="0078249B">
        <w:t>The resulting prioritization of COAs is summarized in</w:t>
      </w:r>
      <w:r w:rsidR="003339F3">
        <w:t xml:space="preserve"> </w:t>
      </w:r>
      <w:r w:rsidR="003339F3">
        <w:fldChar w:fldCharType="begin"/>
      </w:r>
      <w:r w:rsidR="003339F3">
        <w:instrText xml:space="preserve"> REF _Ref8201588 \h </w:instrText>
      </w:r>
      <w:r w:rsidR="003339F3">
        <w:fldChar w:fldCharType="separate"/>
      </w:r>
      <w:r w:rsidR="003339F3">
        <w:t xml:space="preserve">Table </w:t>
      </w:r>
      <w:r w:rsidR="003339F3">
        <w:rPr>
          <w:noProof/>
        </w:rPr>
        <w:t>E</w:t>
      </w:r>
      <w:r w:rsidR="003339F3">
        <w:t>.</w:t>
      </w:r>
      <w:r w:rsidR="003339F3">
        <w:rPr>
          <w:noProof/>
        </w:rPr>
        <w:t>2</w:t>
      </w:r>
      <w:r w:rsidR="003339F3">
        <w:fldChar w:fldCharType="end"/>
      </w:r>
      <w:r w:rsidRPr="0078249B">
        <w:t>.  This table also illustrates how each COA contributes to the risk reduction, demand reduction, and ot</w:t>
      </w:r>
      <w:r w:rsidR="003339F3">
        <w:t>her criteria established by [</w:t>
      </w:r>
      <w:r w:rsidR="003339F3" w:rsidRPr="003339F3">
        <w:rPr>
          <w:highlight w:val="yellow"/>
        </w:rPr>
        <w:t>Installation Name</w:t>
      </w:r>
      <w:r w:rsidR="003339F3">
        <w:t>] at the outset of the [</w:t>
      </w:r>
      <w:r w:rsidR="003339F3" w:rsidRPr="003339F3">
        <w:rPr>
          <w:highlight w:val="yellow"/>
        </w:rPr>
        <w:t>year</w:t>
      </w:r>
      <w:r w:rsidR="003339F3">
        <w:t>]</w:t>
      </w:r>
      <w:r w:rsidRPr="0078249B">
        <w:t xml:space="preserve"> assessment.  More detail on how the proposed COAs affect each of these criteria can be found in the assessment summary table for each COA.</w:t>
      </w:r>
    </w:p>
    <w:p w14:paraId="16162556" w14:textId="660BB583" w:rsidR="00230259" w:rsidRDefault="003339F3" w:rsidP="0078249B">
      <w:pPr>
        <w:pStyle w:val="BodyText"/>
      </w:pPr>
      <w:r>
        <w:fldChar w:fldCharType="begin"/>
      </w:r>
      <w:r>
        <w:instrText xml:space="preserve"> REF _Ref8201602 \h </w:instrText>
      </w:r>
      <w:r>
        <w:fldChar w:fldCharType="separate"/>
      </w:r>
      <w:r>
        <w:t xml:space="preserve">Table </w:t>
      </w:r>
      <w:r>
        <w:rPr>
          <w:noProof/>
        </w:rPr>
        <w:t>E</w:t>
      </w:r>
      <w:r>
        <w:t>.</w:t>
      </w:r>
      <w:r>
        <w:rPr>
          <w:noProof/>
        </w:rPr>
        <w:t>3</w:t>
      </w:r>
      <w:r>
        <w:fldChar w:fldCharType="end"/>
      </w:r>
      <w:r w:rsidR="0078249B">
        <w:t xml:space="preserve"> </w:t>
      </w:r>
      <w:r w:rsidR="0078249B" w:rsidRPr="0078249B">
        <w:t xml:space="preserve">summarizes the different potential funding sources for each COA documented in </w:t>
      </w:r>
      <w:r w:rsidR="0078249B" w:rsidRPr="0078249B">
        <w:fldChar w:fldCharType="begin"/>
      </w:r>
      <w:r w:rsidR="0078249B" w:rsidRPr="0078249B">
        <w:instrText xml:space="preserve"> REF _Ref1031013 \n \h </w:instrText>
      </w:r>
      <w:r w:rsidR="0078249B" w:rsidRPr="0078249B">
        <w:fldChar w:fldCharType="separate"/>
      </w:r>
      <w:r w:rsidR="0078249B">
        <w:t>Appendix D</w:t>
      </w:r>
      <w:r w:rsidR="0078249B" w:rsidRPr="0078249B">
        <w:fldChar w:fldCharType="end"/>
      </w:r>
      <w:r w:rsidR="0078249B">
        <w:t>.</w:t>
      </w:r>
    </w:p>
    <w:p w14:paraId="5D9CACD6" w14:textId="77777777" w:rsidR="00230259" w:rsidRDefault="00230259" w:rsidP="00230259">
      <w:pPr>
        <w:pStyle w:val="BodyText"/>
      </w:pPr>
    </w:p>
    <w:p w14:paraId="3BE33286" w14:textId="77777777" w:rsidR="00230259" w:rsidRDefault="00230259" w:rsidP="00230259">
      <w:pPr>
        <w:pStyle w:val="BodyText"/>
        <w:sectPr w:rsidR="00230259" w:rsidSect="00850215">
          <w:headerReference w:type="default" r:id="rId56"/>
          <w:footerReference w:type="default" r:id="rId57"/>
          <w:footnotePr>
            <w:numRestart w:val="eachPage"/>
          </w:footnotePr>
          <w:pgSz w:w="12240" w:h="15840" w:code="1"/>
          <w:pgMar w:top="1440" w:right="1440" w:bottom="1440" w:left="1440" w:header="720" w:footer="720" w:gutter="0"/>
          <w:pgNumType w:start="1" w:chapStyle="6" w:chapSep="period"/>
          <w:cols w:space="720"/>
        </w:sectPr>
      </w:pPr>
    </w:p>
    <w:p w14:paraId="505F7EEA" w14:textId="258020EF" w:rsidR="005B44CB" w:rsidRPr="00402CAD" w:rsidRDefault="005B44CB" w:rsidP="005B44CB">
      <w:pPr>
        <w:pStyle w:val="Caption-Tab"/>
        <w:rPr>
          <w:b w:val="0"/>
        </w:rPr>
      </w:pPr>
      <w:bookmarkStart w:id="251" w:name="_Ref8201588"/>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E</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2</w:t>
      </w:r>
      <w:r w:rsidR="00B72028">
        <w:rPr>
          <w:noProof/>
        </w:rPr>
        <w:fldChar w:fldCharType="end"/>
      </w:r>
      <w:bookmarkEnd w:id="251"/>
      <w:r w:rsidR="0078249B">
        <w:rPr>
          <w:b w:val="0"/>
        </w:rPr>
        <w:t xml:space="preserve">. Preliminary Solution Prioritization </w:t>
      </w:r>
      <w:commentRangeStart w:id="252"/>
      <w:r w:rsidR="0078249B">
        <w:rPr>
          <w:b w:val="0"/>
        </w:rPr>
        <w:t>Table</w:t>
      </w:r>
      <w:commentRangeEnd w:id="252"/>
      <w:r w:rsidR="0078249B">
        <w:rPr>
          <w:rStyle w:val="CommentReference"/>
          <w:rFonts w:asciiTheme="minorHAnsi" w:eastAsiaTheme="minorHAnsi" w:hAnsiTheme="minorHAnsi" w:cstheme="minorBidi"/>
          <w:b w:val="0"/>
        </w:rPr>
        <w:commentReference w:id="252"/>
      </w:r>
    </w:p>
    <w:tbl>
      <w:tblPr>
        <w:tblW w:w="5008" w:type="pct"/>
        <w:tblInd w:w="-10" w:type="dxa"/>
        <w:tblLayout w:type="fixed"/>
        <w:tblLook w:val="04A0" w:firstRow="1" w:lastRow="0" w:firstColumn="1" w:lastColumn="0" w:noHBand="0" w:noVBand="1"/>
      </w:tblPr>
      <w:tblGrid>
        <w:gridCol w:w="655"/>
        <w:gridCol w:w="1351"/>
        <w:gridCol w:w="1039"/>
        <w:gridCol w:w="1019"/>
        <w:gridCol w:w="1034"/>
        <w:gridCol w:w="1229"/>
        <w:gridCol w:w="1169"/>
        <w:gridCol w:w="1325"/>
        <w:gridCol w:w="1081"/>
        <w:gridCol w:w="899"/>
        <w:gridCol w:w="728"/>
        <w:gridCol w:w="480"/>
        <w:gridCol w:w="480"/>
        <w:gridCol w:w="472"/>
      </w:tblGrid>
      <w:tr w:rsidR="0078249B" w:rsidRPr="003A384E" w14:paraId="1D389FB6" w14:textId="77777777" w:rsidTr="00E60987">
        <w:trPr>
          <w:trHeight w:val="20"/>
          <w:tblHeader/>
        </w:trPr>
        <w:tc>
          <w:tcPr>
            <w:tcW w:w="774" w:type="pct"/>
            <w:gridSpan w:val="2"/>
            <w:vMerge w:val="restart"/>
            <w:tcBorders>
              <w:top w:val="single" w:sz="8" w:space="0" w:color="auto"/>
              <w:left w:val="single" w:sz="8" w:space="0" w:color="auto"/>
              <w:bottom w:val="single" w:sz="8" w:space="0" w:color="000000"/>
              <w:right w:val="nil"/>
            </w:tcBorders>
            <w:shd w:val="clear" w:color="000000" w:fill="D9D9D9"/>
            <w:vAlign w:val="center"/>
            <w:hideMark/>
          </w:tcPr>
          <w:p w14:paraId="59188009" w14:textId="77777777" w:rsidR="0078249B" w:rsidRPr="003A384E" w:rsidRDefault="0078249B" w:rsidP="00E60987">
            <w:pPr>
              <w:tabs>
                <w:tab w:val="clear" w:pos="360"/>
                <w:tab w:val="clear" w:pos="720"/>
                <w:tab w:val="clear" w:pos="1080"/>
              </w:tabs>
              <w:rPr>
                <w:b/>
                <w:bCs/>
                <w:color w:val="000000"/>
                <w:sz w:val="20"/>
                <w:szCs w:val="20"/>
              </w:rPr>
            </w:pPr>
            <w:r w:rsidRPr="003A384E">
              <w:rPr>
                <w:b/>
                <w:bCs/>
                <w:color w:val="000000"/>
                <w:sz w:val="20"/>
                <w:szCs w:val="20"/>
              </w:rPr>
              <w:t> </w:t>
            </w:r>
          </w:p>
        </w:tc>
        <w:tc>
          <w:tcPr>
            <w:tcW w:w="1193" w:type="pct"/>
            <w:gridSpan w:val="3"/>
            <w:tcBorders>
              <w:top w:val="single" w:sz="8" w:space="0" w:color="auto"/>
              <w:left w:val="nil"/>
              <w:bottom w:val="single" w:sz="8" w:space="0" w:color="auto"/>
              <w:right w:val="nil"/>
            </w:tcBorders>
            <w:shd w:val="clear" w:color="000000" w:fill="D9D9D9"/>
            <w:vAlign w:val="center"/>
            <w:hideMark/>
          </w:tcPr>
          <w:p w14:paraId="1BF4BE33"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b/>
                <w:bCs/>
                <w:color w:val="000000"/>
                <w:sz w:val="20"/>
                <w:szCs w:val="20"/>
              </w:rPr>
              <w:t>Risk Reduction</w:t>
            </w:r>
            <w:r>
              <w:rPr>
                <w:b/>
                <w:bCs/>
                <w:color w:val="000000"/>
                <w:sz w:val="20"/>
                <w:szCs w:val="20"/>
              </w:rPr>
              <w:t xml:space="preserve"> C</w:t>
            </w:r>
            <w:r w:rsidRPr="003A384E">
              <w:rPr>
                <w:b/>
                <w:bCs/>
                <w:color w:val="000000"/>
                <w:sz w:val="20"/>
                <w:szCs w:val="20"/>
              </w:rPr>
              <w:t xml:space="preserve">ontribution           </w:t>
            </w:r>
          </w:p>
        </w:tc>
        <w:tc>
          <w:tcPr>
            <w:tcW w:w="474" w:type="pct"/>
            <w:vMerge w:val="restart"/>
            <w:tcBorders>
              <w:top w:val="single" w:sz="4" w:space="0" w:color="auto"/>
              <w:left w:val="nil"/>
              <w:right w:val="nil"/>
            </w:tcBorders>
            <w:shd w:val="clear" w:color="000000" w:fill="D9D9D9"/>
            <w:vAlign w:val="center"/>
            <w:hideMark/>
          </w:tcPr>
          <w:p w14:paraId="173177B5" w14:textId="77777777" w:rsidR="0078249B" w:rsidRPr="003A384E" w:rsidRDefault="0078249B" w:rsidP="00E60987">
            <w:pPr>
              <w:jc w:val="center"/>
              <w:rPr>
                <w:b/>
                <w:bCs/>
                <w:color w:val="000000"/>
                <w:sz w:val="20"/>
                <w:szCs w:val="20"/>
              </w:rPr>
            </w:pPr>
            <w:r w:rsidRPr="003A384E">
              <w:rPr>
                <w:b/>
                <w:bCs/>
                <w:color w:val="000000"/>
                <w:sz w:val="20"/>
                <w:szCs w:val="20"/>
              </w:rPr>
              <w:t>C</w:t>
            </w:r>
            <w:r>
              <w:rPr>
                <w:b/>
                <w:bCs/>
                <w:color w:val="000000"/>
                <w:sz w:val="20"/>
                <w:szCs w:val="20"/>
              </w:rPr>
              <w:t>ost to Imple</w:t>
            </w:r>
            <w:r w:rsidRPr="003A384E">
              <w:rPr>
                <w:b/>
                <w:bCs/>
                <w:color w:val="000000"/>
                <w:sz w:val="20"/>
                <w:szCs w:val="20"/>
              </w:rPr>
              <w:t>ment</w:t>
            </w:r>
          </w:p>
        </w:tc>
        <w:tc>
          <w:tcPr>
            <w:tcW w:w="451" w:type="pct"/>
            <w:vMerge w:val="restart"/>
            <w:tcBorders>
              <w:top w:val="single" w:sz="4" w:space="0" w:color="auto"/>
              <w:left w:val="nil"/>
              <w:right w:val="nil"/>
            </w:tcBorders>
            <w:shd w:val="clear" w:color="000000" w:fill="D9D9D9"/>
            <w:vAlign w:val="center"/>
            <w:hideMark/>
          </w:tcPr>
          <w:p w14:paraId="5FCA11AD" w14:textId="77777777" w:rsidR="0078249B" w:rsidRDefault="0078249B" w:rsidP="00E60987">
            <w:pPr>
              <w:jc w:val="center"/>
              <w:rPr>
                <w:b/>
                <w:bCs/>
                <w:color w:val="000000"/>
                <w:sz w:val="20"/>
                <w:szCs w:val="20"/>
              </w:rPr>
            </w:pPr>
            <w:r w:rsidRPr="003A384E">
              <w:rPr>
                <w:b/>
                <w:bCs/>
                <w:color w:val="000000"/>
                <w:sz w:val="20"/>
                <w:szCs w:val="20"/>
              </w:rPr>
              <w:t xml:space="preserve">Oper. </w:t>
            </w:r>
          </w:p>
          <w:p w14:paraId="6614F928" w14:textId="77777777" w:rsidR="0078249B" w:rsidRPr="003A384E" w:rsidRDefault="0078249B" w:rsidP="00E60987">
            <w:pPr>
              <w:jc w:val="center"/>
              <w:rPr>
                <w:b/>
                <w:bCs/>
                <w:color w:val="000000"/>
                <w:sz w:val="20"/>
                <w:szCs w:val="20"/>
              </w:rPr>
            </w:pPr>
            <w:r>
              <w:rPr>
                <w:b/>
                <w:bCs/>
                <w:color w:val="000000"/>
                <w:sz w:val="20"/>
                <w:szCs w:val="20"/>
              </w:rPr>
              <w:t>Effi</w:t>
            </w:r>
            <w:r w:rsidRPr="003A384E">
              <w:rPr>
                <w:b/>
                <w:bCs/>
                <w:color w:val="000000"/>
                <w:sz w:val="20"/>
                <w:szCs w:val="20"/>
              </w:rPr>
              <w:t>ciency</w:t>
            </w:r>
          </w:p>
        </w:tc>
        <w:tc>
          <w:tcPr>
            <w:tcW w:w="511" w:type="pct"/>
            <w:vMerge w:val="restart"/>
            <w:tcBorders>
              <w:top w:val="single" w:sz="4" w:space="0" w:color="auto"/>
              <w:left w:val="nil"/>
              <w:right w:val="nil"/>
            </w:tcBorders>
            <w:shd w:val="clear" w:color="000000" w:fill="D9D9D9"/>
            <w:vAlign w:val="center"/>
            <w:hideMark/>
          </w:tcPr>
          <w:p w14:paraId="4DA74F2B" w14:textId="77777777" w:rsidR="0078249B" w:rsidRPr="003A384E" w:rsidRDefault="0078249B" w:rsidP="00E60987">
            <w:pPr>
              <w:jc w:val="center"/>
              <w:rPr>
                <w:b/>
                <w:bCs/>
                <w:color w:val="000000"/>
                <w:sz w:val="20"/>
                <w:szCs w:val="20"/>
              </w:rPr>
            </w:pPr>
            <w:r w:rsidRPr="003A384E">
              <w:rPr>
                <w:b/>
                <w:bCs/>
                <w:color w:val="000000"/>
                <w:sz w:val="20"/>
                <w:szCs w:val="20"/>
              </w:rPr>
              <w:t>E&amp;W Demand Red</w:t>
            </w:r>
            <w:r>
              <w:rPr>
                <w:b/>
                <w:bCs/>
                <w:color w:val="000000"/>
                <w:sz w:val="20"/>
                <w:szCs w:val="20"/>
              </w:rPr>
              <w:t>n.</w:t>
            </w:r>
          </w:p>
        </w:tc>
        <w:tc>
          <w:tcPr>
            <w:tcW w:w="417" w:type="pct"/>
            <w:vMerge w:val="restart"/>
            <w:tcBorders>
              <w:top w:val="single" w:sz="4" w:space="0" w:color="auto"/>
              <w:left w:val="nil"/>
              <w:right w:val="nil"/>
            </w:tcBorders>
            <w:shd w:val="clear" w:color="000000" w:fill="D9D9D9"/>
            <w:vAlign w:val="center"/>
            <w:hideMark/>
          </w:tcPr>
          <w:p w14:paraId="26950415" w14:textId="77777777" w:rsidR="0078249B" w:rsidRPr="003A384E" w:rsidRDefault="0078249B" w:rsidP="00E60987">
            <w:pPr>
              <w:jc w:val="center"/>
              <w:rPr>
                <w:b/>
                <w:bCs/>
                <w:color w:val="000000"/>
                <w:sz w:val="20"/>
                <w:szCs w:val="20"/>
              </w:rPr>
            </w:pPr>
            <w:r w:rsidRPr="003A384E">
              <w:rPr>
                <w:b/>
                <w:bCs/>
                <w:color w:val="000000"/>
                <w:sz w:val="20"/>
                <w:szCs w:val="20"/>
              </w:rPr>
              <w:t>Funding Sources</w:t>
            </w:r>
          </w:p>
        </w:tc>
        <w:tc>
          <w:tcPr>
            <w:tcW w:w="347" w:type="pct"/>
            <w:vMerge w:val="restart"/>
            <w:tcBorders>
              <w:top w:val="single" w:sz="8" w:space="0" w:color="auto"/>
              <w:left w:val="nil"/>
              <w:right w:val="nil"/>
            </w:tcBorders>
            <w:shd w:val="clear" w:color="000000" w:fill="D9D9D9"/>
            <w:vAlign w:val="center"/>
            <w:hideMark/>
          </w:tcPr>
          <w:p w14:paraId="3DCA5CD7" w14:textId="77777777" w:rsidR="0078249B" w:rsidRPr="003A384E" w:rsidRDefault="0078249B" w:rsidP="00E60987">
            <w:pPr>
              <w:jc w:val="center"/>
              <w:rPr>
                <w:b/>
                <w:bCs/>
                <w:color w:val="000000"/>
                <w:sz w:val="20"/>
                <w:szCs w:val="20"/>
              </w:rPr>
            </w:pPr>
            <w:r w:rsidRPr="003A384E">
              <w:rPr>
                <w:b/>
                <w:bCs/>
                <w:color w:val="000000"/>
                <w:sz w:val="20"/>
                <w:szCs w:val="20"/>
              </w:rPr>
              <w:t>O&amp;M Impact</w:t>
            </w:r>
          </w:p>
        </w:tc>
        <w:tc>
          <w:tcPr>
            <w:tcW w:w="281" w:type="pct"/>
            <w:vMerge w:val="restart"/>
            <w:tcBorders>
              <w:top w:val="single" w:sz="8" w:space="0" w:color="auto"/>
              <w:left w:val="nil"/>
              <w:right w:val="nil"/>
            </w:tcBorders>
            <w:shd w:val="clear" w:color="000000" w:fill="D9D9D9"/>
            <w:vAlign w:val="center"/>
            <w:hideMark/>
          </w:tcPr>
          <w:p w14:paraId="17587B53" w14:textId="77777777" w:rsidR="0078249B" w:rsidRPr="003A384E" w:rsidRDefault="0078249B" w:rsidP="00E60987">
            <w:pPr>
              <w:jc w:val="center"/>
              <w:rPr>
                <w:b/>
                <w:bCs/>
                <w:color w:val="000000"/>
                <w:sz w:val="20"/>
                <w:szCs w:val="20"/>
              </w:rPr>
            </w:pPr>
            <w:r w:rsidRPr="003A384E">
              <w:rPr>
                <w:b/>
                <w:bCs/>
                <w:color w:val="000000"/>
                <w:sz w:val="20"/>
                <w:szCs w:val="20"/>
              </w:rPr>
              <w:t>Feasi-bility</w:t>
            </w:r>
          </w:p>
        </w:tc>
        <w:tc>
          <w:tcPr>
            <w:tcW w:w="552" w:type="pct"/>
            <w:gridSpan w:val="3"/>
            <w:tcBorders>
              <w:top w:val="single" w:sz="8" w:space="0" w:color="auto"/>
              <w:left w:val="nil"/>
              <w:bottom w:val="single" w:sz="8" w:space="0" w:color="auto"/>
              <w:right w:val="single" w:sz="8" w:space="0" w:color="000000"/>
            </w:tcBorders>
            <w:shd w:val="clear" w:color="000000" w:fill="D9D9D9"/>
            <w:vAlign w:val="center"/>
            <w:hideMark/>
          </w:tcPr>
          <w:p w14:paraId="387FE31D"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b/>
                <w:bCs/>
                <w:color w:val="000000"/>
                <w:sz w:val="20"/>
                <w:szCs w:val="20"/>
              </w:rPr>
              <w:t>Priority</w:t>
            </w:r>
          </w:p>
        </w:tc>
      </w:tr>
      <w:tr w:rsidR="0078249B" w:rsidRPr="003A384E" w14:paraId="45DC5A08" w14:textId="77777777" w:rsidTr="00E60987">
        <w:trPr>
          <w:trHeight w:val="20"/>
          <w:tblHeader/>
        </w:trPr>
        <w:tc>
          <w:tcPr>
            <w:tcW w:w="774" w:type="pct"/>
            <w:gridSpan w:val="2"/>
            <w:vMerge/>
            <w:tcBorders>
              <w:top w:val="single" w:sz="8" w:space="0" w:color="auto"/>
              <w:left w:val="single" w:sz="8" w:space="0" w:color="auto"/>
              <w:bottom w:val="single" w:sz="8" w:space="0" w:color="000000"/>
              <w:right w:val="nil"/>
            </w:tcBorders>
            <w:vAlign w:val="center"/>
            <w:hideMark/>
          </w:tcPr>
          <w:p w14:paraId="2053CA3B" w14:textId="77777777" w:rsidR="0078249B" w:rsidRPr="003A384E" w:rsidRDefault="0078249B" w:rsidP="00E60987">
            <w:pPr>
              <w:tabs>
                <w:tab w:val="clear" w:pos="360"/>
                <w:tab w:val="clear" w:pos="720"/>
                <w:tab w:val="clear" w:pos="1080"/>
              </w:tabs>
              <w:rPr>
                <w:b/>
                <w:bCs/>
                <w:color w:val="000000"/>
                <w:sz w:val="20"/>
                <w:szCs w:val="20"/>
              </w:rPr>
            </w:pPr>
          </w:p>
        </w:tc>
        <w:tc>
          <w:tcPr>
            <w:tcW w:w="401" w:type="pct"/>
            <w:tcBorders>
              <w:top w:val="nil"/>
              <w:left w:val="nil"/>
              <w:bottom w:val="single" w:sz="8" w:space="0" w:color="auto"/>
              <w:right w:val="nil"/>
            </w:tcBorders>
            <w:shd w:val="clear" w:color="000000" w:fill="D9D9D9"/>
            <w:vAlign w:val="center"/>
            <w:hideMark/>
          </w:tcPr>
          <w:p w14:paraId="49820D5A"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b/>
                <w:bCs/>
                <w:color w:val="000000"/>
                <w:sz w:val="20"/>
                <w:szCs w:val="20"/>
              </w:rPr>
              <w:t>CMS</w:t>
            </w:r>
          </w:p>
        </w:tc>
        <w:tc>
          <w:tcPr>
            <w:tcW w:w="393" w:type="pct"/>
            <w:tcBorders>
              <w:top w:val="nil"/>
              <w:left w:val="nil"/>
              <w:bottom w:val="single" w:sz="8" w:space="0" w:color="auto"/>
              <w:right w:val="nil"/>
            </w:tcBorders>
            <w:shd w:val="clear" w:color="000000" w:fill="D9D9D9"/>
            <w:vAlign w:val="center"/>
            <w:hideMark/>
          </w:tcPr>
          <w:p w14:paraId="1D472052"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b/>
                <w:bCs/>
                <w:color w:val="000000"/>
                <w:sz w:val="20"/>
                <w:szCs w:val="20"/>
              </w:rPr>
              <w:t>CMRR</w:t>
            </w:r>
          </w:p>
        </w:tc>
        <w:tc>
          <w:tcPr>
            <w:tcW w:w="399" w:type="pct"/>
            <w:tcBorders>
              <w:top w:val="nil"/>
              <w:left w:val="nil"/>
              <w:bottom w:val="single" w:sz="8" w:space="0" w:color="auto"/>
              <w:right w:val="nil"/>
            </w:tcBorders>
            <w:shd w:val="clear" w:color="000000" w:fill="D9D9D9"/>
            <w:vAlign w:val="center"/>
            <w:hideMark/>
          </w:tcPr>
          <w:p w14:paraId="4CAFAF79"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b/>
                <w:bCs/>
                <w:color w:val="000000"/>
                <w:sz w:val="20"/>
                <w:szCs w:val="20"/>
              </w:rPr>
              <w:t>IRR</w:t>
            </w:r>
          </w:p>
        </w:tc>
        <w:tc>
          <w:tcPr>
            <w:tcW w:w="474" w:type="pct"/>
            <w:vMerge/>
            <w:tcBorders>
              <w:left w:val="nil"/>
              <w:bottom w:val="single" w:sz="8" w:space="0" w:color="auto"/>
              <w:right w:val="nil"/>
            </w:tcBorders>
            <w:shd w:val="clear" w:color="000000" w:fill="D9D9D9"/>
            <w:vAlign w:val="center"/>
            <w:hideMark/>
          </w:tcPr>
          <w:p w14:paraId="0AEB8BF4" w14:textId="77777777" w:rsidR="0078249B" w:rsidRPr="003A384E" w:rsidRDefault="0078249B" w:rsidP="00E60987">
            <w:pPr>
              <w:tabs>
                <w:tab w:val="clear" w:pos="360"/>
                <w:tab w:val="clear" w:pos="720"/>
                <w:tab w:val="clear" w:pos="1080"/>
              </w:tabs>
              <w:jc w:val="center"/>
              <w:rPr>
                <w:b/>
                <w:bCs/>
                <w:color w:val="000000"/>
                <w:sz w:val="20"/>
                <w:szCs w:val="20"/>
              </w:rPr>
            </w:pPr>
          </w:p>
        </w:tc>
        <w:tc>
          <w:tcPr>
            <w:tcW w:w="451" w:type="pct"/>
            <w:vMerge/>
            <w:tcBorders>
              <w:left w:val="nil"/>
              <w:bottom w:val="single" w:sz="8" w:space="0" w:color="auto"/>
              <w:right w:val="nil"/>
            </w:tcBorders>
            <w:shd w:val="clear" w:color="000000" w:fill="D9D9D9"/>
            <w:vAlign w:val="center"/>
            <w:hideMark/>
          </w:tcPr>
          <w:p w14:paraId="0964BEB3" w14:textId="77777777" w:rsidR="0078249B" w:rsidRPr="003A384E" w:rsidRDefault="0078249B" w:rsidP="00E60987">
            <w:pPr>
              <w:tabs>
                <w:tab w:val="clear" w:pos="360"/>
                <w:tab w:val="clear" w:pos="720"/>
                <w:tab w:val="clear" w:pos="1080"/>
              </w:tabs>
              <w:jc w:val="center"/>
              <w:rPr>
                <w:b/>
                <w:bCs/>
                <w:color w:val="000000"/>
                <w:sz w:val="20"/>
                <w:szCs w:val="20"/>
              </w:rPr>
            </w:pPr>
          </w:p>
        </w:tc>
        <w:tc>
          <w:tcPr>
            <w:tcW w:w="511" w:type="pct"/>
            <w:vMerge/>
            <w:tcBorders>
              <w:left w:val="nil"/>
              <w:bottom w:val="single" w:sz="8" w:space="0" w:color="auto"/>
              <w:right w:val="nil"/>
            </w:tcBorders>
            <w:shd w:val="clear" w:color="000000" w:fill="D9D9D9"/>
            <w:vAlign w:val="center"/>
            <w:hideMark/>
          </w:tcPr>
          <w:p w14:paraId="78F48F33" w14:textId="77777777" w:rsidR="0078249B" w:rsidRPr="003A384E" w:rsidRDefault="0078249B" w:rsidP="00E60987">
            <w:pPr>
              <w:tabs>
                <w:tab w:val="clear" w:pos="360"/>
                <w:tab w:val="clear" w:pos="720"/>
                <w:tab w:val="clear" w:pos="1080"/>
              </w:tabs>
              <w:jc w:val="center"/>
              <w:rPr>
                <w:b/>
                <w:bCs/>
                <w:color w:val="000000"/>
                <w:sz w:val="20"/>
                <w:szCs w:val="20"/>
              </w:rPr>
            </w:pPr>
          </w:p>
        </w:tc>
        <w:tc>
          <w:tcPr>
            <w:tcW w:w="417" w:type="pct"/>
            <w:vMerge/>
            <w:tcBorders>
              <w:left w:val="nil"/>
              <w:bottom w:val="single" w:sz="8" w:space="0" w:color="auto"/>
              <w:right w:val="nil"/>
            </w:tcBorders>
            <w:shd w:val="clear" w:color="000000" w:fill="D9D9D9"/>
            <w:vAlign w:val="center"/>
            <w:hideMark/>
          </w:tcPr>
          <w:p w14:paraId="59267DE1" w14:textId="77777777" w:rsidR="0078249B" w:rsidRPr="003A384E" w:rsidRDefault="0078249B" w:rsidP="00E60987">
            <w:pPr>
              <w:tabs>
                <w:tab w:val="clear" w:pos="360"/>
                <w:tab w:val="clear" w:pos="720"/>
                <w:tab w:val="clear" w:pos="1080"/>
              </w:tabs>
              <w:jc w:val="center"/>
              <w:rPr>
                <w:b/>
                <w:bCs/>
                <w:color w:val="000000"/>
                <w:sz w:val="20"/>
                <w:szCs w:val="20"/>
              </w:rPr>
            </w:pPr>
          </w:p>
        </w:tc>
        <w:tc>
          <w:tcPr>
            <w:tcW w:w="347" w:type="pct"/>
            <w:vMerge/>
            <w:tcBorders>
              <w:left w:val="nil"/>
              <w:bottom w:val="single" w:sz="8" w:space="0" w:color="auto"/>
              <w:right w:val="nil"/>
            </w:tcBorders>
            <w:shd w:val="clear" w:color="000000" w:fill="D9D9D9"/>
            <w:vAlign w:val="center"/>
            <w:hideMark/>
          </w:tcPr>
          <w:p w14:paraId="34B7FF60" w14:textId="77777777" w:rsidR="0078249B" w:rsidRPr="003A384E" w:rsidRDefault="0078249B" w:rsidP="00E60987">
            <w:pPr>
              <w:tabs>
                <w:tab w:val="clear" w:pos="360"/>
                <w:tab w:val="clear" w:pos="720"/>
                <w:tab w:val="clear" w:pos="1080"/>
              </w:tabs>
              <w:jc w:val="center"/>
              <w:rPr>
                <w:b/>
                <w:bCs/>
                <w:color w:val="000000"/>
                <w:sz w:val="20"/>
                <w:szCs w:val="20"/>
              </w:rPr>
            </w:pPr>
          </w:p>
        </w:tc>
        <w:tc>
          <w:tcPr>
            <w:tcW w:w="281" w:type="pct"/>
            <w:vMerge/>
            <w:tcBorders>
              <w:left w:val="nil"/>
              <w:bottom w:val="single" w:sz="8" w:space="0" w:color="auto"/>
              <w:right w:val="nil"/>
            </w:tcBorders>
            <w:shd w:val="clear" w:color="000000" w:fill="D9D9D9"/>
            <w:vAlign w:val="center"/>
            <w:hideMark/>
          </w:tcPr>
          <w:p w14:paraId="11CCC92A" w14:textId="77777777" w:rsidR="0078249B" w:rsidRPr="003A384E" w:rsidRDefault="0078249B" w:rsidP="00E60987">
            <w:pPr>
              <w:tabs>
                <w:tab w:val="clear" w:pos="360"/>
                <w:tab w:val="clear" w:pos="720"/>
                <w:tab w:val="clear" w:pos="1080"/>
              </w:tabs>
              <w:jc w:val="center"/>
              <w:rPr>
                <w:b/>
                <w:bCs/>
                <w:color w:val="000000"/>
                <w:sz w:val="20"/>
                <w:szCs w:val="20"/>
              </w:rPr>
            </w:pPr>
          </w:p>
        </w:tc>
        <w:tc>
          <w:tcPr>
            <w:tcW w:w="185" w:type="pct"/>
            <w:tcBorders>
              <w:top w:val="single" w:sz="8" w:space="0" w:color="auto"/>
              <w:left w:val="nil"/>
              <w:bottom w:val="single" w:sz="8" w:space="0" w:color="auto"/>
              <w:right w:val="nil"/>
            </w:tcBorders>
            <w:shd w:val="clear" w:color="000000" w:fill="D9D9D9"/>
            <w:noWrap/>
            <w:vAlign w:val="center"/>
            <w:hideMark/>
          </w:tcPr>
          <w:p w14:paraId="784E0814" w14:textId="77777777" w:rsidR="0078249B" w:rsidRPr="003A384E" w:rsidRDefault="0078249B" w:rsidP="00E60987">
            <w:pPr>
              <w:tabs>
                <w:tab w:val="clear" w:pos="360"/>
                <w:tab w:val="clear" w:pos="720"/>
                <w:tab w:val="clear" w:pos="1080"/>
              </w:tabs>
              <w:jc w:val="center"/>
              <w:rPr>
                <w:rFonts w:ascii="Calibri" w:hAnsi="Calibri" w:cs="Calibri"/>
                <w:color w:val="000000"/>
                <w:sz w:val="20"/>
                <w:szCs w:val="20"/>
              </w:rPr>
            </w:pPr>
            <w:r w:rsidRPr="003A384E">
              <w:rPr>
                <w:rFonts w:ascii="Calibri" w:hAnsi="Calibri" w:cs="Calibri"/>
                <w:color w:val="000000"/>
                <w:sz w:val="20"/>
                <w:szCs w:val="20"/>
              </w:rPr>
              <w:t>❶</w:t>
            </w:r>
          </w:p>
        </w:tc>
        <w:tc>
          <w:tcPr>
            <w:tcW w:w="185" w:type="pct"/>
            <w:tcBorders>
              <w:top w:val="single" w:sz="8" w:space="0" w:color="auto"/>
              <w:left w:val="nil"/>
              <w:bottom w:val="single" w:sz="8" w:space="0" w:color="auto"/>
              <w:right w:val="nil"/>
            </w:tcBorders>
            <w:shd w:val="clear" w:color="000000" w:fill="D9D9D9"/>
            <w:vAlign w:val="center"/>
            <w:hideMark/>
          </w:tcPr>
          <w:p w14:paraId="6498CD77" w14:textId="77777777" w:rsidR="0078249B" w:rsidRPr="003A384E" w:rsidRDefault="0078249B" w:rsidP="00E60987">
            <w:pPr>
              <w:tabs>
                <w:tab w:val="clear" w:pos="360"/>
                <w:tab w:val="clear" w:pos="720"/>
                <w:tab w:val="clear" w:pos="1080"/>
              </w:tabs>
              <w:jc w:val="center"/>
              <w:rPr>
                <w:rFonts w:ascii="Calibri" w:hAnsi="Calibri" w:cs="Calibri"/>
                <w:b/>
                <w:bCs/>
                <w:color w:val="000000"/>
                <w:sz w:val="20"/>
                <w:szCs w:val="20"/>
              </w:rPr>
            </w:pPr>
            <w:r w:rsidRPr="003A384E">
              <w:rPr>
                <w:rFonts w:ascii="Calibri" w:hAnsi="Calibri" w:cs="Calibri"/>
                <w:b/>
                <w:bCs/>
                <w:color w:val="000000"/>
                <w:sz w:val="20"/>
                <w:szCs w:val="20"/>
              </w:rPr>
              <w:t>❷</w:t>
            </w:r>
          </w:p>
        </w:tc>
        <w:tc>
          <w:tcPr>
            <w:tcW w:w="182" w:type="pct"/>
            <w:tcBorders>
              <w:top w:val="single" w:sz="8" w:space="0" w:color="auto"/>
              <w:left w:val="nil"/>
              <w:bottom w:val="single" w:sz="8" w:space="0" w:color="auto"/>
              <w:right w:val="single" w:sz="8" w:space="0" w:color="auto"/>
            </w:tcBorders>
            <w:shd w:val="clear" w:color="000000" w:fill="D9D9D9"/>
            <w:vAlign w:val="center"/>
            <w:hideMark/>
          </w:tcPr>
          <w:p w14:paraId="550F4524" w14:textId="77777777" w:rsidR="0078249B" w:rsidRPr="003A384E" w:rsidRDefault="0078249B" w:rsidP="00E60987">
            <w:pPr>
              <w:tabs>
                <w:tab w:val="clear" w:pos="360"/>
                <w:tab w:val="clear" w:pos="720"/>
                <w:tab w:val="clear" w:pos="1080"/>
              </w:tabs>
              <w:jc w:val="center"/>
              <w:rPr>
                <w:rFonts w:ascii="Calibri" w:hAnsi="Calibri" w:cs="Calibri"/>
                <w:b/>
                <w:bCs/>
                <w:color w:val="000000"/>
                <w:sz w:val="20"/>
                <w:szCs w:val="20"/>
              </w:rPr>
            </w:pPr>
            <w:r w:rsidRPr="003A384E">
              <w:rPr>
                <w:rFonts w:ascii="Calibri" w:hAnsi="Calibri" w:cs="Calibri"/>
                <w:b/>
                <w:bCs/>
                <w:color w:val="000000"/>
                <w:sz w:val="20"/>
                <w:szCs w:val="20"/>
              </w:rPr>
              <w:t>❸</w:t>
            </w:r>
          </w:p>
        </w:tc>
      </w:tr>
      <w:tr w:rsidR="0078249B" w:rsidRPr="003A384E" w14:paraId="257C5A63" w14:textId="77777777" w:rsidTr="00E60987">
        <w:trPr>
          <w:trHeight w:val="20"/>
        </w:trPr>
        <w:tc>
          <w:tcPr>
            <w:tcW w:w="774" w:type="pct"/>
            <w:gridSpan w:val="2"/>
            <w:tcBorders>
              <w:top w:val="single" w:sz="8" w:space="0" w:color="auto"/>
              <w:left w:val="single" w:sz="8" w:space="0" w:color="auto"/>
              <w:bottom w:val="single" w:sz="8" w:space="0" w:color="auto"/>
              <w:right w:val="nil"/>
            </w:tcBorders>
            <w:shd w:val="clear" w:color="000000" w:fill="D9D9D9"/>
            <w:vAlign w:val="center"/>
            <w:hideMark/>
          </w:tcPr>
          <w:p w14:paraId="3176CA96" w14:textId="77777777" w:rsidR="0078249B" w:rsidRPr="003A384E" w:rsidRDefault="0078249B" w:rsidP="00E60987">
            <w:pPr>
              <w:tabs>
                <w:tab w:val="clear" w:pos="360"/>
                <w:tab w:val="clear" w:pos="720"/>
                <w:tab w:val="clear" w:pos="1080"/>
              </w:tabs>
              <w:rPr>
                <w:b/>
                <w:bCs/>
                <w:color w:val="000000"/>
                <w:sz w:val="20"/>
                <w:szCs w:val="20"/>
              </w:rPr>
            </w:pPr>
            <w:r w:rsidRPr="003A384E">
              <w:rPr>
                <w:b/>
                <w:bCs/>
                <w:color w:val="000000"/>
                <w:sz w:val="20"/>
                <w:szCs w:val="20"/>
              </w:rPr>
              <w:t>Operations and Plans</w:t>
            </w:r>
          </w:p>
        </w:tc>
        <w:tc>
          <w:tcPr>
            <w:tcW w:w="401" w:type="pct"/>
            <w:tcBorders>
              <w:top w:val="nil"/>
              <w:left w:val="nil"/>
              <w:bottom w:val="single" w:sz="8" w:space="0" w:color="auto"/>
              <w:right w:val="nil"/>
            </w:tcBorders>
            <w:shd w:val="clear" w:color="000000" w:fill="D9D9D9"/>
            <w:noWrap/>
            <w:vAlign w:val="center"/>
            <w:hideMark/>
          </w:tcPr>
          <w:p w14:paraId="3546A2A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3" w:type="pct"/>
            <w:tcBorders>
              <w:top w:val="nil"/>
              <w:left w:val="nil"/>
              <w:bottom w:val="single" w:sz="8" w:space="0" w:color="auto"/>
              <w:right w:val="nil"/>
            </w:tcBorders>
            <w:shd w:val="clear" w:color="000000" w:fill="D9D9D9"/>
            <w:noWrap/>
            <w:vAlign w:val="center"/>
            <w:hideMark/>
          </w:tcPr>
          <w:p w14:paraId="71D9AE9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9" w:type="pct"/>
            <w:tcBorders>
              <w:top w:val="nil"/>
              <w:left w:val="nil"/>
              <w:bottom w:val="single" w:sz="8" w:space="0" w:color="auto"/>
              <w:right w:val="nil"/>
            </w:tcBorders>
            <w:shd w:val="clear" w:color="000000" w:fill="D9D9D9"/>
            <w:noWrap/>
            <w:vAlign w:val="center"/>
            <w:hideMark/>
          </w:tcPr>
          <w:p w14:paraId="470AAD5E"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74" w:type="pct"/>
            <w:tcBorders>
              <w:top w:val="nil"/>
              <w:left w:val="nil"/>
              <w:bottom w:val="single" w:sz="8" w:space="0" w:color="auto"/>
              <w:right w:val="nil"/>
            </w:tcBorders>
            <w:shd w:val="clear" w:color="000000" w:fill="D9D9D9"/>
            <w:noWrap/>
            <w:vAlign w:val="center"/>
            <w:hideMark/>
          </w:tcPr>
          <w:p w14:paraId="7FA9CE14"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51" w:type="pct"/>
            <w:tcBorders>
              <w:top w:val="nil"/>
              <w:left w:val="nil"/>
              <w:bottom w:val="single" w:sz="8" w:space="0" w:color="auto"/>
              <w:right w:val="nil"/>
            </w:tcBorders>
            <w:shd w:val="clear" w:color="000000" w:fill="D9D9D9"/>
            <w:noWrap/>
            <w:vAlign w:val="center"/>
            <w:hideMark/>
          </w:tcPr>
          <w:p w14:paraId="3053DACA"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D9D9D9"/>
            <w:noWrap/>
            <w:vAlign w:val="center"/>
            <w:hideMark/>
          </w:tcPr>
          <w:p w14:paraId="1BFD453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D9D9D9"/>
            <w:noWrap/>
            <w:vAlign w:val="center"/>
            <w:hideMark/>
          </w:tcPr>
          <w:p w14:paraId="5E55DE1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D9D9D9"/>
            <w:noWrap/>
            <w:vAlign w:val="center"/>
            <w:hideMark/>
          </w:tcPr>
          <w:p w14:paraId="1F35392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D9D9D9"/>
            <w:noWrap/>
            <w:vAlign w:val="center"/>
            <w:hideMark/>
          </w:tcPr>
          <w:p w14:paraId="57DD394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5CEAF23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3C5A31B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2" w:type="pct"/>
            <w:tcBorders>
              <w:top w:val="nil"/>
              <w:left w:val="nil"/>
              <w:bottom w:val="single" w:sz="8" w:space="0" w:color="auto"/>
              <w:right w:val="single" w:sz="8" w:space="0" w:color="auto"/>
            </w:tcBorders>
            <w:shd w:val="clear" w:color="000000" w:fill="D9D9D9"/>
            <w:noWrap/>
            <w:vAlign w:val="center"/>
            <w:hideMark/>
          </w:tcPr>
          <w:p w14:paraId="6B332E19"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r>
      <w:tr w:rsidR="0078249B" w:rsidRPr="003A384E" w14:paraId="50FAA66D" w14:textId="77777777" w:rsidTr="00E60987">
        <w:trPr>
          <w:trHeight w:val="20"/>
        </w:trPr>
        <w:tc>
          <w:tcPr>
            <w:tcW w:w="253" w:type="pct"/>
            <w:tcBorders>
              <w:top w:val="nil"/>
              <w:left w:val="single" w:sz="8" w:space="0" w:color="auto"/>
              <w:bottom w:val="single" w:sz="8" w:space="0" w:color="auto"/>
              <w:right w:val="nil"/>
            </w:tcBorders>
            <w:shd w:val="clear" w:color="000000" w:fill="FFFFFF"/>
            <w:vAlign w:val="center"/>
            <w:hideMark/>
          </w:tcPr>
          <w:p w14:paraId="2EA4519F"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O</w:t>
            </w:r>
            <w:r>
              <w:rPr>
                <w:color w:val="000000"/>
                <w:sz w:val="20"/>
                <w:szCs w:val="20"/>
              </w:rPr>
              <w:t>P-</w:t>
            </w:r>
          </w:p>
        </w:tc>
        <w:tc>
          <w:tcPr>
            <w:tcW w:w="520" w:type="pct"/>
            <w:tcBorders>
              <w:top w:val="nil"/>
              <w:left w:val="nil"/>
              <w:bottom w:val="single" w:sz="8" w:space="0" w:color="auto"/>
              <w:right w:val="nil"/>
            </w:tcBorders>
            <w:shd w:val="clear" w:color="000000" w:fill="FFFFFF"/>
            <w:vAlign w:val="center"/>
            <w:hideMark/>
          </w:tcPr>
          <w:p w14:paraId="70DC0971"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Operations and Plans COA Title(s)</w:t>
            </w:r>
            <w:r w:rsidRPr="003A384E">
              <w:rPr>
                <w:color w:val="000000"/>
                <w:sz w:val="20"/>
                <w:szCs w:val="20"/>
              </w:rPr>
              <w:t xml:space="preserve"> </w:t>
            </w:r>
          </w:p>
        </w:tc>
        <w:tc>
          <w:tcPr>
            <w:tcW w:w="401" w:type="pct"/>
            <w:tcBorders>
              <w:top w:val="nil"/>
              <w:left w:val="nil"/>
              <w:bottom w:val="single" w:sz="8" w:space="0" w:color="auto"/>
              <w:right w:val="nil"/>
            </w:tcBorders>
            <w:shd w:val="clear" w:color="auto" w:fill="auto"/>
            <w:noWrap/>
            <w:vAlign w:val="center"/>
            <w:hideMark/>
          </w:tcPr>
          <w:p w14:paraId="4463153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393" w:type="pct"/>
            <w:tcBorders>
              <w:top w:val="nil"/>
              <w:left w:val="nil"/>
              <w:bottom w:val="single" w:sz="8" w:space="0" w:color="auto"/>
              <w:right w:val="nil"/>
            </w:tcBorders>
            <w:shd w:val="clear" w:color="auto" w:fill="auto"/>
            <w:noWrap/>
            <w:vAlign w:val="center"/>
            <w:hideMark/>
          </w:tcPr>
          <w:p w14:paraId="283268E7"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42 </w:t>
            </w:r>
          </w:p>
        </w:tc>
        <w:tc>
          <w:tcPr>
            <w:tcW w:w="399" w:type="pct"/>
            <w:tcBorders>
              <w:top w:val="nil"/>
              <w:left w:val="nil"/>
              <w:bottom w:val="single" w:sz="8" w:space="0" w:color="auto"/>
              <w:right w:val="nil"/>
            </w:tcBorders>
            <w:shd w:val="clear" w:color="auto" w:fill="auto"/>
            <w:noWrap/>
            <w:vAlign w:val="center"/>
            <w:hideMark/>
          </w:tcPr>
          <w:p w14:paraId="30EF320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474" w:type="pct"/>
            <w:tcBorders>
              <w:top w:val="nil"/>
              <w:left w:val="nil"/>
              <w:bottom w:val="single" w:sz="8" w:space="0" w:color="auto"/>
              <w:right w:val="nil"/>
            </w:tcBorders>
            <w:shd w:val="clear" w:color="auto" w:fill="auto"/>
            <w:noWrap/>
            <w:vAlign w:val="center"/>
            <w:hideMark/>
          </w:tcPr>
          <w:p w14:paraId="635FBED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LC/NC</w:t>
            </w:r>
          </w:p>
        </w:tc>
        <w:tc>
          <w:tcPr>
            <w:tcW w:w="451" w:type="pct"/>
            <w:tcBorders>
              <w:top w:val="nil"/>
              <w:left w:val="nil"/>
              <w:bottom w:val="single" w:sz="8" w:space="0" w:color="auto"/>
              <w:right w:val="nil"/>
            </w:tcBorders>
            <w:shd w:val="clear" w:color="000000" w:fill="FFC000"/>
            <w:noWrap/>
            <w:vAlign w:val="center"/>
            <w:hideMark/>
          </w:tcPr>
          <w:p w14:paraId="6B282433"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FFC000"/>
            <w:noWrap/>
            <w:vAlign w:val="center"/>
            <w:hideMark/>
          </w:tcPr>
          <w:p w14:paraId="7E01B54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00B050"/>
            <w:noWrap/>
            <w:vAlign w:val="center"/>
            <w:hideMark/>
          </w:tcPr>
          <w:p w14:paraId="229475A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FFC000"/>
            <w:noWrap/>
            <w:vAlign w:val="center"/>
            <w:hideMark/>
          </w:tcPr>
          <w:p w14:paraId="34717FA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00B050"/>
            <w:noWrap/>
            <w:vAlign w:val="center"/>
            <w:hideMark/>
          </w:tcPr>
          <w:p w14:paraId="013BCFB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6E9B637C" w14:textId="77777777" w:rsidR="0078249B" w:rsidRPr="003A384E" w:rsidRDefault="0078249B" w:rsidP="00E60987">
            <w:pPr>
              <w:tabs>
                <w:tab w:val="clear" w:pos="360"/>
                <w:tab w:val="clear" w:pos="720"/>
                <w:tab w:val="clear" w:pos="1080"/>
              </w:tabs>
              <w:jc w:val="center"/>
              <w:rPr>
                <w:color w:val="000000"/>
                <w:sz w:val="20"/>
                <w:szCs w:val="20"/>
              </w:rPr>
            </w:pPr>
            <w:r w:rsidRPr="003A384E">
              <w:rPr>
                <w:rFonts w:ascii="Cambria Math" w:hAnsi="Cambria Math" w:cs="Cambria Math"/>
                <w:color w:val="000000"/>
                <w:sz w:val="20"/>
                <w:szCs w:val="20"/>
              </w:rPr>
              <w:t>❶</w:t>
            </w:r>
          </w:p>
        </w:tc>
        <w:tc>
          <w:tcPr>
            <w:tcW w:w="185" w:type="pct"/>
            <w:tcBorders>
              <w:top w:val="nil"/>
              <w:left w:val="nil"/>
              <w:bottom w:val="nil"/>
              <w:right w:val="nil"/>
            </w:tcBorders>
            <w:shd w:val="clear" w:color="auto" w:fill="auto"/>
            <w:noWrap/>
            <w:vAlign w:val="center"/>
            <w:hideMark/>
          </w:tcPr>
          <w:p w14:paraId="5A447000" w14:textId="77777777" w:rsidR="0078249B" w:rsidRPr="003A384E" w:rsidRDefault="0078249B" w:rsidP="00E60987">
            <w:pPr>
              <w:tabs>
                <w:tab w:val="clear" w:pos="360"/>
                <w:tab w:val="clear" w:pos="720"/>
                <w:tab w:val="clear" w:pos="1080"/>
              </w:tabs>
              <w:jc w:val="center"/>
              <w:rPr>
                <w:color w:val="000000"/>
                <w:sz w:val="20"/>
                <w:szCs w:val="20"/>
              </w:rPr>
            </w:pPr>
          </w:p>
        </w:tc>
        <w:tc>
          <w:tcPr>
            <w:tcW w:w="182" w:type="pct"/>
            <w:tcBorders>
              <w:top w:val="nil"/>
              <w:left w:val="nil"/>
              <w:bottom w:val="nil"/>
              <w:right w:val="single" w:sz="8" w:space="0" w:color="auto"/>
            </w:tcBorders>
            <w:shd w:val="clear" w:color="auto" w:fill="auto"/>
            <w:noWrap/>
            <w:vAlign w:val="center"/>
            <w:hideMark/>
          </w:tcPr>
          <w:p w14:paraId="0E89A138"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r>
      <w:tr w:rsidR="0078249B" w:rsidRPr="003A384E" w14:paraId="32391A38" w14:textId="77777777" w:rsidTr="00E60987">
        <w:trPr>
          <w:trHeight w:val="20"/>
        </w:trPr>
        <w:tc>
          <w:tcPr>
            <w:tcW w:w="774" w:type="pct"/>
            <w:gridSpan w:val="2"/>
            <w:tcBorders>
              <w:top w:val="single" w:sz="8" w:space="0" w:color="auto"/>
              <w:left w:val="single" w:sz="8" w:space="0" w:color="auto"/>
              <w:bottom w:val="single" w:sz="8" w:space="0" w:color="auto"/>
              <w:right w:val="nil"/>
            </w:tcBorders>
            <w:shd w:val="clear" w:color="000000" w:fill="D9D9D9"/>
            <w:vAlign w:val="center"/>
            <w:hideMark/>
          </w:tcPr>
          <w:p w14:paraId="3ACF8F92" w14:textId="77777777" w:rsidR="0078249B" w:rsidRPr="003A384E" w:rsidRDefault="0078249B" w:rsidP="00E60987">
            <w:pPr>
              <w:tabs>
                <w:tab w:val="clear" w:pos="360"/>
                <w:tab w:val="clear" w:pos="720"/>
                <w:tab w:val="clear" w:pos="1080"/>
              </w:tabs>
              <w:rPr>
                <w:b/>
                <w:bCs/>
                <w:color w:val="000000"/>
                <w:sz w:val="20"/>
                <w:szCs w:val="20"/>
              </w:rPr>
            </w:pPr>
            <w:r>
              <w:rPr>
                <w:b/>
                <w:bCs/>
                <w:color w:val="000000"/>
                <w:sz w:val="20"/>
                <w:szCs w:val="20"/>
              </w:rPr>
              <w:t xml:space="preserve">Reduce Demand </w:t>
            </w:r>
          </w:p>
        </w:tc>
        <w:tc>
          <w:tcPr>
            <w:tcW w:w="401" w:type="pct"/>
            <w:tcBorders>
              <w:top w:val="single" w:sz="8" w:space="0" w:color="auto"/>
              <w:left w:val="nil"/>
              <w:bottom w:val="single" w:sz="8" w:space="0" w:color="auto"/>
              <w:right w:val="nil"/>
            </w:tcBorders>
            <w:shd w:val="clear" w:color="000000" w:fill="D9D9D9"/>
            <w:noWrap/>
            <w:vAlign w:val="center"/>
            <w:hideMark/>
          </w:tcPr>
          <w:p w14:paraId="47C3A41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3" w:type="pct"/>
            <w:tcBorders>
              <w:top w:val="single" w:sz="8" w:space="0" w:color="auto"/>
              <w:left w:val="nil"/>
              <w:bottom w:val="single" w:sz="8" w:space="0" w:color="auto"/>
              <w:right w:val="nil"/>
            </w:tcBorders>
            <w:shd w:val="clear" w:color="000000" w:fill="D9D9D9"/>
            <w:noWrap/>
            <w:vAlign w:val="center"/>
            <w:hideMark/>
          </w:tcPr>
          <w:p w14:paraId="3779D35A"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9" w:type="pct"/>
            <w:tcBorders>
              <w:top w:val="single" w:sz="8" w:space="0" w:color="auto"/>
              <w:left w:val="nil"/>
              <w:bottom w:val="single" w:sz="8" w:space="0" w:color="auto"/>
              <w:right w:val="nil"/>
            </w:tcBorders>
            <w:shd w:val="clear" w:color="000000" w:fill="D9D9D9"/>
            <w:noWrap/>
            <w:vAlign w:val="center"/>
            <w:hideMark/>
          </w:tcPr>
          <w:p w14:paraId="57ADFFDB"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74" w:type="pct"/>
            <w:tcBorders>
              <w:top w:val="single" w:sz="8" w:space="0" w:color="auto"/>
              <w:left w:val="nil"/>
              <w:bottom w:val="single" w:sz="8" w:space="0" w:color="auto"/>
              <w:right w:val="nil"/>
            </w:tcBorders>
            <w:shd w:val="clear" w:color="000000" w:fill="D9D9D9"/>
            <w:noWrap/>
            <w:vAlign w:val="center"/>
            <w:hideMark/>
          </w:tcPr>
          <w:p w14:paraId="493D5E6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51" w:type="pct"/>
            <w:tcBorders>
              <w:top w:val="single" w:sz="8" w:space="0" w:color="auto"/>
              <w:left w:val="nil"/>
              <w:bottom w:val="single" w:sz="8" w:space="0" w:color="auto"/>
              <w:right w:val="nil"/>
            </w:tcBorders>
            <w:shd w:val="clear" w:color="000000" w:fill="D9D9D9"/>
            <w:noWrap/>
            <w:vAlign w:val="center"/>
            <w:hideMark/>
          </w:tcPr>
          <w:p w14:paraId="525C950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single" w:sz="8" w:space="0" w:color="auto"/>
              <w:left w:val="nil"/>
              <w:bottom w:val="single" w:sz="8" w:space="0" w:color="auto"/>
              <w:right w:val="nil"/>
            </w:tcBorders>
            <w:shd w:val="clear" w:color="000000" w:fill="D9D9D9"/>
            <w:noWrap/>
            <w:vAlign w:val="center"/>
            <w:hideMark/>
          </w:tcPr>
          <w:p w14:paraId="44CEED9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single" w:sz="8" w:space="0" w:color="auto"/>
              <w:left w:val="nil"/>
              <w:bottom w:val="single" w:sz="8" w:space="0" w:color="auto"/>
              <w:right w:val="nil"/>
            </w:tcBorders>
            <w:shd w:val="clear" w:color="000000" w:fill="D9D9D9"/>
            <w:noWrap/>
            <w:vAlign w:val="center"/>
            <w:hideMark/>
          </w:tcPr>
          <w:p w14:paraId="517C7EF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single" w:sz="8" w:space="0" w:color="auto"/>
              <w:left w:val="nil"/>
              <w:bottom w:val="single" w:sz="8" w:space="0" w:color="auto"/>
              <w:right w:val="nil"/>
            </w:tcBorders>
            <w:shd w:val="clear" w:color="000000" w:fill="D9D9D9"/>
            <w:noWrap/>
            <w:vAlign w:val="center"/>
            <w:hideMark/>
          </w:tcPr>
          <w:p w14:paraId="302062F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single" w:sz="8" w:space="0" w:color="auto"/>
              <w:left w:val="nil"/>
              <w:bottom w:val="single" w:sz="8" w:space="0" w:color="auto"/>
              <w:right w:val="nil"/>
            </w:tcBorders>
            <w:shd w:val="clear" w:color="000000" w:fill="D9D9D9"/>
            <w:noWrap/>
            <w:vAlign w:val="center"/>
            <w:hideMark/>
          </w:tcPr>
          <w:p w14:paraId="65805F69"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single" w:sz="8" w:space="0" w:color="auto"/>
              <w:left w:val="nil"/>
              <w:bottom w:val="single" w:sz="8" w:space="0" w:color="auto"/>
              <w:right w:val="nil"/>
            </w:tcBorders>
            <w:shd w:val="clear" w:color="000000" w:fill="D9D9D9"/>
            <w:noWrap/>
            <w:vAlign w:val="center"/>
            <w:hideMark/>
          </w:tcPr>
          <w:p w14:paraId="08D93144"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single" w:sz="8" w:space="0" w:color="auto"/>
              <w:left w:val="nil"/>
              <w:bottom w:val="single" w:sz="8" w:space="0" w:color="auto"/>
              <w:right w:val="nil"/>
            </w:tcBorders>
            <w:shd w:val="clear" w:color="000000" w:fill="D9D9D9"/>
            <w:noWrap/>
            <w:vAlign w:val="center"/>
            <w:hideMark/>
          </w:tcPr>
          <w:p w14:paraId="0F43A35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2" w:type="pct"/>
            <w:tcBorders>
              <w:top w:val="single" w:sz="8" w:space="0" w:color="auto"/>
              <w:left w:val="nil"/>
              <w:bottom w:val="single" w:sz="8" w:space="0" w:color="auto"/>
              <w:right w:val="single" w:sz="8" w:space="0" w:color="auto"/>
            </w:tcBorders>
            <w:shd w:val="clear" w:color="000000" w:fill="D9D9D9"/>
            <w:noWrap/>
            <w:vAlign w:val="center"/>
            <w:hideMark/>
          </w:tcPr>
          <w:p w14:paraId="30DD3B4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r>
      <w:tr w:rsidR="0078249B" w:rsidRPr="003A384E" w14:paraId="5D45E939" w14:textId="77777777" w:rsidTr="00E60987">
        <w:trPr>
          <w:trHeight w:val="20"/>
        </w:trPr>
        <w:tc>
          <w:tcPr>
            <w:tcW w:w="253" w:type="pct"/>
            <w:tcBorders>
              <w:top w:val="nil"/>
              <w:left w:val="single" w:sz="8" w:space="0" w:color="auto"/>
              <w:bottom w:val="single" w:sz="8" w:space="0" w:color="auto"/>
              <w:right w:val="nil"/>
            </w:tcBorders>
            <w:shd w:val="clear" w:color="auto" w:fill="auto"/>
            <w:vAlign w:val="center"/>
            <w:hideMark/>
          </w:tcPr>
          <w:p w14:paraId="53AFABFC"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RD-</w:t>
            </w:r>
          </w:p>
        </w:tc>
        <w:tc>
          <w:tcPr>
            <w:tcW w:w="520" w:type="pct"/>
            <w:tcBorders>
              <w:top w:val="nil"/>
              <w:left w:val="nil"/>
              <w:bottom w:val="single" w:sz="8" w:space="0" w:color="auto"/>
              <w:right w:val="nil"/>
            </w:tcBorders>
            <w:shd w:val="clear" w:color="auto" w:fill="auto"/>
            <w:vAlign w:val="center"/>
            <w:hideMark/>
          </w:tcPr>
          <w:p w14:paraId="1565D3FE"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Reduce Demand COA Title(s)</w:t>
            </w:r>
          </w:p>
        </w:tc>
        <w:tc>
          <w:tcPr>
            <w:tcW w:w="401" w:type="pct"/>
            <w:tcBorders>
              <w:top w:val="nil"/>
              <w:left w:val="nil"/>
              <w:bottom w:val="single" w:sz="8" w:space="0" w:color="auto"/>
              <w:right w:val="nil"/>
            </w:tcBorders>
            <w:shd w:val="clear" w:color="auto" w:fill="auto"/>
            <w:noWrap/>
            <w:vAlign w:val="center"/>
            <w:hideMark/>
          </w:tcPr>
          <w:p w14:paraId="7E826AE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89 </w:t>
            </w:r>
          </w:p>
        </w:tc>
        <w:tc>
          <w:tcPr>
            <w:tcW w:w="393" w:type="pct"/>
            <w:tcBorders>
              <w:top w:val="nil"/>
              <w:left w:val="nil"/>
              <w:bottom w:val="single" w:sz="8" w:space="0" w:color="auto"/>
              <w:right w:val="nil"/>
            </w:tcBorders>
            <w:shd w:val="clear" w:color="auto" w:fill="auto"/>
            <w:noWrap/>
            <w:vAlign w:val="center"/>
            <w:hideMark/>
          </w:tcPr>
          <w:p w14:paraId="6C4BD929"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399" w:type="pct"/>
            <w:tcBorders>
              <w:top w:val="nil"/>
              <w:left w:val="nil"/>
              <w:bottom w:val="single" w:sz="8" w:space="0" w:color="auto"/>
              <w:right w:val="nil"/>
            </w:tcBorders>
            <w:shd w:val="clear" w:color="auto" w:fill="auto"/>
            <w:noWrap/>
            <w:vAlign w:val="center"/>
            <w:hideMark/>
          </w:tcPr>
          <w:p w14:paraId="34D6F16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474" w:type="pct"/>
            <w:tcBorders>
              <w:top w:val="nil"/>
              <w:left w:val="nil"/>
              <w:bottom w:val="single" w:sz="8" w:space="0" w:color="auto"/>
              <w:right w:val="nil"/>
            </w:tcBorders>
            <w:shd w:val="clear" w:color="auto" w:fill="auto"/>
            <w:noWrap/>
            <w:vAlign w:val="center"/>
            <w:hideMark/>
          </w:tcPr>
          <w:p w14:paraId="34F7F1D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w:t>
            </w:r>
          </w:p>
        </w:tc>
        <w:tc>
          <w:tcPr>
            <w:tcW w:w="451" w:type="pct"/>
            <w:tcBorders>
              <w:top w:val="nil"/>
              <w:left w:val="nil"/>
              <w:bottom w:val="single" w:sz="8" w:space="0" w:color="auto"/>
              <w:right w:val="nil"/>
            </w:tcBorders>
            <w:shd w:val="clear" w:color="000000" w:fill="00B050"/>
            <w:noWrap/>
            <w:vAlign w:val="center"/>
            <w:hideMark/>
          </w:tcPr>
          <w:p w14:paraId="2705440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00B050"/>
            <w:noWrap/>
            <w:vAlign w:val="center"/>
            <w:hideMark/>
          </w:tcPr>
          <w:p w14:paraId="1010B87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00B050"/>
            <w:noWrap/>
            <w:vAlign w:val="center"/>
            <w:hideMark/>
          </w:tcPr>
          <w:p w14:paraId="6C81458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FFC000"/>
            <w:noWrap/>
            <w:vAlign w:val="center"/>
            <w:hideMark/>
          </w:tcPr>
          <w:p w14:paraId="3654605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00B050"/>
            <w:noWrap/>
            <w:vAlign w:val="center"/>
            <w:hideMark/>
          </w:tcPr>
          <w:p w14:paraId="5E01F5C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0C3DAD68" w14:textId="77777777" w:rsidR="0078249B" w:rsidRPr="003A384E" w:rsidRDefault="0078249B" w:rsidP="00E60987">
            <w:pPr>
              <w:tabs>
                <w:tab w:val="clear" w:pos="360"/>
                <w:tab w:val="clear" w:pos="720"/>
                <w:tab w:val="clear" w:pos="1080"/>
              </w:tabs>
              <w:jc w:val="center"/>
              <w:rPr>
                <w:color w:val="000000"/>
                <w:sz w:val="20"/>
                <w:szCs w:val="20"/>
              </w:rPr>
            </w:pPr>
            <w:r w:rsidRPr="003A384E">
              <w:rPr>
                <w:rFonts w:ascii="Cambria Math" w:hAnsi="Cambria Math" w:cs="Cambria Math"/>
                <w:color w:val="000000"/>
                <w:sz w:val="20"/>
                <w:szCs w:val="20"/>
              </w:rPr>
              <w:t>❶</w:t>
            </w:r>
          </w:p>
        </w:tc>
        <w:tc>
          <w:tcPr>
            <w:tcW w:w="185" w:type="pct"/>
            <w:tcBorders>
              <w:top w:val="nil"/>
              <w:left w:val="nil"/>
              <w:bottom w:val="nil"/>
              <w:right w:val="nil"/>
            </w:tcBorders>
            <w:shd w:val="clear" w:color="auto" w:fill="auto"/>
            <w:noWrap/>
            <w:vAlign w:val="center"/>
            <w:hideMark/>
          </w:tcPr>
          <w:p w14:paraId="35321C6A" w14:textId="77777777" w:rsidR="0078249B" w:rsidRPr="003A384E" w:rsidRDefault="0078249B" w:rsidP="00E60987">
            <w:pPr>
              <w:tabs>
                <w:tab w:val="clear" w:pos="360"/>
                <w:tab w:val="clear" w:pos="720"/>
                <w:tab w:val="clear" w:pos="1080"/>
              </w:tabs>
              <w:jc w:val="center"/>
              <w:rPr>
                <w:color w:val="000000"/>
                <w:sz w:val="20"/>
                <w:szCs w:val="20"/>
              </w:rPr>
            </w:pPr>
          </w:p>
        </w:tc>
        <w:tc>
          <w:tcPr>
            <w:tcW w:w="182" w:type="pct"/>
            <w:tcBorders>
              <w:top w:val="nil"/>
              <w:left w:val="nil"/>
              <w:bottom w:val="nil"/>
              <w:right w:val="single" w:sz="8" w:space="0" w:color="auto"/>
            </w:tcBorders>
            <w:shd w:val="clear" w:color="auto" w:fill="auto"/>
            <w:noWrap/>
            <w:vAlign w:val="center"/>
            <w:hideMark/>
          </w:tcPr>
          <w:p w14:paraId="5E78D9BC"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r>
      <w:tr w:rsidR="0078249B" w:rsidRPr="003A384E" w14:paraId="74D76EAE" w14:textId="77777777" w:rsidTr="00E60987">
        <w:trPr>
          <w:trHeight w:val="20"/>
        </w:trPr>
        <w:tc>
          <w:tcPr>
            <w:tcW w:w="774" w:type="pct"/>
            <w:gridSpan w:val="2"/>
            <w:tcBorders>
              <w:top w:val="single" w:sz="8" w:space="0" w:color="000000"/>
              <w:left w:val="single" w:sz="8" w:space="0" w:color="auto"/>
              <w:bottom w:val="single" w:sz="8" w:space="0" w:color="auto"/>
              <w:right w:val="nil"/>
            </w:tcBorders>
            <w:shd w:val="clear" w:color="000000" w:fill="D9D9D9"/>
            <w:vAlign w:val="center"/>
            <w:hideMark/>
          </w:tcPr>
          <w:p w14:paraId="5E110712" w14:textId="77777777" w:rsidR="0078249B" w:rsidRPr="003A384E" w:rsidRDefault="0078249B" w:rsidP="00E60987">
            <w:pPr>
              <w:tabs>
                <w:tab w:val="clear" w:pos="360"/>
                <w:tab w:val="clear" w:pos="720"/>
                <w:tab w:val="clear" w:pos="1080"/>
              </w:tabs>
              <w:rPr>
                <w:b/>
                <w:bCs/>
                <w:color w:val="000000"/>
                <w:sz w:val="20"/>
                <w:szCs w:val="20"/>
              </w:rPr>
            </w:pPr>
            <w:r>
              <w:rPr>
                <w:b/>
                <w:bCs/>
                <w:color w:val="000000"/>
                <w:sz w:val="20"/>
                <w:szCs w:val="20"/>
              </w:rPr>
              <w:t>Improve Infrastructure</w:t>
            </w:r>
            <w:r w:rsidRPr="003A384E">
              <w:rPr>
                <w:b/>
                <w:bCs/>
                <w:color w:val="000000"/>
                <w:sz w:val="20"/>
                <w:szCs w:val="20"/>
              </w:rPr>
              <w:t>: Electricity</w:t>
            </w:r>
          </w:p>
        </w:tc>
        <w:tc>
          <w:tcPr>
            <w:tcW w:w="401" w:type="pct"/>
            <w:tcBorders>
              <w:top w:val="nil"/>
              <w:left w:val="nil"/>
              <w:bottom w:val="single" w:sz="8" w:space="0" w:color="auto"/>
              <w:right w:val="nil"/>
            </w:tcBorders>
            <w:shd w:val="clear" w:color="000000" w:fill="D9D9D9"/>
            <w:noWrap/>
            <w:vAlign w:val="center"/>
            <w:hideMark/>
          </w:tcPr>
          <w:p w14:paraId="4E4935C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3" w:type="pct"/>
            <w:tcBorders>
              <w:top w:val="nil"/>
              <w:left w:val="nil"/>
              <w:bottom w:val="single" w:sz="8" w:space="0" w:color="auto"/>
              <w:right w:val="nil"/>
            </w:tcBorders>
            <w:shd w:val="clear" w:color="000000" w:fill="D9D9D9"/>
            <w:noWrap/>
            <w:vAlign w:val="center"/>
            <w:hideMark/>
          </w:tcPr>
          <w:p w14:paraId="69A1C167"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9" w:type="pct"/>
            <w:tcBorders>
              <w:top w:val="nil"/>
              <w:left w:val="nil"/>
              <w:bottom w:val="single" w:sz="8" w:space="0" w:color="auto"/>
              <w:right w:val="nil"/>
            </w:tcBorders>
            <w:shd w:val="clear" w:color="000000" w:fill="D9D9D9"/>
            <w:noWrap/>
            <w:vAlign w:val="center"/>
            <w:hideMark/>
          </w:tcPr>
          <w:p w14:paraId="7D8574A4"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74" w:type="pct"/>
            <w:tcBorders>
              <w:top w:val="nil"/>
              <w:left w:val="nil"/>
              <w:bottom w:val="single" w:sz="8" w:space="0" w:color="auto"/>
              <w:right w:val="nil"/>
            </w:tcBorders>
            <w:shd w:val="clear" w:color="000000" w:fill="D9D9D9"/>
            <w:noWrap/>
            <w:vAlign w:val="center"/>
            <w:hideMark/>
          </w:tcPr>
          <w:p w14:paraId="03D8AAD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51" w:type="pct"/>
            <w:tcBorders>
              <w:top w:val="nil"/>
              <w:left w:val="nil"/>
              <w:bottom w:val="single" w:sz="8" w:space="0" w:color="auto"/>
              <w:right w:val="nil"/>
            </w:tcBorders>
            <w:shd w:val="clear" w:color="000000" w:fill="D9D9D9"/>
            <w:noWrap/>
            <w:vAlign w:val="center"/>
            <w:hideMark/>
          </w:tcPr>
          <w:p w14:paraId="2A1DFBDA"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D9D9D9"/>
            <w:noWrap/>
            <w:vAlign w:val="center"/>
            <w:hideMark/>
          </w:tcPr>
          <w:p w14:paraId="5B53B18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D9D9D9"/>
            <w:noWrap/>
            <w:vAlign w:val="center"/>
            <w:hideMark/>
          </w:tcPr>
          <w:p w14:paraId="34CFB33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D9D9D9"/>
            <w:noWrap/>
            <w:vAlign w:val="center"/>
            <w:hideMark/>
          </w:tcPr>
          <w:p w14:paraId="1F1AE68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D9D9D9"/>
            <w:noWrap/>
            <w:vAlign w:val="center"/>
            <w:hideMark/>
          </w:tcPr>
          <w:p w14:paraId="660B711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5FFE25DE"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33FF9D6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2" w:type="pct"/>
            <w:tcBorders>
              <w:top w:val="nil"/>
              <w:left w:val="nil"/>
              <w:bottom w:val="single" w:sz="8" w:space="0" w:color="auto"/>
              <w:right w:val="single" w:sz="8" w:space="0" w:color="auto"/>
            </w:tcBorders>
            <w:shd w:val="clear" w:color="000000" w:fill="D9D9D9"/>
            <w:noWrap/>
            <w:vAlign w:val="center"/>
            <w:hideMark/>
          </w:tcPr>
          <w:p w14:paraId="7047280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r>
      <w:tr w:rsidR="0078249B" w:rsidRPr="003A384E" w14:paraId="2FDD3646" w14:textId="77777777" w:rsidTr="00E60987">
        <w:trPr>
          <w:trHeight w:val="20"/>
        </w:trPr>
        <w:tc>
          <w:tcPr>
            <w:tcW w:w="253" w:type="pct"/>
            <w:tcBorders>
              <w:top w:val="nil"/>
              <w:left w:val="single" w:sz="8" w:space="0" w:color="auto"/>
              <w:bottom w:val="single" w:sz="8" w:space="0" w:color="auto"/>
              <w:right w:val="nil"/>
            </w:tcBorders>
            <w:shd w:val="clear" w:color="auto" w:fill="auto"/>
            <w:vAlign w:val="center"/>
            <w:hideMark/>
          </w:tcPr>
          <w:p w14:paraId="07BDF6D6"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INF-E-</w:t>
            </w:r>
          </w:p>
        </w:tc>
        <w:tc>
          <w:tcPr>
            <w:tcW w:w="520" w:type="pct"/>
            <w:tcBorders>
              <w:top w:val="nil"/>
              <w:left w:val="nil"/>
              <w:bottom w:val="single" w:sz="8" w:space="0" w:color="auto"/>
              <w:right w:val="nil"/>
            </w:tcBorders>
            <w:shd w:val="clear" w:color="auto" w:fill="auto"/>
            <w:vAlign w:val="center"/>
            <w:hideMark/>
          </w:tcPr>
          <w:p w14:paraId="1DB31954"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Electric Infrastructure COA Title(s)</w:t>
            </w:r>
          </w:p>
        </w:tc>
        <w:tc>
          <w:tcPr>
            <w:tcW w:w="401" w:type="pct"/>
            <w:tcBorders>
              <w:top w:val="nil"/>
              <w:left w:val="nil"/>
              <w:bottom w:val="single" w:sz="8" w:space="0" w:color="auto"/>
              <w:right w:val="nil"/>
            </w:tcBorders>
            <w:shd w:val="clear" w:color="auto" w:fill="auto"/>
            <w:noWrap/>
            <w:vAlign w:val="center"/>
            <w:hideMark/>
          </w:tcPr>
          <w:p w14:paraId="7ADF7E1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393" w:type="pct"/>
            <w:tcBorders>
              <w:top w:val="nil"/>
              <w:left w:val="nil"/>
              <w:bottom w:val="single" w:sz="8" w:space="0" w:color="auto"/>
              <w:right w:val="nil"/>
            </w:tcBorders>
            <w:shd w:val="clear" w:color="auto" w:fill="auto"/>
            <w:noWrap/>
            <w:vAlign w:val="center"/>
            <w:hideMark/>
          </w:tcPr>
          <w:p w14:paraId="6AF4F24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50 </w:t>
            </w:r>
          </w:p>
        </w:tc>
        <w:tc>
          <w:tcPr>
            <w:tcW w:w="399" w:type="pct"/>
            <w:tcBorders>
              <w:top w:val="nil"/>
              <w:left w:val="nil"/>
              <w:bottom w:val="single" w:sz="8" w:space="0" w:color="auto"/>
              <w:right w:val="nil"/>
            </w:tcBorders>
            <w:shd w:val="clear" w:color="auto" w:fill="auto"/>
            <w:noWrap/>
            <w:vAlign w:val="center"/>
            <w:hideMark/>
          </w:tcPr>
          <w:p w14:paraId="51FF510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Yes</w:t>
            </w:r>
          </w:p>
        </w:tc>
        <w:tc>
          <w:tcPr>
            <w:tcW w:w="474" w:type="pct"/>
            <w:tcBorders>
              <w:top w:val="nil"/>
              <w:left w:val="nil"/>
              <w:bottom w:val="single" w:sz="8" w:space="0" w:color="auto"/>
              <w:right w:val="nil"/>
            </w:tcBorders>
            <w:shd w:val="clear" w:color="auto" w:fill="auto"/>
            <w:vAlign w:val="center"/>
            <w:hideMark/>
          </w:tcPr>
          <w:p w14:paraId="4AD36AA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w:t>
            </w:r>
          </w:p>
        </w:tc>
        <w:tc>
          <w:tcPr>
            <w:tcW w:w="451" w:type="pct"/>
            <w:tcBorders>
              <w:top w:val="nil"/>
              <w:left w:val="nil"/>
              <w:bottom w:val="single" w:sz="8" w:space="0" w:color="auto"/>
              <w:right w:val="nil"/>
            </w:tcBorders>
            <w:shd w:val="clear" w:color="000000" w:fill="FFC000"/>
            <w:noWrap/>
            <w:vAlign w:val="center"/>
            <w:hideMark/>
          </w:tcPr>
          <w:p w14:paraId="2BAF79F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FFC000"/>
            <w:noWrap/>
            <w:vAlign w:val="center"/>
            <w:hideMark/>
          </w:tcPr>
          <w:p w14:paraId="05E69E6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FFC000"/>
            <w:noWrap/>
            <w:vAlign w:val="center"/>
            <w:hideMark/>
          </w:tcPr>
          <w:p w14:paraId="7B5856B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FFC000"/>
            <w:noWrap/>
            <w:vAlign w:val="center"/>
            <w:hideMark/>
          </w:tcPr>
          <w:p w14:paraId="0703C79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00B050"/>
            <w:noWrap/>
            <w:vAlign w:val="center"/>
            <w:hideMark/>
          </w:tcPr>
          <w:p w14:paraId="370D5B67"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16784CF2" w14:textId="77777777" w:rsidR="0078249B" w:rsidRPr="003A384E" w:rsidRDefault="0078249B" w:rsidP="00E60987">
            <w:pPr>
              <w:tabs>
                <w:tab w:val="clear" w:pos="360"/>
                <w:tab w:val="clear" w:pos="720"/>
                <w:tab w:val="clear" w:pos="1080"/>
              </w:tabs>
              <w:jc w:val="center"/>
              <w:rPr>
                <w:color w:val="000000"/>
                <w:sz w:val="20"/>
                <w:szCs w:val="20"/>
              </w:rPr>
            </w:pPr>
            <w:r w:rsidRPr="003A384E">
              <w:rPr>
                <w:rFonts w:ascii="Cambria Math" w:hAnsi="Cambria Math" w:cs="Cambria Math"/>
                <w:color w:val="000000"/>
                <w:sz w:val="20"/>
                <w:szCs w:val="20"/>
              </w:rPr>
              <w:t>❶</w:t>
            </w:r>
          </w:p>
        </w:tc>
        <w:tc>
          <w:tcPr>
            <w:tcW w:w="185" w:type="pct"/>
            <w:tcBorders>
              <w:top w:val="nil"/>
              <w:left w:val="nil"/>
              <w:bottom w:val="nil"/>
              <w:right w:val="nil"/>
            </w:tcBorders>
            <w:shd w:val="clear" w:color="auto" w:fill="auto"/>
            <w:noWrap/>
            <w:vAlign w:val="center"/>
            <w:hideMark/>
          </w:tcPr>
          <w:p w14:paraId="202CA12E" w14:textId="77777777" w:rsidR="0078249B" w:rsidRPr="003A384E" w:rsidRDefault="0078249B" w:rsidP="00E60987">
            <w:pPr>
              <w:tabs>
                <w:tab w:val="clear" w:pos="360"/>
                <w:tab w:val="clear" w:pos="720"/>
                <w:tab w:val="clear" w:pos="1080"/>
              </w:tabs>
              <w:jc w:val="center"/>
              <w:rPr>
                <w:color w:val="000000"/>
                <w:sz w:val="20"/>
                <w:szCs w:val="20"/>
              </w:rPr>
            </w:pPr>
          </w:p>
        </w:tc>
        <w:tc>
          <w:tcPr>
            <w:tcW w:w="182" w:type="pct"/>
            <w:tcBorders>
              <w:top w:val="nil"/>
              <w:left w:val="nil"/>
              <w:bottom w:val="nil"/>
              <w:right w:val="single" w:sz="8" w:space="0" w:color="auto"/>
            </w:tcBorders>
            <w:shd w:val="clear" w:color="auto" w:fill="auto"/>
            <w:noWrap/>
            <w:vAlign w:val="center"/>
            <w:hideMark/>
          </w:tcPr>
          <w:p w14:paraId="6B301D34"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r>
      <w:tr w:rsidR="0078249B" w:rsidRPr="003A384E" w14:paraId="5C0CBC11" w14:textId="77777777" w:rsidTr="00E60987">
        <w:trPr>
          <w:trHeight w:val="20"/>
        </w:trPr>
        <w:tc>
          <w:tcPr>
            <w:tcW w:w="774" w:type="pct"/>
            <w:gridSpan w:val="2"/>
            <w:tcBorders>
              <w:top w:val="single" w:sz="8" w:space="0" w:color="auto"/>
              <w:left w:val="single" w:sz="8" w:space="0" w:color="auto"/>
              <w:bottom w:val="single" w:sz="8" w:space="0" w:color="auto"/>
              <w:right w:val="nil"/>
            </w:tcBorders>
            <w:shd w:val="clear" w:color="000000" w:fill="D9D9D9"/>
            <w:vAlign w:val="center"/>
            <w:hideMark/>
          </w:tcPr>
          <w:p w14:paraId="5477E1F0" w14:textId="77777777" w:rsidR="0078249B" w:rsidRPr="003A384E" w:rsidRDefault="0078249B" w:rsidP="00E60987">
            <w:pPr>
              <w:tabs>
                <w:tab w:val="clear" w:pos="360"/>
                <w:tab w:val="clear" w:pos="720"/>
                <w:tab w:val="clear" w:pos="1080"/>
              </w:tabs>
              <w:rPr>
                <w:b/>
                <w:bCs/>
                <w:color w:val="000000"/>
                <w:sz w:val="20"/>
                <w:szCs w:val="20"/>
              </w:rPr>
            </w:pPr>
            <w:r>
              <w:rPr>
                <w:b/>
                <w:bCs/>
                <w:color w:val="000000"/>
                <w:sz w:val="20"/>
                <w:szCs w:val="20"/>
              </w:rPr>
              <w:t>Improve Infrastructure</w:t>
            </w:r>
            <w:r w:rsidRPr="003A384E">
              <w:rPr>
                <w:b/>
                <w:bCs/>
                <w:color w:val="000000"/>
                <w:sz w:val="20"/>
                <w:szCs w:val="20"/>
              </w:rPr>
              <w:t>: Natural Gas</w:t>
            </w:r>
          </w:p>
        </w:tc>
        <w:tc>
          <w:tcPr>
            <w:tcW w:w="401" w:type="pct"/>
            <w:tcBorders>
              <w:top w:val="nil"/>
              <w:left w:val="nil"/>
              <w:bottom w:val="single" w:sz="8" w:space="0" w:color="auto"/>
              <w:right w:val="nil"/>
            </w:tcBorders>
            <w:shd w:val="clear" w:color="000000" w:fill="D9D9D9"/>
            <w:noWrap/>
            <w:vAlign w:val="center"/>
            <w:hideMark/>
          </w:tcPr>
          <w:p w14:paraId="16238B1B"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3" w:type="pct"/>
            <w:tcBorders>
              <w:top w:val="nil"/>
              <w:left w:val="nil"/>
              <w:bottom w:val="single" w:sz="8" w:space="0" w:color="auto"/>
              <w:right w:val="nil"/>
            </w:tcBorders>
            <w:shd w:val="clear" w:color="000000" w:fill="D9D9D9"/>
            <w:noWrap/>
            <w:vAlign w:val="center"/>
            <w:hideMark/>
          </w:tcPr>
          <w:p w14:paraId="6C9C594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9" w:type="pct"/>
            <w:tcBorders>
              <w:top w:val="nil"/>
              <w:left w:val="nil"/>
              <w:bottom w:val="single" w:sz="8" w:space="0" w:color="auto"/>
              <w:right w:val="nil"/>
            </w:tcBorders>
            <w:shd w:val="clear" w:color="000000" w:fill="D9D9D9"/>
            <w:noWrap/>
            <w:vAlign w:val="center"/>
            <w:hideMark/>
          </w:tcPr>
          <w:p w14:paraId="451919A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74" w:type="pct"/>
            <w:tcBorders>
              <w:top w:val="nil"/>
              <w:left w:val="nil"/>
              <w:bottom w:val="single" w:sz="8" w:space="0" w:color="auto"/>
              <w:right w:val="nil"/>
            </w:tcBorders>
            <w:shd w:val="clear" w:color="000000" w:fill="D9D9D9"/>
            <w:noWrap/>
            <w:vAlign w:val="center"/>
            <w:hideMark/>
          </w:tcPr>
          <w:p w14:paraId="6EF941FA"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51" w:type="pct"/>
            <w:tcBorders>
              <w:top w:val="nil"/>
              <w:left w:val="nil"/>
              <w:bottom w:val="single" w:sz="8" w:space="0" w:color="auto"/>
              <w:right w:val="nil"/>
            </w:tcBorders>
            <w:shd w:val="clear" w:color="000000" w:fill="D9D9D9"/>
            <w:noWrap/>
            <w:vAlign w:val="center"/>
            <w:hideMark/>
          </w:tcPr>
          <w:p w14:paraId="6B6503C3"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D9D9D9"/>
            <w:noWrap/>
            <w:vAlign w:val="center"/>
            <w:hideMark/>
          </w:tcPr>
          <w:p w14:paraId="1D4E381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D9D9D9"/>
            <w:noWrap/>
            <w:vAlign w:val="center"/>
            <w:hideMark/>
          </w:tcPr>
          <w:p w14:paraId="5CC9B12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D9D9D9"/>
            <w:noWrap/>
            <w:vAlign w:val="center"/>
            <w:hideMark/>
          </w:tcPr>
          <w:p w14:paraId="409D075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D9D9D9"/>
            <w:noWrap/>
            <w:vAlign w:val="center"/>
            <w:hideMark/>
          </w:tcPr>
          <w:p w14:paraId="63308CD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58972EC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3AEB587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2" w:type="pct"/>
            <w:tcBorders>
              <w:top w:val="nil"/>
              <w:left w:val="nil"/>
              <w:bottom w:val="single" w:sz="8" w:space="0" w:color="auto"/>
              <w:right w:val="single" w:sz="8" w:space="0" w:color="auto"/>
            </w:tcBorders>
            <w:shd w:val="clear" w:color="000000" w:fill="D9D9D9"/>
            <w:noWrap/>
            <w:vAlign w:val="center"/>
            <w:hideMark/>
          </w:tcPr>
          <w:p w14:paraId="71AEDAC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r>
      <w:tr w:rsidR="0078249B" w:rsidRPr="003A384E" w14:paraId="6A4B4DD9" w14:textId="77777777" w:rsidTr="00E60987">
        <w:trPr>
          <w:trHeight w:val="20"/>
        </w:trPr>
        <w:tc>
          <w:tcPr>
            <w:tcW w:w="253" w:type="pct"/>
            <w:tcBorders>
              <w:top w:val="nil"/>
              <w:left w:val="single" w:sz="8" w:space="0" w:color="auto"/>
              <w:bottom w:val="single" w:sz="8" w:space="0" w:color="auto"/>
              <w:right w:val="nil"/>
            </w:tcBorders>
            <w:shd w:val="clear" w:color="auto" w:fill="auto"/>
            <w:vAlign w:val="center"/>
            <w:hideMark/>
          </w:tcPr>
          <w:p w14:paraId="6F97D108"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INF-</w:t>
            </w:r>
            <w:r w:rsidRPr="003A384E">
              <w:rPr>
                <w:color w:val="000000"/>
                <w:sz w:val="20"/>
                <w:szCs w:val="20"/>
              </w:rPr>
              <w:t>N</w:t>
            </w:r>
            <w:r>
              <w:rPr>
                <w:color w:val="000000"/>
                <w:sz w:val="20"/>
                <w:szCs w:val="20"/>
              </w:rPr>
              <w:t>-</w:t>
            </w:r>
          </w:p>
        </w:tc>
        <w:tc>
          <w:tcPr>
            <w:tcW w:w="520" w:type="pct"/>
            <w:tcBorders>
              <w:top w:val="nil"/>
              <w:left w:val="nil"/>
              <w:bottom w:val="single" w:sz="8" w:space="0" w:color="auto"/>
              <w:right w:val="nil"/>
            </w:tcBorders>
            <w:shd w:val="clear" w:color="auto" w:fill="auto"/>
            <w:vAlign w:val="center"/>
            <w:hideMark/>
          </w:tcPr>
          <w:p w14:paraId="2E3B1F96"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Natural Gas Infrastructure COA Title(s)</w:t>
            </w:r>
          </w:p>
        </w:tc>
        <w:tc>
          <w:tcPr>
            <w:tcW w:w="401" w:type="pct"/>
            <w:tcBorders>
              <w:top w:val="nil"/>
              <w:left w:val="nil"/>
              <w:bottom w:val="single" w:sz="8" w:space="0" w:color="auto"/>
              <w:right w:val="nil"/>
            </w:tcBorders>
            <w:shd w:val="clear" w:color="auto" w:fill="auto"/>
            <w:noWrap/>
            <w:vAlign w:val="center"/>
            <w:hideMark/>
          </w:tcPr>
          <w:p w14:paraId="2D3784C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393" w:type="pct"/>
            <w:tcBorders>
              <w:top w:val="nil"/>
              <w:left w:val="nil"/>
              <w:bottom w:val="single" w:sz="8" w:space="0" w:color="auto"/>
              <w:right w:val="nil"/>
            </w:tcBorders>
            <w:shd w:val="clear" w:color="auto" w:fill="auto"/>
            <w:noWrap/>
            <w:vAlign w:val="center"/>
            <w:hideMark/>
          </w:tcPr>
          <w:p w14:paraId="45EC89A0"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20 </w:t>
            </w:r>
          </w:p>
        </w:tc>
        <w:tc>
          <w:tcPr>
            <w:tcW w:w="399" w:type="pct"/>
            <w:tcBorders>
              <w:top w:val="nil"/>
              <w:left w:val="nil"/>
              <w:bottom w:val="single" w:sz="8" w:space="0" w:color="auto"/>
              <w:right w:val="nil"/>
            </w:tcBorders>
            <w:shd w:val="clear" w:color="auto" w:fill="auto"/>
            <w:noWrap/>
            <w:vAlign w:val="center"/>
            <w:hideMark/>
          </w:tcPr>
          <w:p w14:paraId="1E688ABB"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474" w:type="pct"/>
            <w:tcBorders>
              <w:top w:val="nil"/>
              <w:left w:val="nil"/>
              <w:bottom w:val="single" w:sz="8" w:space="0" w:color="auto"/>
              <w:right w:val="nil"/>
            </w:tcBorders>
            <w:shd w:val="clear" w:color="auto" w:fill="auto"/>
            <w:noWrap/>
            <w:vAlign w:val="center"/>
            <w:hideMark/>
          </w:tcPr>
          <w:p w14:paraId="2B9EE5FA"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w:t>
            </w:r>
          </w:p>
        </w:tc>
        <w:tc>
          <w:tcPr>
            <w:tcW w:w="451" w:type="pct"/>
            <w:tcBorders>
              <w:top w:val="nil"/>
              <w:left w:val="nil"/>
              <w:bottom w:val="single" w:sz="8" w:space="0" w:color="auto"/>
              <w:right w:val="nil"/>
            </w:tcBorders>
            <w:shd w:val="clear" w:color="000000" w:fill="FFC000"/>
            <w:noWrap/>
            <w:vAlign w:val="center"/>
            <w:hideMark/>
          </w:tcPr>
          <w:p w14:paraId="09E96A9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FFC000"/>
            <w:noWrap/>
            <w:vAlign w:val="center"/>
            <w:hideMark/>
          </w:tcPr>
          <w:p w14:paraId="5AAAA9E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00B050"/>
            <w:noWrap/>
            <w:vAlign w:val="center"/>
            <w:hideMark/>
          </w:tcPr>
          <w:p w14:paraId="6044B93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FFC000"/>
            <w:noWrap/>
            <w:vAlign w:val="center"/>
            <w:hideMark/>
          </w:tcPr>
          <w:p w14:paraId="47834D73"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FFC000"/>
            <w:noWrap/>
            <w:vAlign w:val="center"/>
            <w:hideMark/>
          </w:tcPr>
          <w:p w14:paraId="133F0B0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74969B46" w14:textId="77777777" w:rsidR="0078249B" w:rsidRPr="003A384E" w:rsidRDefault="0078249B" w:rsidP="00E60987">
            <w:pPr>
              <w:tabs>
                <w:tab w:val="clear" w:pos="360"/>
                <w:tab w:val="clear" w:pos="720"/>
                <w:tab w:val="clear" w:pos="1080"/>
              </w:tabs>
              <w:jc w:val="center"/>
              <w:rPr>
                <w:color w:val="000000"/>
                <w:sz w:val="20"/>
                <w:szCs w:val="20"/>
              </w:rPr>
            </w:pPr>
          </w:p>
        </w:tc>
        <w:tc>
          <w:tcPr>
            <w:tcW w:w="185" w:type="pct"/>
            <w:tcBorders>
              <w:top w:val="nil"/>
              <w:left w:val="nil"/>
              <w:bottom w:val="nil"/>
              <w:right w:val="nil"/>
            </w:tcBorders>
            <w:shd w:val="clear" w:color="auto" w:fill="auto"/>
            <w:vAlign w:val="center"/>
            <w:hideMark/>
          </w:tcPr>
          <w:p w14:paraId="50CFD22D" w14:textId="77777777" w:rsidR="0078249B" w:rsidRPr="003A384E" w:rsidRDefault="0078249B" w:rsidP="00E60987">
            <w:pPr>
              <w:tabs>
                <w:tab w:val="clear" w:pos="360"/>
                <w:tab w:val="clear" w:pos="720"/>
                <w:tab w:val="clear" w:pos="1080"/>
              </w:tabs>
              <w:rPr>
                <w:sz w:val="20"/>
                <w:szCs w:val="20"/>
              </w:rPr>
            </w:pPr>
          </w:p>
        </w:tc>
        <w:tc>
          <w:tcPr>
            <w:tcW w:w="182" w:type="pct"/>
            <w:tcBorders>
              <w:top w:val="nil"/>
              <w:left w:val="nil"/>
              <w:bottom w:val="nil"/>
              <w:right w:val="single" w:sz="8" w:space="0" w:color="auto"/>
            </w:tcBorders>
            <w:shd w:val="clear" w:color="auto" w:fill="auto"/>
            <w:vAlign w:val="center"/>
            <w:hideMark/>
          </w:tcPr>
          <w:p w14:paraId="4FBEEB07"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rFonts w:ascii="Cambria Math" w:hAnsi="Cambria Math" w:cs="Cambria Math"/>
                <w:b/>
                <w:bCs/>
                <w:color w:val="000000"/>
                <w:sz w:val="20"/>
                <w:szCs w:val="20"/>
              </w:rPr>
              <w:t>❸</w:t>
            </w:r>
          </w:p>
        </w:tc>
      </w:tr>
      <w:tr w:rsidR="0078249B" w:rsidRPr="003A384E" w14:paraId="04D5B8E4" w14:textId="77777777" w:rsidTr="00E60987">
        <w:trPr>
          <w:trHeight w:val="20"/>
        </w:trPr>
        <w:tc>
          <w:tcPr>
            <w:tcW w:w="774" w:type="pct"/>
            <w:gridSpan w:val="2"/>
            <w:tcBorders>
              <w:top w:val="single" w:sz="8" w:space="0" w:color="auto"/>
              <w:left w:val="single" w:sz="8" w:space="0" w:color="auto"/>
              <w:bottom w:val="single" w:sz="8" w:space="0" w:color="auto"/>
              <w:right w:val="nil"/>
            </w:tcBorders>
            <w:shd w:val="clear" w:color="000000" w:fill="D9D9D9"/>
            <w:vAlign w:val="center"/>
            <w:hideMark/>
          </w:tcPr>
          <w:p w14:paraId="65F663A8" w14:textId="77777777" w:rsidR="0078249B" w:rsidRPr="003A384E" w:rsidRDefault="0078249B" w:rsidP="00E60987">
            <w:pPr>
              <w:tabs>
                <w:tab w:val="clear" w:pos="360"/>
                <w:tab w:val="clear" w:pos="720"/>
                <w:tab w:val="clear" w:pos="1080"/>
              </w:tabs>
              <w:rPr>
                <w:b/>
                <w:bCs/>
                <w:color w:val="000000"/>
                <w:sz w:val="20"/>
                <w:szCs w:val="20"/>
              </w:rPr>
            </w:pPr>
            <w:r>
              <w:rPr>
                <w:b/>
                <w:bCs/>
                <w:color w:val="000000"/>
                <w:sz w:val="20"/>
                <w:szCs w:val="20"/>
              </w:rPr>
              <w:t>Improve Infrastructure</w:t>
            </w:r>
            <w:r w:rsidRPr="003A384E">
              <w:rPr>
                <w:b/>
                <w:bCs/>
                <w:color w:val="000000"/>
                <w:sz w:val="20"/>
                <w:szCs w:val="20"/>
              </w:rPr>
              <w:t>: Water</w:t>
            </w:r>
          </w:p>
        </w:tc>
        <w:tc>
          <w:tcPr>
            <w:tcW w:w="401" w:type="pct"/>
            <w:tcBorders>
              <w:top w:val="nil"/>
              <w:left w:val="nil"/>
              <w:bottom w:val="single" w:sz="8" w:space="0" w:color="auto"/>
              <w:right w:val="nil"/>
            </w:tcBorders>
            <w:shd w:val="clear" w:color="000000" w:fill="D9D9D9"/>
            <w:noWrap/>
            <w:vAlign w:val="center"/>
            <w:hideMark/>
          </w:tcPr>
          <w:p w14:paraId="385A1E77"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393" w:type="pct"/>
            <w:tcBorders>
              <w:top w:val="nil"/>
              <w:left w:val="nil"/>
              <w:bottom w:val="single" w:sz="8" w:space="0" w:color="auto"/>
              <w:right w:val="nil"/>
            </w:tcBorders>
            <w:shd w:val="clear" w:color="000000" w:fill="D9D9D9"/>
            <w:noWrap/>
            <w:vAlign w:val="center"/>
            <w:hideMark/>
          </w:tcPr>
          <w:p w14:paraId="744F8D6D"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399" w:type="pct"/>
            <w:tcBorders>
              <w:top w:val="nil"/>
              <w:left w:val="nil"/>
              <w:bottom w:val="single" w:sz="8" w:space="0" w:color="auto"/>
              <w:right w:val="nil"/>
            </w:tcBorders>
            <w:shd w:val="clear" w:color="000000" w:fill="D9D9D9"/>
            <w:noWrap/>
            <w:vAlign w:val="center"/>
            <w:hideMark/>
          </w:tcPr>
          <w:p w14:paraId="2AF17267"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474" w:type="pct"/>
            <w:tcBorders>
              <w:top w:val="nil"/>
              <w:left w:val="nil"/>
              <w:bottom w:val="single" w:sz="8" w:space="0" w:color="auto"/>
              <w:right w:val="nil"/>
            </w:tcBorders>
            <w:shd w:val="clear" w:color="000000" w:fill="D9D9D9"/>
            <w:noWrap/>
            <w:vAlign w:val="center"/>
            <w:hideMark/>
          </w:tcPr>
          <w:p w14:paraId="0BBEB12A"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451" w:type="pct"/>
            <w:tcBorders>
              <w:top w:val="nil"/>
              <w:left w:val="nil"/>
              <w:bottom w:val="single" w:sz="8" w:space="0" w:color="auto"/>
              <w:right w:val="nil"/>
            </w:tcBorders>
            <w:shd w:val="clear" w:color="000000" w:fill="D9D9D9"/>
            <w:noWrap/>
            <w:vAlign w:val="center"/>
            <w:hideMark/>
          </w:tcPr>
          <w:p w14:paraId="2D9F4045"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511" w:type="pct"/>
            <w:tcBorders>
              <w:top w:val="nil"/>
              <w:left w:val="nil"/>
              <w:bottom w:val="single" w:sz="8" w:space="0" w:color="auto"/>
              <w:right w:val="nil"/>
            </w:tcBorders>
            <w:shd w:val="clear" w:color="000000" w:fill="D9D9D9"/>
            <w:noWrap/>
            <w:vAlign w:val="center"/>
            <w:hideMark/>
          </w:tcPr>
          <w:p w14:paraId="517170C1"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417" w:type="pct"/>
            <w:tcBorders>
              <w:top w:val="nil"/>
              <w:left w:val="nil"/>
              <w:bottom w:val="single" w:sz="8" w:space="0" w:color="auto"/>
              <w:right w:val="nil"/>
            </w:tcBorders>
            <w:shd w:val="clear" w:color="000000" w:fill="D9D9D9"/>
            <w:noWrap/>
            <w:vAlign w:val="center"/>
            <w:hideMark/>
          </w:tcPr>
          <w:p w14:paraId="07FF8637"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347" w:type="pct"/>
            <w:tcBorders>
              <w:top w:val="nil"/>
              <w:left w:val="nil"/>
              <w:bottom w:val="single" w:sz="8" w:space="0" w:color="auto"/>
              <w:right w:val="nil"/>
            </w:tcBorders>
            <w:shd w:val="clear" w:color="000000" w:fill="D9D9D9"/>
            <w:noWrap/>
            <w:vAlign w:val="center"/>
            <w:hideMark/>
          </w:tcPr>
          <w:p w14:paraId="70CCA73F"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281" w:type="pct"/>
            <w:tcBorders>
              <w:top w:val="nil"/>
              <w:left w:val="nil"/>
              <w:bottom w:val="single" w:sz="8" w:space="0" w:color="auto"/>
              <w:right w:val="nil"/>
            </w:tcBorders>
            <w:shd w:val="clear" w:color="000000" w:fill="D9D9D9"/>
            <w:noWrap/>
            <w:vAlign w:val="center"/>
            <w:hideMark/>
          </w:tcPr>
          <w:p w14:paraId="76390FB9"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185" w:type="pct"/>
            <w:tcBorders>
              <w:top w:val="nil"/>
              <w:left w:val="nil"/>
              <w:bottom w:val="single" w:sz="8" w:space="0" w:color="auto"/>
              <w:right w:val="nil"/>
            </w:tcBorders>
            <w:shd w:val="clear" w:color="000000" w:fill="D9D9D9"/>
            <w:noWrap/>
            <w:vAlign w:val="center"/>
            <w:hideMark/>
          </w:tcPr>
          <w:p w14:paraId="061D2585"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185" w:type="pct"/>
            <w:tcBorders>
              <w:top w:val="nil"/>
              <w:left w:val="nil"/>
              <w:bottom w:val="single" w:sz="8" w:space="0" w:color="auto"/>
              <w:right w:val="nil"/>
            </w:tcBorders>
            <w:shd w:val="clear" w:color="000000" w:fill="D9D9D9"/>
            <w:noWrap/>
            <w:vAlign w:val="center"/>
            <w:hideMark/>
          </w:tcPr>
          <w:p w14:paraId="273515CB"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c>
          <w:tcPr>
            <w:tcW w:w="182" w:type="pct"/>
            <w:tcBorders>
              <w:top w:val="nil"/>
              <w:left w:val="nil"/>
              <w:bottom w:val="single" w:sz="8" w:space="0" w:color="auto"/>
              <w:right w:val="single" w:sz="8" w:space="0" w:color="auto"/>
            </w:tcBorders>
            <w:shd w:val="clear" w:color="000000" w:fill="D9D9D9"/>
            <w:noWrap/>
            <w:vAlign w:val="center"/>
            <w:hideMark/>
          </w:tcPr>
          <w:p w14:paraId="3A91C23F" w14:textId="77777777" w:rsidR="0078249B" w:rsidRPr="003A384E" w:rsidRDefault="0078249B" w:rsidP="00E60987">
            <w:pPr>
              <w:tabs>
                <w:tab w:val="clear" w:pos="360"/>
                <w:tab w:val="clear" w:pos="720"/>
                <w:tab w:val="clear" w:pos="1080"/>
              </w:tabs>
              <w:jc w:val="center"/>
              <w:rPr>
                <w:color w:val="BFBFBF"/>
                <w:sz w:val="20"/>
                <w:szCs w:val="20"/>
              </w:rPr>
            </w:pPr>
            <w:r w:rsidRPr="003A384E">
              <w:rPr>
                <w:color w:val="BFBFBF"/>
                <w:sz w:val="20"/>
                <w:szCs w:val="20"/>
              </w:rPr>
              <w:t> </w:t>
            </w:r>
          </w:p>
        </w:tc>
      </w:tr>
      <w:tr w:rsidR="0078249B" w:rsidRPr="003A384E" w14:paraId="55947DB4" w14:textId="77777777" w:rsidTr="00E60987">
        <w:trPr>
          <w:trHeight w:val="20"/>
        </w:trPr>
        <w:tc>
          <w:tcPr>
            <w:tcW w:w="253" w:type="pct"/>
            <w:tcBorders>
              <w:top w:val="nil"/>
              <w:left w:val="single" w:sz="8" w:space="0" w:color="auto"/>
              <w:bottom w:val="single" w:sz="8" w:space="0" w:color="auto"/>
              <w:right w:val="nil"/>
            </w:tcBorders>
            <w:shd w:val="clear" w:color="auto" w:fill="auto"/>
            <w:vAlign w:val="center"/>
            <w:hideMark/>
          </w:tcPr>
          <w:p w14:paraId="1622B9AE"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INF-</w:t>
            </w:r>
            <w:r w:rsidRPr="003A384E">
              <w:rPr>
                <w:color w:val="000000"/>
                <w:sz w:val="20"/>
                <w:szCs w:val="20"/>
              </w:rPr>
              <w:t>W</w:t>
            </w:r>
          </w:p>
        </w:tc>
        <w:tc>
          <w:tcPr>
            <w:tcW w:w="520" w:type="pct"/>
            <w:tcBorders>
              <w:top w:val="nil"/>
              <w:left w:val="nil"/>
              <w:bottom w:val="single" w:sz="8" w:space="0" w:color="auto"/>
              <w:right w:val="nil"/>
            </w:tcBorders>
            <w:shd w:val="clear" w:color="auto" w:fill="auto"/>
            <w:vAlign w:val="center"/>
            <w:hideMark/>
          </w:tcPr>
          <w:p w14:paraId="4D39FA30"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xml:space="preserve">Water </w:t>
            </w:r>
            <w:r>
              <w:rPr>
                <w:color w:val="000000"/>
                <w:sz w:val="20"/>
                <w:szCs w:val="20"/>
              </w:rPr>
              <w:t>Infrastructure COA Title(s)</w:t>
            </w:r>
          </w:p>
        </w:tc>
        <w:tc>
          <w:tcPr>
            <w:tcW w:w="401" w:type="pct"/>
            <w:tcBorders>
              <w:top w:val="nil"/>
              <w:left w:val="nil"/>
              <w:bottom w:val="single" w:sz="8" w:space="0" w:color="auto"/>
              <w:right w:val="nil"/>
            </w:tcBorders>
            <w:shd w:val="clear" w:color="auto" w:fill="auto"/>
            <w:noWrap/>
            <w:vAlign w:val="center"/>
            <w:hideMark/>
          </w:tcPr>
          <w:p w14:paraId="443FE33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393" w:type="pct"/>
            <w:tcBorders>
              <w:top w:val="nil"/>
              <w:left w:val="nil"/>
              <w:bottom w:val="single" w:sz="8" w:space="0" w:color="auto"/>
              <w:right w:val="nil"/>
            </w:tcBorders>
            <w:shd w:val="clear" w:color="auto" w:fill="auto"/>
            <w:noWrap/>
            <w:vAlign w:val="center"/>
            <w:hideMark/>
          </w:tcPr>
          <w:p w14:paraId="61FBD43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38 </w:t>
            </w:r>
          </w:p>
        </w:tc>
        <w:tc>
          <w:tcPr>
            <w:tcW w:w="399" w:type="pct"/>
            <w:tcBorders>
              <w:top w:val="nil"/>
              <w:left w:val="nil"/>
              <w:bottom w:val="single" w:sz="8" w:space="0" w:color="auto"/>
              <w:right w:val="nil"/>
            </w:tcBorders>
            <w:shd w:val="clear" w:color="auto" w:fill="auto"/>
            <w:noWrap/>
            <w:vAlign w:val="center"/>
            <w:hideMark/>
          </w:tcPr>
          <w:p w14:paraId="150A61F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474" w:type="pct"/>
            <w:tcBorders>
              <w:top w:val="nil"/>
              <w:left w:val="nil"/>
              <w:bottom w:val="single" w:sz="8" w:space="0" w:color="auto"/>
              <w:right w:val="nil"/>
            </w:tcBorders>
            <w:shd w:val="clear" w:color="auto" w:fill="auto"/>
            <w:noWrap/>
            <w:vAlign w:val="center"/>
            <w:hideMark/>
          </w:tcPr>
          <w:p w14:paraId="4A5DC60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w:t>
            </w:r>
          </w:p>
        </w:tc>
        <w:tc>
          <w:tcPr>
            <w:tcW w:w="451" w:type="pct"/>
            <w:tcBorders>
              <w:top w:val="nil"/>
              <w:left w:val="nil"/>
              <w:bottom w:val="single" w:sz="8" w:space="0" w:color="auto"/>
              <w:right w:val="nil"/>
            </w:tcBorders>
            <w:shd w:val="clear" w:color="000000" w:fill="FFC000"/>
            <w:noWrap/>
            <w:vAlign w:val="center"/>
            <w:hideMark/>
          </w:tcPr>
          <w:p w14:paraId="0A81FCD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FFC000"/>
            <w:noWrap/>
            <w:vAlign w:val="center"/>
            <w:hideMark/>
          </w:tcPr>
          <w:p w14:paraId="37CC995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00B050"/>
            <w:noWrap/>
            <w:vAlign w:val="center"/>
            <w:hideMark/>
          </w:tcPr>
          <w:p w14:paraId="3F23A06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00B050"/>
            <w:noWrap/>
            <w:vAlign w:val="center"/>
            <w:hideMark/>
          </w:tcPr>
          <w:p w14:paraId="54CC9A27"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00B050"/>
            <w:noWrap/>
            <w:vAlign w:val="center"/>
            <w:hideMark/>
          </w:tcPr>
          <w:p w14:paraId="4842C01B"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43D0A1E7" w14:textId="77777777" w:rsidR="0078249B" w:rsidRPr="003A384E" w:rsidRDefault="0078249B" w:rsidP="00E60987">
            <w:pPr>
              <w:tabs>
                <w:tab w:val="clear" w:pos="360"/>
                <w:tab w:val="clear" w:pos="720"/>
                <w:tab w:val="clear" w:pos="1080"/>
              </w:tabs>
              <w:jc w:val="center"/>
              <w:rPr>
                <w:color w:val="000000"/>
                <w:sz w:val="20"/>
                <w:szCs w:val="20"/>
              </w:rPr>
            </w:pPr>
            <w:r w:rsidRPr="003A384E">
              <w:rPr>
                <w:rFonts w:ascii="Cambria Math" w:hAnsi="Cambria Math" w:cs="Cambria Math"/>
                <w:color w:val="000000"/>
                <w:sz w:val="20"/>
                <w:szCs w:val="20"/>
              </w:rPr>
              <w:t>❶</w:t>
            </w:r>
          </w:p>
        </w:tc>
        <w:tc>
          <w:tcPr>
            <w:tcW w:w="185" w:type="pct"/>
            <w:tcBorders>
              <w:top w:val="nil"/>
              <w:left w:val="nil"/>
              <w:bottom w:val="nil"/>
              <w:right w:val="nil"/>
            </w:tcBorders>
            <w:shd w:val="clear" w:color="auto" w:fill="auto"/>
            <w:noWrap/>
            <w:vAlign w:val="center"/>
            <w:hideMark/>
          </w:tcPr>
          <w:p w14:paraId="35DFE972" w14:textId="77777777" w:rsidR="0078249B" w:rsidRPr="003A384E" w:rsidRDefault="0078249B" w:rsidP="00E60987">
            <w:pPr>
              <w:tabs>
                <w:tab w:val="clear" w:pos="360"/>
                <w:tab w:val="clear" w:pos="720"/>
                <w:tab w:val="clear" w:pos="1080"/>
              </w:tabs>
              <w:jc w:val="center"/>
              <w:rPr>
                <w:color w:val="000000"/>
                <w:sz w:val="20"/>
                <w:szCs w:val="20"/>
              </w:rPr>
            </w:pPr>
          </w:p>
        </w:tc>
        <w:tc>
          <w:tcPr>
            <w:tcW w:w="182" w:type="pct"/>
            <w:tcBorders>
              <w:top w:val="nil"/>
              <w:left w:val="nil"/>
              <w:bottom w:val="nil"/>
              <w:right w:val="single" w:sz="8" w:space="0" w:color="auto"/>
            </w:tcBorders>
            <w:shd w:val="clear" w:color="auto" w:fill="auto"/>
            <w:noWrap/>
            <w:vAlign w:val="center"/>
            <w:hideMark/>
          </w:tcPr>
          <w:p w14:paraId="6A0B7BAD"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r>
      <w:tr w:rsidR="0078249B" w:rsidRPr="003A384E" w14:paraId="457C8B46" w14:textId="77777777" w:rsidTr="00E60987">
        <w:trPr>
          <w:trHeight w:val="20"/>
        </w:trPr>
        <w:tc>
          <w:tcPr>
            <w:tcW w:w="774" w:type="pct"/>
            <w:gridSpan w:val="2"/>
            <w:tcBorders>
              <w:top w:val="single" w:sz="8" w:space="0" w:color="000000"/>
              <w:left w:val="single" w:sz="8" w:space="0" w:color="auto"/>
              <w:bottom w:val="single" w:sz="8" w:space="0" w:color="auto"/>
              <w:right w:val="nil"/>
            </w:tcBorders>
            <w:shd w:val="clear" w:color="000000" w:fill="D9D9D9"/>
            <w:vAlign w:val="center"/>
            <w:hideMark/>
          </w:tcPr>
          <w:p w14:paraId="3CA744C6" w14:textId="77777777" w:rsidR="0078249B" w:rsidRPr="003A384E" w:rsidRDefault="0078249B" w:rsidP="00E60987">
            <w:pPr>
              <w:tabs>
                <w:tab w:val="clear" w:pos="360"/>
                <w:tab w:val="clear" w:pos="720"/>
                <w:tab w:val="clear" w:pos="1080"/>
              </w:tabs>
              <w:rPr>
                <w:b/>
                <w:bCs/>
                <w:color w:val="000000"/>
                <w:sz w:val="20"/>
                <w:szCs w:val="20"/>
              </w:rPr>
            </w:pPr>
            <w:r>
              <w:rPr>
                <w:b/>
                <w:bCs/>
                <w:color w:val="000000"/>
                <w:sz w:val="20"/>
                <w:szCs w:val="20"/>
              </w:rPr>
              <w:t xml:space="preserve">Increase </w:t>
            </w:r>
            <w:r w:rsidRPr="003A384E">
              <w:rPr>
                <w:b/>
                <w:bCs/>
                <w:color w:val="000000"/>
                <w:sz w:val="20"/>
                <w:szCs w:val="20"/>
              </w:rPr>
              <w:t>Capacity: Electricity</w:t>
            </w:r>
          </w:p>
        </w:tc>
        <w:tc>
          <w:tcPr>
            <w:tcW w:w="401" w:type="pct"/>
            <w:tcBorders>
              <w:top w:val="nil"/>
              <w:left w:val="nil"/>
              <w:bottom w:val="single" w:sz="8" w:space="0" w:color="auto"/>
              <w:right w:val="nil"/>
            </w:tcBorders>
            <w:shd w:val="clear" w:color="000000" w:fill="D9D9D9"/>
            <w:noWrap/>
            <w:vAlign w:val="center"/>
            <w:hideMark/>
          </w:tcPr>
          <w:p w14:paraId="7806265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3" w:type="pct"/>
            <w:tcBorders>
              <w:top w:val="nil"/>
              <w:left w:val="nil"/>
              <w:bottom w:val="single" w:sz="8" w:space="0" w:color="auto"/>
              <w:right w:val="nil"/>
            </w:tcBorders>
            <w:shd w:val="clear" w:color="000000" w:fill="D9D9D9"/>
            <w:noWrap/>
            <w:vAlign w:val="center"/>
            <w:hideMark/>
          </w:tcPr>
          <w:p w14:paraId="1EFA8DB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9" w:type="pct"/>
            <w:tcBorders>
              <w:top w:val="nil"/>
              <w:left w:val="nil"/>
              <w:bottom w:val="single" w:sz="8" w:space="0" w:color="auto"/>
              <w:right w:val="nil"/>
            </w:tcBorders>
            <w:shd w:val="clear" w:color="000000" w:fill="D9D9D9"/>
            <w:noWrap/>
            <w:vAlign w:val="center"/>
            <w:hideMark/>
          </w:tcPr>
          <w:p w14:paraId="0D1C37F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74" w:type="pct"/>
            <w:tcBorders>
              <w:top w:val="nil"/>
              <w:left w:val="nil"/>
              <w:bottom w:val="single" w:sz="8" w:space="0" w:color="auto"/>
              <w:right w:val="nil"/>
            </w:tcBorders>
            <w:shd w:val="clear" w:color="000000" w:fill="D9D9D9"/>
            <w:noWrap/>
            <w:vAlign w:val="center"/>
            <w:hideMark/>
          </w:tcPr>
          <w:p w14:paraId="0E9AFFCE"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51" w:type="pct"/>
            <w:tcBorders>
              <w:top w:val="nil"/>
              <w:left w:val="nil"/>
              <w:bottom w:val="single" w:sz="8" w:space="0" w:color="auto"/>
              <w:right w:val="nil"/>
            </w:tcBorders>
            <w:shd w:val="clear" w:color="000000" w:fill="D9D9D9"/>
            <w:noWrap/>
            <w:vAlign w:val="center"/>
            <w:hideMark/>
          </w:tcPr>
          <w:p w14:paraId="6B5440D9"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D9D9D9"/>
            <w:noWrap/>
            <w:vAlign w:val="center"/>
            <w:hideMark/>
          </w:tcPr>
          <w:p w14:paraId="1A48BBD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D9D9D9"/>
            <w:noWrap/>
            <w:vAlign w:val="center"/>
            <w:hideMark/>
          </w:tcPr>
          <w:p w14:paraId="735A2BD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D9D9D9"/>
            <w:noWrap/>
            <w:vAlign w:val="center"/>
            <w:hideMark/>
          </w:tcPr>
          <w:p w14:paraId="65510563"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D9D9D9"/>
            <w:noWrap/>
            <w:vAlign w:val="center"/>
            <w:hideMark/>
          </w:tcPr>
          <w:p w14:paraId="704893F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2B620F67"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single" w:sz="8" w:space="0" w:color="auto"/>
              <w:right w:val="nil"/>
            </w:tcBorders>
            <w:shd w:val="clear" w:color="000000" w:fill="D9D9D9"/>
            <w:noWrap/>
            <w:vAlign w:val="center"/>
            <w:hideMark/>
          </w:tcPr>
          <w:p w14:paraId="6BF5A8C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2" w:type="pct"/>
            <w:tcBorders>
              <w:top w:val="nil"/>
              <w:left w:val="nil"/>
              <w:bottom w:val="single" w:sz="8" w:space="0" w:color="auto"/>
              <w:right w:val="single" w:sz="8" w:space="0" w:color="auto"/>
            </w:tcBorders>
            <w:shd w:val="clear" w:color="000000" w:fill="D9D9D9"/>
            <w:noWrap/>
            <w:vAlign w:val="center"/>
            <w:hideMark/>
          </w:tcPr>
          <w:p w14:paraId="4A58A34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r>
      <w:tr w:rsidR="0078249B" w:rsidRPr="003A384E" w14:paraId="2230C763" w14:textId="77777777" w:rsidTr="00E60987">
        <w:trPr>
          <w:trHeight w:val="20"/>
        </w:trPr>
        <w:tc>
          <w:tcPr>
            <w:tcW w:w="253" w:type="pct"/>
            <w:tcBorders>
              <w:top w:val="nil"/>
              <w:left w:val="single" w:sz="8" w:space="0" w:color="auto"/>
              <w:bottom w:val="single" w:sz="8" w:space="0" w:color="auto"/>
              <w:right w:val="nil"/>
            </w:tcBorders>
            <w:shd w:val="clear" w:color="000000" w:fill="FFFFFF"/>
            <w:vAlign w:val="center"/>
            <w:hideMark/>
          </w:tcPr>
          <w:p w14:paraId="55F7C3E9"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CAP-E</w:t>
            </w:r>
          </w:p>
        </w:tc>
        <w:tc>
          <w:tcPr>
            <w:tcW w:w="520" w:type="pct"/>
            <w:tcBorders>
              <w:top w:val="nil"/>
              <w:left w:val="nil"/>
              <w:bottom w:val="single" w:sz="8" w:space="0" w:color="auto"/>
              <w:right w:val="nil"/>
            </w:tcBorders>
            <w:shd w:val="clear" w:color="auto" w:fill="auto"/>
            <w:vAlign w:val="center"/>
            <w:hideMark/>
          </w:tcPr>
          <w:p w14:paraId="1D23A66D"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Electric Capacity COA Title(s)</w:t>
            </w:r>
          </w:p>
        </w:tc>
        <w:tc>
          <w:tcPr>
            <w:tcW w:w="401" w:type="pct"/>
            <w:tcBorders>
              <w:top w:val="nil"/>
              <w:left w:val="nil"/>
              <w:bottom w:val="single" w:sz="8" w:space="0" w:color="auto"/>
              <w:right w:val="nil"/>
            </w:tcBorders>
            <w:shd w:val="clear" w:color="auto" w:fill="auto"/>
            <w:noWrap/>
            <w:vAlign w:val="center"/>
            <w:hideMark/>
          </w:tcPr>
          <w:p w14:paraId="7BB462D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Yes</w:t>
            </w:r>
          </w:p>
        </w:tc>
        <w:tc>
          <w:tcPr>
            <w:tcW w:w="393" w:type="pct"/>
            <w:tcBorders>
              <w:top w:val="nil"/>
              <w:left w:val="nil"/>
              <w:bottom w:val="single" w:sz="8" w:space="0" w:color="auto"/>
              <w:right w:val="nil"/>
            </w:tcBorders>
            <w:shd w:val="clear" w:color="auto" w:fill="auto"/>
            <w:noWrap/>
            <w:vAlign w:val="center"/>
            <w:hideMark/>
          </w:tcPr>
          <w:p w14:paraId="5240914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Yes</w:t>
            </w:r>
          </w:p>
        </w:tc>
        <w:tc>
          <w:tcPr>
            <w:tcW w:w="399" w:type="pct"/>
            <w:tcBorders>
              <w:top w:val="nil"/>
              <w:left w:val="nil"/>
              <w:bottom w:val="single" w:sz="8" w:space="0" w:color="auto"/>
              <w:right w:val="nil"/>
            </w:tcBorders>
            <w:shd w:val="clear" w:color="auto" w:fill="auto"/>
            <w:noWrap/>
            <w:vAlign w:val="center"/>
            <w:hideMark/>
          </w:tcPr>
          <w:p w14:paraId="1211E2B4"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Yes</w:t>
            </w:r>
          </w:p>
        </w:tc>
        <w:tc>
          <w:tcPr>
            <w:tcW w:w="474" w:type="pct"/>
            <w:tcBorders>
              <w:top w:val="nil"/>
              <w:left w:val="nil"/>
              <w:bottom w:val="single" w:sz="8" w:space="0" w:color="auto"/>
              <w:right w:val="nil"/>
            </w:tcBorders>
            <w:shd w:val="clear" w:color="auto" w:fill="auto"/>
            <w:noWrap/>
            <w:vAlign w:val="center"/>
            <w:hideMark/>
          </w:tcPr>
          <w:p w14:paraId="5332D6A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w:t>
            </w:r>
          </w:p>
        </w:tc>
        <w:tc>
          <w:tcPr>
            <w:tcW w:w="451" w:type="pct"/>
            <w:tcBorders>
              <w:top w:val="nil"/>
              <w:left w:val="nil"/>
              <w:bottom w:val="single" w:sz="8" w:space="0" w:color="auto"/>
              <w:right w:val="nil"/>
            </w:tcBorders>
            <w:shd w:val="clear" w:color="000000" w:fill="FFC000"/>
            <w:noWrap/>
            <w:vAlign w:val="center"/>
            <w:hideMark/>
          </w:tcPr>
          <w:p w14:paraId="6062890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FFC000"/>
            <w:noWrap/>
            <w:vAlign w:val="center"/>
            <w:hideMark/>
          </w:tcPr>
          <w:p w14:paraId="3F2FDE1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00B050"/>
            <w:noWrap/>
            <w:vAlign w:val="center"/>
            <w:hideMark/>
          </w:tcPr>
          <w:p w14:paraId="2A68A8B9"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00B050"/>
            <w:noWrap/>
            <w:vAlign w:val="center"/>
            <w:hideMark/>
          </w:tcPr>
          <w:p w14:paraId="0C1D7EC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FFC000"/>
            <w:noWrap/>
            <w:vAlign w:val="center"/>
            <w:hideMark/>
          </w:tcPr>
          <w:p w14:paraId="62963DC9"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38CD3484" w14:textId="77777777" w:rsidR="0078249B" w:rsidRPr="003A384E" w:rsidRDefault="0078249B" w:rsidP="00E60987">
            <w:pPr>
              <w:tabs>
                <w:tab w:val="clear" w:pos="360"/>
                <w:tab w:val="clear" w:pos="720"/>
                <w:tab w:val="clear" w:pos="1080"/>
              </w:tabs>
              <w:jc w:val="center"/>
              <w:rPr>
                <w:color w:val="000000"/>
                <w:sz w:val="20"/>
                <w:szCs w:val="20"/>
              </w:rPr>
            </w:pPr>
            <w:r w:rsidRPr="003A384E">
              <w:rPr>
                <w:rFonts w:ascii="Cambria Math" w:hAnsi="Cambria Math" w:cs="Cambria Math"/>
                <w:color w:val="000000"/>
                <w:sz w:val="20"/>
                <w:szCs w:val="20"/>
              </w:rPr>
              <w:t>❶</w:t>
            </w:r>
          </w:p>
        </w:tc>
        <w:tc>
          <w:tcPr>
            <w:tcW w:w="185" w:type="pct"/>
            <w:tcBorders>
              <w:top w:val="nil"/>
              <w:left w:val="nil"/>
              <w:bottom w:val="nil"/>
              <w:right w:val="nil"/>
            </w:tcBorders>
            <w:shd w:val="clear" w:color="auto" w:fill="auto"/>
            <w:noWrap/>
            <w:vAlign w:val="center"/>
            <w:hideMark/>
          </w:tcPr>
          <w:p w14:paraId="33648665" w14:textId="77777777" w:rsidR="0078249B" w:rsidRPr="003A384E" w:rsidRDefault="0078249B" w:rsidP="00E60987">
            <w:pPr>
              <w:tabs>
                <w:tab w:val="clear" w:pos="360"/>
                <w:tab w:val="clear" w:pos="720"/>
                <w:tab w:val="clear" w:pos="1080"/>
              </w:tabs>
              <w:jc w:val="center"/>
              <w:rPr>
                <w:color w:val="000000"/>
                <w:sz w:val="20"/>
                <w:szCs w:val="20"/>
              </w:rPr>
            </w:pPr>
          </w:p>
        </w:tc>
        <w:tc>
          <w:tcPr>
            <w:tcW w:w="182" w:type="pct"/>
            <w:tcBorders>
              <w:top w:val="nil"/>
              <w:left w:val="nil"/>
              <w:bottom w:val="nil"/>
              <w:right w:val="single" w:sz="8" w:space="0" w:color="auto"/>
            </w:tcBorders>
            <w:shd w:val="clear" w:color="auto" w:fill="auto"/>
            <w:noWrap/>
            <w:vAlign w:val="center"/>
            <w:hideMark/>
          </w:tcPr>
          <w:p w14:paraId="32848D62"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r>
      <w:tr w:rsidR="0078249B" w:rsidRPr="003A384E" w14:paraId="75F212CD" w14:textId="77777777" w:rsidTr="00E60987">
        <w:trPr>
          <w:trHeight w:val="20"/>
        </w:trPr>
        <w:tc>
          <w:tcPr>
            <w:tcW w:w="774" w:type="pct"/>
            <w:gridSpan w:val="2"/>
            <w:tcBorders>
              <w:top w:val="single" w:sz="8" w:space="0" w:color="auto"/>
              <w:left w:val="single" w:sz="8" w:space="0" w:color="auto"/>
              <w:bottom w:val="single" w:sz="8" w:space="0" w:color="auto"/>
              <w:right w:val="nil"/>
            </w:tcBorders>
            <w:shd w:val="clear" w:color="000000" w:fill="D9D9D9"/>
            <w:vAlign w:val="center"/>
            <w:hideMark/>
          </w:tcPr>
          <w:p w14:paraId="445DF230" w14:textId="77777777" w:rsidR="0078249B" w:rsidRPr="003A384E" w:rsidRDefault="0078249B" w:rsidP="00E60987">
            <w:pPr>
              <w:tabs>
                <w:tab w:val="clear" w:pos="360"/>
                <w:tab w:val="clear" w:pos="720"/>
                <w:tab w:val="clear" w:pos="1080"/>
              </w:tabs>
              <w:rPr>
                <w:b/>
                <w:bCs/>
                <w:color w:val="000000"/>
                <w:sz w:val="20"/>
                <w:szCs w:val="20"/>
              </w:rPr>
            </w:pPr>
            <w:r>
              <w:rPr>
                <w:b/>
                <w:bCs/>
                <w:color w:val="000000"/>
                <w:sz w:val="20"/>
                <w:szCs w:val="20"/>
              </w:rPr>
              <w:t xml:space="preserve">Increase </w:t>
            </w:r>
            <w:r w:rsidRPr="003A384E">
              <w:rPr>
                <w:b/>
                <w:bCs/>
                <w:color w:val="000000"/>
                <w:sz w:val="20"/>
                <w:szCs w:val="20"/>
              </w:rPr>
              <w:t>Capacity: Natural Gas</w:t>
            </w:r>
          </w:p>
        </w:tc>
        <w:tc>
          <w:tcPr>
            <w:tcW w:w="401" w:type="pct"/>
            <w:tcBorders>
              <w:top w:val="nil"/>
              <w:left w:val="nil"/>
              <w:bottom w:val="single" w:sz="8" w:space="0" w:color="auto"/>
              <w:right w:val="nil"/>
            </w:tcBorders>
            <w:shd w:val="clear" w:color="000000" w:fill="D9D9D9"/>
            <w:noWrap/>
            <w:vAlign w:val="center"/>
            <w:hideMark/>
          </w:tcPr>
          <w:p w14:paraId="6320F161"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3" w:type="pct"/>
            <w:tcBorders>
              <w:top w:val="nil"/>
              <w:left w:val="nil"/>
              <w:bottom w:val="single" w:sz="8" w:space="0" w:color="auto"/>
              <w:right w:val="nil"/>
            </w:tcBorders>
            <w:shd w:val="clear" w:color="000000" w:fill="D9D9D9"/>
            <w:noWrap/>
            <w:vAlign w:val="center"/>
            <w:hideMark/>
          </w:tcPr>
          <w:p w14:paraId="01D8FD3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99" w:type="pct"/>
            <w:tcBorders>
              <w:top w:val="nil"/>
              <w:left w:val="nil"/>
              <w:bottom w:val="single" w:sz="8" w:space="0" w:color="auto"/>
              <w:right w:val="nil"/>
            </w:tcBorders>
            <w:shd w:val="clear" w:color="000000" w:fill="D9D9D9"/>
            <w:noWrap/>
            <w:vAlign w:val="center"/>
            <w:hideMark/>
          </w:tcPr>
          <w:p w14:paraId="7C760A4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74" w:type="pct"/>
            <w:tcBorders>
              <w:top w:val="nil"/>
              <w:left w:val="nil"/>
              <w:bottom w:val="single" w:sz="8" w:space="0" w:color="auto"/>
              <w:right w:val="nil"/>
            </w:tcBorders>
            <w:shd w:val="clear" w:color="000000" w:fill="D9D9D9"/>
            <w:noWrap/>
            <w:vAlign w:val="center"/>
            <w:hideMark/>
          </w:tcPr>
          <w:p w14:paraId="5776337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51" w:type="pct"/>
            <w:tcBorders>
              <w:top w:val="nil"/>
              <w:left w:val="nil"/>
              <w:bottom w:val="single" w:sz="8" w:space="0" w:color="auto"/>
              <w:right w:val="nil"/>
            </w:tcBorders>
            <w:shd w:val="clear" w:color="000000" w:fill="D9D9D9"/>
            <w:noWrap/>
            <w:vAlign w:val="center"/>
            <w:hideMark/>
          </w:tcPr>
          <w:p w14:paraId="6CA0768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D9D9D9"/>
            <w:noWrap/>
            <w:vAlign w:val="center"/>
            <w:hideMark/>
          </w:tcPr>
          <w:p w14:paraId="62F0ECC4"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D9D9D9"/>
            <w:noWrap/>
            <w:vAlign w:val="center"/>
            <w:hideMark/>
          </w:tcPr>
          <w:p w14:paraId="4FB80A9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D9D9D9"/>
            <w:noWrap/>
            <w:vAlign w:val="center"/>
            <w:hideMark/>
          </w:tcPr>
          <w:p w14:paraId="627C536C"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D9D9D9"/>
            <w:noWrap/>
            <w:vAlign w:val="center"/>
            <w:hideMark/>
          </w:tcPr>
          <w:p w14:paraId="56993205"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single" w:sz="8" w:space="0" w:color="auto"/>
              <w:left w:val="nil"/>
              <w:bottom w:val="single" w:sz="8" w:space="0" w:color="auto"/>
              <w:right w:val="nil"/>
            </w:tcBorders>
            <w:shd w:val="clear" w:color="000000" w:fill="D9D9D9"/>
            <w:noWrap/>
            <w:vAlign w:val="center"/>
            <w:hideMark/>
          </w:tcPr>
          <w:p w14:paraId="4E20D73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single" w:sz="8" w:space="0" w:color="auto"/>
              <w:left w:val="nil"/>
              <w:bottom w:val="single" w:sz="8" w:space="0" w:color="auto"/>
              <w:right w:val="nil"/>
            </w:tcBorders>
            <w:shd w:val="clear" w:color="000000" w:fill="D9D9D9"/>
            <w:noWrap/>
            <w:vAlign w:val="center"/>
            <w:hideMark/>
          </w:tcPr>
          <w:p w14:paraId="5CED13F3"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2" w:type="pct"/>
            <w:tcBorders>
              <w:top w:val="single" w:sz="8" w:space="0" w:color="auto"/>
              <w:left w:val="nil"/>
              <w:bottom w:val="single" w:sz="8" w:space="0" w:color="auto"/>
              <w:right w:val="single" w:sz="8" w:space="0" w:color="auto"/>
            </w:tcBorders>
            <w:shd w:val="clear" w:color="000000" w:fill="D9D9D9"/>
            <w:noWrap/>
            <w:vAlign w:val="center"/>
            <w:hideMark/>
          </w:tcPr>
          <w:p w14:paraId="0E23293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r>
      <w:tr w:rsidR="0078249B" w:rsidRPr="003A384E" w14:paraId="642E903E" w14:textId="77777777" w:rsidTr="00E60987">
        <w:trPr>
          <w:trHeight w:val="20"/>
        </w:trPr>
        <w:tc>
          <w:tcPr>
            <w:tcW w:w="253" w:type="pct"/>
            <w:tcBorders>
              <w:top w:val="nil"/>
              <w:left w:val="single" w:sz="8" w:space="0" w:color="auto"/>
              <w:bottom w:val="single" w:sz="8" w:space="0" w:color="auto"/>
              <w:right w:val="nil"/>
            </w:tcBorders>
            <w:shd w:val="clear" w:color="auto" w:fill="auto"/>
            <w:vAlign w:val="center"/>
            <w:hideMark/>
          </w:tcPr>
          <w:p w14:paraId="62C83629"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CAP-</w:t>
            </w:r>
            <w:r w:rsidRPr="003A384E">
              <w:rPr>
                <w:color w:val="000000"/>
                <w:sz w:val="20"/>
                <w:szCs w:val="20"/>
              </w:rPr>
              <w:t>N</w:t>
            </w:r>
          </w:p>
        </w:tc>
        <w:tc>
          <w:tcPr>
            <w:tcW w:w="520" w:type="pct"/>
            <w:tcBorders>
              <w:top w:val="nil"/>
              <w:left w:val="nil"/>
              <w:bottom w:val="single" w:sz="8" w:space="0" w:color="auto"/>
              <w:right w:val="nil"/>
            </w:tcBorders>
            <w:shd w:val="clear" w:color="auto" w:fill="auto"/>
            <w:vAlign w:val="center"/>
            <w:hideMark/>
          </w:tcPr>
          <w:p w14:paraId="35D2AE1E"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Natural Gas Capacity COA Title(s)</w:t>
            </w:r>
          </w:p>
        </w:tc>
        <w:tc>
          <w:tcPr>
            <w:tcW w:w="401" w:type="pct"/>
            <w:tcBorders>
              <w:top w:val="nil"/>
              <w:left w:val="nil"/>
              <w:bottom w:val="single" w:sz="8" w:space="0" w:color="auto"/>
              <w:right w:val="nil"/>
            </w:tcBorders>
            <w:shd w:val="clear" w:color="auto" w:fill="auto"/>
            <w:noWrap/>
            <w:vAlign w:val="center"/>
            <w:hideMark/>
          </w:tcPr>
          <w:p w14:paraId="6E6E8BF6"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15 </w:t>
            </w:r>
          </w:p>
        </w:tc>
        <w:tc>
          <w:tcPr>
            <w:tcW w:w="393" w:type="pct"/>
            <w:tcBorders>
              <w:top w:val="nil"/>
              <w:left w:val="nil"/>
              <w:bottom w:val="single" w:sz="8" w:space="0" w:color="auto"/>
              <w:right w:val="nil"/>
            </w:tcBorders>
            <w:shd w:val="clear" w:color="auto" w:fill="auto"/>
            <w:noWrap/>
            <w:vAlign w:val="center"/>
            <w:hideMark/>
          </w:tcPr>
          <w:p w14:paraId="21FC5F1F"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15 </w:t>
            </w:r>
          </w:p>
        </w:tc>
        <w:tc>
          <w:tcPr>
            <w:tcW w:w="399" w:type="pct"/>
            <w:tcBorders>
              <w:top w:val="nil"/>
              <w:left w:val="nil"/>
              <w:bottom w:val="single" w:sz="8" w:space="0" w:color="auto"/>
              <w:right w:val="nil"/>
            </w:tcBorders>
            <w:shd w:val="clear" w:color="auto" w:fill="auto"/>
            <w:noWrap/>
            <w:vAlign w:val="center"/>
            <w:hideMark/>
          </w:tcPr>
          <w:p w14:paraId="69D9DA63"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No</w:t>
            </w:r>
          </w:p>
        </w:tc>
        <w:tc>
          <w:tcPr>
            <w:tcW w:w="474" w:type="pct"/>
            <w:tcBorders>
              <w:top w:val="nil"/>
              <w:left w:val="nil"/>
              <w:bottom w:val="single" w:sz="8" w:space="0" w:color="auto"/>
              <w:right w:val="nil"/>
            </w:tcBorders>
            <w:shd w:val="clear" w:color="auto" w:fill="auto"/>
            <w:noWrap/>
            <w:vAlign w:val="center"/>
            <w:hideMark/>
          </w:tcPr>
          <w:p w14:paraId="659BF5A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w:t>
            </w:r>
          </w:p>
        </w:tc>
        <w:tc>
          <w:tcPr>
            <w:tcW w:w="451" w:type="pct"/>
            <w:tcBorders>
              <w:top w:val="nil"/>
              <w:left w:val="nil"/>
              <w:bottom w:val="single" w:sz="8" w:space="0" w:color="auto"/>
              <w:right w:val="nil"/>
            </w:tcBorders>
            <w:shd w:val="clear" w:color="000000" w:fill="FFC000"/>
            <w:noWrap/>
            <w:vAlign w:val="center"/>
            <w:hideMark/>
          </w:tcPr>
          <w:p w14:paraId="2B2C2B3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FFC000"/>
            <w:noWrap/>
            <w:vAlign w:val="center"/>
            <w:hideMark/>
          </w:tcPr>
          <w:p w14:paraId="58838AA4"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FF0000"/>
            <w:noWrap/>
            <w:vAlign w:val="center"/>
            <w:hideMark/>
          </w:tcPr>
          <w:p w14:paraId="496A9A5B"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FF0000"/>
            <w:noWrap/>
            <w:vAlign w:val="center"/>
            <w:hideMark/>
          </w:tcPr>
          <w:p w14:paraId="19B07AAA"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nil"/>
              <w:right w:val="nil"/>
            </w:tcBorders>
            <w:shd w:val="clear" w:color="000000" w:fill="FF0000"/>
            <w:noWrap/>
            <w:vAlign w:val="center"/>
            <w:hideMark/>
          </w:tcPr>
          <w:p w14:paraId="225E8AED"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20045E4C"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vAlign w:val="center"/>
            <w:hideMark/>
          </w:tcPr>
          <w:p w14:paraId="62A245ED"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b/>
                <w:bCs/>
                <w:color w:val="000000"/>
                <w:sz w:val="20"/>
                <w:szCs w:val="20"/>
              </w:rPr>
              <w:t> </w:t>
            </w:r>
          </w:p>
        </w:tc>
        <w:tc>
          <w:tcPr>
            <w:tcW w:w="182" w:type="pct"/>
            <w:tcBorders>
              <w:top w:val="nil"/>
              <w:left w:val="nil"/>
              <w:bottom w:val="nil"/>
              <w:right w:val="single" w:sz="8" w:space="0" w:color="auto"/>
            </w:tcBorders>
            <w:shd w:val="clear" w:color="auto" w:fill="auto"/>
            <w:vAlign w:val="center"/>
            <w:hideMark/>
          </w:tcPr>
          <w:p w14:paraId="06617768"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rFonts w:ascii="Cambria Math" w:hAnsi="Cambria Math" w:cs="Cambria Math"/>
                <w:b/>
                <w:bCs/>
                <w:color w:val="000000"/>
                <w:sz w:val="20"/>
                <w:szCs w:val="20"/>
              </w:rPr>
              <w:t>❸</w:t>
            </w:r>
          </w:p>
        </w:tc>
      </w:tr>
      <w:tr w:rsidR="0078249B" w:rsidRPr="003A384E" w14:paraId="450FAD22" w14:textId="77777777" w:rsidTr="00E60987">
        <w:trPr>
          <w:trHeight w:val="20"/>
        </w:trPr>
        <w:tc>
          <w:tcPr>
            <w:tcW w:w="774" w:type="pct"/>
            <w:gridSpan w:val="2"/>
            <w:tcBorders>
              <w:top w:val="single" w:sz="8" w:space="0" w:color="auto"/>
              <w:left w:val="single" w:sz="8" w:space="0" w:color="auto"/>
              <w:bottom w:val="single" w:sz="8" w:space="0" w:color="auto"/>
              <w:right w:val="nil"/>
            </w:tcBorders>
            <w:shd w:val="clear" w:color="000000" w:fill="D9D9D9"/>
            <w:vAlign w:val="center"/>
            <w:hideMark/>
          </w:tcPr>
          <w:p w14:paraId="696094F4" w14:textId="77777777" w:rsidR="0078249B" w:rsidRPr="003A384E" w:rsidRDefault="0078249B" w:rsidP="00E60987">
            <w:pPr>
              <w:tabs>
                <w:tab w:val="clear" w:pos="360"/>
                <w:tab w:val="clear" w:pos="720"/>
                <w:tab w:val="clear" w:pos="1080"/>
              </w:tabs>
              <w:rPr>
                <w:b/>
                <w:bCs/>
                <w:color w:val="000000"/>
                <w:sz w:val="20"/>
                <w:szCs w:val="20"/>
              </w:rPr>
            </w:pPr>
            <w:r>
              <w:rPr>
                <w:b/>
                <w:bCs/>
                <w:color w:val="000000"/>
                <w:sz w:val="20"/>
                <w:szCs w:val="20"/>
              </w:rPr>
              <w:t xml:space="preserve">Increase </w:t>
            </w:r>
            <w:r w:rsidRPr="003A384E">
              <w:rPr>
                <w:b/>
                <w:bCs/>
                <w:color w:val="000000"/>
                <w:sz w:val="20"/>
                <w:szCs w:val="20"/>
              </w:rPr>
              <w:t>Capacity: Water</w:t>
            </w:r>
          </w:p>
        </w:tc>
        <w:tc>
          <w:tcPr>
            <w:tcW w:w="401" w:type="pct"/>
            <w:tcBorders>
              <w:top w:val="nil"/>
              <w:left w:val="nil"/>
              <w:bottom w:val="single" w:sz="8" w:space="0" w:color="auto"/>
              <w:right w:val="nil"/>
            </w:tcBorders>
            <w:shd w:val="clear" w:color="000000" w:fill="D9D9D9"/>
            <w:noWrap/>
            <w:vAlign w:val="center"/>
            <w:hideMark/>
          </w:tcPr>
          <w:p w14:paraId="393F4D33"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393" w:type="pct"/>
            <w:tcBorders>
              <w:top w:val="nil"/>
              <w:left w:val="nil"/>
              <w:bottom w:val="single" w:sz="8" w:space="0" w:color="auto"/>
              <w:right w:val="nil"/>
            </w:tcBorders>
            <w:shd w:val="clear" w:color="000000" w:fill="D9D9D9"/>
            <w:noWrap/>
            <w:vAlign w:val="center"/>
            <w:hideMark/>
          </w:tcPr>
          <w:p w14:paraId="4C818155"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399" w:type="pct"/>
            <w:tcBorders>
              <w:top w:val="nil"/>
              <w:left w:val="nil"/>
              <w:bottom w:val="single" w:sz="8" w:space="0" w:color="auto"/>
              <w:right w:val="nil"/>
            </w:tcBorders>
            <w:shd w:val="clear" w:color="000000" w:fill="D9D9D9"/>
            <w:noWrap/>
            <w:vAlign w:val="center"/>
            <w:hideMark/>
          </w:tcPr>
          <w:p w14:paraId="1F4B719F"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474" w:type="pct"/>
            <w:tcBorders>
              <w:top w:val="nil"/>
              <w:left w:val="nil"/>
              <w:bottom w:val="single" w:sz="8" w:space="0" w:color="auto"/>
              <w:right w:val="nil"/>
            </w:tcBorders>
            <w:shd w:val="clear" w:color="000000" w:fill="D9D9D9"/>
            <w:noWrap/>
            <w:vAlign w:val="center"/>
            <w:hideMark/>
          </w:tcPr>
          <w:p w14:paraId="2C52AF23"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451" w:type="pct"/>
            <w:tcBorders>
              <w:top w:val="nil"/>
              <w:left w:val="nil"/>
              <w:bottom w:val="single" w:sz="8" w:space="0" w:color="auto"/>
              <w:right w:val="nil"/>
            </w:tcBorders>
            <w:shd w:val="clear" w:color="000000" w:fill="D9D9D9"/>
            <w:noWrap/>
            <w:vAlign w:val="center"/>
            <w:hideMark/>
          </w:tcPr>
          <w:p w14:paraId="7B15AB67"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D9D9D9"/>
            <w:noWrap/>
            <w:vAlign w:val="center"/>
            <w:hideMark/>
          </w:tcPr>
          <w:p w14:paraId="095D7885"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D9D9D9"/>
            <w:noWrap/>
            <w:vAlign w:val="center"/>
            <w:hideMark/>
          </w:tcPr>
          <w:p w14:paraId="61E54195"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D9D9D9"/>
            <w:noWrap/>
            <w:vAlign w:val="center"/>
            <w:hideMark/>
          </w:tcPr>
          <w:p w14:paraId="3311E4F8"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281" w:type="pct"/>
            <w:tcBorders>
              <w:top w:val="single" w:sz="8" w:space="0" w:color="auto"/>
              <w:left w:val="nil"/>
              <w:bottom w:val="single" w:sz="8" w:space="0" w:color="auto"/>
              <w:right w:val="nil"/>
            </w:tcBorders>
            <w:shd w:val="clear" w:color="000000" w:fill="D9D9D9"/>
            <w:noWrap/>
            <w:vAlign w:val="center"/>
            <w:hideMark/>
          </w:tcPr>
          <w:p w14:paraId="5089D0E4"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c>
          <w:tcPr>
            <w:tcW w:w="185" w:type="pct"/>
            <w:tcBorders>
              <w:top w:val="single" w:sz="8" w:space="0" w:color="auto"/>
              <w:left w:val="nil"/>
              <w:bottom w:val="single" w:sz="8" w:space="0" w:color="auto"/>
              <w:right w:val="nil"/>
            </w:tcBorders>
            <w:shd w:val="clear" w:color="000000" w:fill="D9D9D9"/>
            <w:noWrap/>
            <w:vAlign w:val="center"/>
            <w:hideMark/>
          </w:tcPr>
          <w:p w14:paraId="521F89A7" w14:textId="77777777" w:rsidR="0078249B" w:rsidRPr="003A384E" w:rsidRDefault="0078249B" w:rsidP="00E60987">
            <w:pPr>
              <w:tabs>
                <w:tab w:val="clear" w:pos="360"/>
                <w:tab w:val="clear" w:pos="720"/>
                <w:tab w:val="clear" w:pos="1080"/>
              </w:tabs>
              <w:rPr>
                <w:rFonts w:ascii="Calibri" w:hAnsi="Calibri" w:cs="Calibri"/>
                <w:color w:val="000000"/>
                <w:sz w:val="20"/>
                <w:szCs w:val="20"/>
              </w:rPr>
            </w:pPr>
            <w:r w:rsidRPr="003A384E">
              <w:rPr>
                <w:rFonts w:ascii="Calibri" w:hAnsi="Calibri" w:cs="Calibri"/>
                <w:color w:val="000000"/>
                <w:sz w:val="20"/>
                <w:szCs w:val="20"/>
              </w:rPr>
              <w:t> </w:t>
            </w:r>
          </w:p>
        </w:tc>
        <w:tc>
          <w:tcPr>
            <w:tcW w:w="185" w:type="pct"/>
            <w:tcBorders>
              <w:top w:val="single" w:sz="8" w:space="0" w:color="auto"/>
              <w:left w:val="nil"/>
              <w:bottom w:val="single" w:sz="8" w:space="0" w:color="auto"/>
              <w:right w:val="nil"/>
            </w:tcBorders>
            <w:shd w:val="clear" w:color="000000" w:fill="D9D9D9"/>
            <w:noWrap/>
            <w:vAlign w:val="center"/>
            <w:hideMark/>
          </w:tcPr>
          <w:p w14:paraId="1EF0A8CE" w14:textId="77777777" w:rsidR="0078249B" w:rsidRPr="003A384E" w:rsidRDefault="0078249B" w:rsidP="00E60987">
            <w:pPr>
              <w:tabs>
                <w:tab w:val="clear" w:pos="360"/>
                <w:tab w:val="clear" w:pos="720"/>
                <w:tab w:val="clear" w:pos="1080"/>
              </w:tabs>
              <w:rPr>
                <w:rFonts w:ascii="Calibri" w:hAnsi="Calibri" w:cs="Calibri"/>
                <w:color w:val="000000"/>
                <w:sz w:val="20"/>
                <w:szCs w:val="20"/>
              </w:rPr>
            </w:pPr>
            <w:r w:rsidRPr="003A384E">
              <w:rPr>
                <w:rFonts w:ascii="Calibri" w:hAnsi="Calibri" w:cs="Calibri"/>
                <w:color w:val="000000"/>
                <w:sz w:val="20"/>
                <w:szCs w:val="20"/>
              </w:rPr>
              <w:t> </w:t>
            </w:r>
          </w:p>
        </w:tc>
        <w:tc>
          <w:tcPr>
            <w:tcW w:w="182" w:type="pct"/>
            <w:tcBorders>
              <w:top w:val="single" w:sz="8" w:space="0" w:color="auto"/>
              <w:left w:val="nil"/>
              <w:bottom w:val="single" w:sz="8" w:space="0" w:color="auto"/>
              <w:right w:val="single" w:sz="8" w:space="0" w:color="auto"/>
            </w:tcBorders>
            <w:shd w:val="clear" w:color="000000" w:fill="D9D9D9"/>
            <w:noWrap/>
            <w:vAlign w:val="center"/>
            <w:hideMark/>
          </w:tcPr>
          <w:p w14:paraId="1188B836" w14:textId="77777777" w:rsidR="0078249B" w:rsidRPr="003A384E" w:rsidRDefault="0078249B" w:rsidP="00E60987">
            <w:pPr>
              <w:tabs>
                <w:tab w:val="clear" w:pos="360"/>
                <w:tab w:val="clear" w:pos="720"/>
                <w:tab w:val="clear" w:pos="1080"/>
              </w:tabs>
              <w:rPr>
                <w:rFonts w:ascii="Calibri" w:hAnsi="Calibri" w:cs="Calibri"/>
                <w:color w:val="000000"/>
                <w:sz w:val="20"/>
                <w:szCs w:val="20"/>
              </w:rPr>
            </w:pPr>
            <w:r w:rsidRPr="003A384E">
              <w:rPr>
                <w:rFonts w:ascii="Calibri" w:hAnsi="Calibri" w:cs="Calibri"/>
                <w:color w:val="000000"/>
                <w:sz w:val="20"/>
                <w:szCs w:val="20"/>
              </w:rPr>
              <w:t> </w:t>
            </w:r>
          </w:p>
        </w:tc>
      </w:tr>
      <w:tr w:rsidR="0078249B" w:rsidRPr="003A384E" w14:paraId="7BF48ADE" w14:textId="77777777" w:rsidTr="00E60987">
        <w:trPr>
          <w:trHeight w:val="20"/>
        </w:trPr>
        <w:tc>
          <w:tcPr>
            <w:tcW w:w="253" w:type="pct"/>
            <w:tcBorders>
              <w:top w:val="nil"/>
              <w:left w:val="single" w:sz="8" w:space="0" w:color="auto"/>
              <w:bottom w:val="single" w:sz="8" w:space="0" w:color="auto"/>
              <w:right w:val="nil"/>
            </w:tcBorders>
            <w:shd w:val="clear" w:color="auto" w:fill="auto"/>
            <w:vAlign w:val="center"/>
            <w:hideMark/>
          </w:tcPr>
          <w:p w14:paraId="0571D011"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CAP-</w:t>
            </w:r>
            <w:r w:rsidRPr="003A384E">
              <w:rPr>
                <w:color w:val="000000"/>
                <w:sz w:val="20"/>
                <w:szCs w:val="20"/>
              </w:rPr>
              <w:t>W</w:t>
            </w:r>
          </w:p>
        </w:tc>
        <w:tc>
          <w:tcPr>
            <w:tcW w:w="520" w:type="pct"/>
            <w:tcBorders>
              <w:top w:val="nil"/>
              <w:left w:val="nil"/>
              <w:bottom w:val="single" w:sz="8" w:space="0" w:color="auto"/>
              <w:right w:val="nil"/>
            </w:tcBorders>
            <w:shd w:val="clear" w:color="auto" w:fill="auto"/>
            <w:vAlign w:val="center"/>
            <w:hideMark/>
          </w:tcPr>
          <w:p w14:paraId="7A47C010" w14:textId="77777777" w:rsidR="0078249B" w:rsidRPr="003A384E" w:rsidRDefault="0078249B" w:rsidP="00E60987">
            <w:pPr>
              <w:tabs>
                <w:tab w:val="clear" w:pos="360"/>
                <w:tab w:val="clear" w:pos="720"/>
                <w:tab w:val="clear" w:pos="1080"/>
              </w:tabs>
              <w:rPr>
                <w:color w:val="000000"/>
                <w:sz w:val="20"/>
                <w:szCs w:val="20"/>
              </w:rPr>
            </w:pPr>
            <w:r>
              <w:rPr>
                <w:color w:val="000000"/>
                <w:sz w:val="20"/>
                <w:szCs w:val="20"/>
              </w:rPr>
              <w:t>Water Capacity COA Title(s)</w:t>
            </w:r>
          </w:p>
        </w:tc>
        <w:tc>
          <w:tcPr>
            <w:tcW w:w="401" w:type="pct"/>
            <w:tcBorders>
              <w:top w:val="nil"/>
              <w:left w:val="nil"/>
              <w:bottom w:val="single" w:sz="8" w:space="0" w:color="auto"/>
              <w:right w:val="nil"/>
            </w:tcBorders>
            <w:shd w:val="clear" w:color="auto" w:fill="auto"/>
            <w:noWrap/>
            <w:vAlign w:val="center"/>
            <w:hideMark/>
          </w:tcPr>
          <w:p w14:paraId="2DA0263E"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15 </w:t>
            </w:r>
          </w:p>
        </w:tc>
        <w:tc>
          <w:tcPr>
            <w:tcW w:w="393" w:type="pct"/>
            <w:tcBorders>
              <w:top w:val="nil"/>
              <w:left w:val="nil"/>
              <w:bottom w:val="single" w:sz="8" w:space="0" w:color="auto"/>
              <w:right w:val="nil"/>
            </w:tcBorders>
            <w:shd w:val="clear" w:color="auto" w:fill="auto"/>
            <w:noWrap/>
            <w:vAlign w:val="center"/>
            <w:hideMark/>
          </w:tcPr>
          <w:p w14:paraId="73E7D8E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xml:space="preserve">15 </w:t>
            </w:r>
          </w:p>
        </w:tc>
        <w:tc>
          <w:tcPr>
            <w:tcW w:w="399" w:type="pct"/>
            <w:tcBorders>
              <w:top w:val="nil"/>
              <w:left w:val="nil"/>
              <w:bottom w:val="single" w:sz="8" w:space="0" w:color="auto"/>
              <w:right w:val="nil"/>
            </w:tcBorders>
            <w:shd w:val="clear" w:color="auto" w:fill="auto"/>
            <w:noWrap/>
            <w:vAlign w:val="center"/>
            <w:hideMark/>
          </w:tcPr>
          <w:p w14:paraId="2078576E"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Yes</w:t>
            </w:r>
          </w:p>
        </w:tc>
        <w:tc>
          <w:tcPr>
            <w:tcW w:w="474" w:type="pct"/>
            <w:tcBorders>
              <w:top w:val="nil"/>
              <w:left w:val="nil"/>
              <w:bottom w:val="single" w:sz="8" w:space="0" w:color="auto"/>
              <w:right w:val="nil"/>
            </w:tcBorders>
            <w:shd w:val="clear" w:color="auto" w:fill="auto"/>
            <w:noWrap/>
            <w:vAlign w:val="center"/>
            <w:hideMark/>
          </w:tcPr>
          <w:p w14:paraId="43BEDE38"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w:t>
            </w:r>
          </w:p>
        </w:tc>
        <w:tc>
          <w:tcPr>
            <w:tcW w:w="451" w:type="pct"/>
            <w:tcBorders>
              <w:top w:val="nil"/>
              <w:left w:val="nil"/>
              <w:bottom w:val="single" w:sz="8" w:space="0" w:color="auto"/>
              <w:right w:val="nil"/>
            </w:tcBorders>
            <w:shd w:val="clear" w:color="000000" w:fill="FF0000"/>
            <w:noWrap/>
            <w:vAlign w:val="center"/>
            <w:hideMark/>
          </w:tcPr>
          <w:p w14:paraId="0C5FDA39"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511" w:type="pct"/>
            <w:tcBorders>
              <w:top w:val="nil"/>
              <w:left w:val="nil"/>
              <w:bottom w:val="single" w:sz="8" w:space="0" w:color="auto"/>
              <w:right w:val="nil"/>
            </w:tcBorders>
            <w:shd w:val="clear" w:color="000000" w:fill="FF0000"/>
            <w:noWrap/>
            <w:vAlign w:val="center"/>
            <w:hideMark/>
          </w:tcPr>
          <w:p w14:paraId="544361F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417" w:type="pct"/>
            <w:tcBorders>
              <w:top w:val="nil"/>
              <w:left w:val="nil"/>
              <w:bottom w:val="single" w:sz="8" w:space="0" w:color="auto"/>
              <w:right w:val="nil"/>
            </w:tcBorders>
            <w:shd w:val="clear" w:color="000000" w:fill="FFC000"/>
            <w:noWrap/>
            <w:vAlign w:val="center"/>
            <w:hideMark/>
          </w:tcPr>
          <w:p w14:paraId="38116552"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347" w:type="pct"/>
            <w:tcBorders>
              <w:top w:val="nil"/>
              <w:left w:val="nil"/>
              <w:bottom w:val="single" w:sz="8" w:space="0" w:color="auto"/>
              <w:right w:val="nil"/>
            </w:tcBorders>
            <w:shd w:val="clear" w:color="000000" w:fill="FF0000"/>
            <w:noWrap/>
            <w:vAlign w:val="center"/>
            <w:hideMark/>
          </w:tcPr>
          <w:p w14:paraId="0E68BD8E"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281" w:type="pct"/>
            <w:tcBorders>
              <w:top w:val="nil"/>
              <w:left w:val="nil"/>
              <w:bottom w:val="single" w:sz="8" w:space="0" w:color="auto"/>
              <w:right w:val="nil"/>
            </w:tcBorders>
            <w:shd w:val="clear" w:color="000000" w:fill="FFC000"/>
            <w:noWrap/>
            <w:vAlign w:val="center"/>
            <w:hideMark/>
          </w:tcPr>
          <w:p w14:paraId="633C9DFE" w14:textId="77777777" w:rsidR="0078249B" w:rsidRPr="003A384E" w:rsidRDefault="0078249B" w:rsidP="00E60987">
            <w:pPr>
              <w:tabs>
                <w:tab w:val="clear" w:pos="360"/>
                <w:tab w:val="clear" w:pos="720"/>
                <w:tab w:val="clear" w:pos="1080"/>
              </w:tabs>
              <w:jc w:val="center"/>
              <w:rPr>
                <w:color w:val="000000"/>
                <w:sz w:val="20"/>
                <w:szCs w:val="20"/>
              </w:rPr>
            </w:pPr>
            <w:r w:rsidRPr="003A384E">
              <w:rPr>
                <w:color w:val="000000"/>
                <w:sz w:val="20"/>
                <w:szCs w:val="20"/>
              </w:rPr>
              <w:t> </w:t>
            </w:r>
          </w:p>
        </w:tc>
        <w:tc>
          <w:tcPr>
            <w:tcW w:w="185" w:type="pct"/>
            <w:tcBorders>
              <w:top w:val="nil"/>
              <w:left w:val="nil"/>
              <w:bottom w:val="nil"/>
              <w:right w:val="nil"/>
            </w:tcBorders>
            <w:shd w:val="clear" w:color="auto" w:fill="auto"/>
            <w:noWrap/>
            <w:vAlign w:val="center"/>
            <w:hideMark/>
          </w:tcPr>
          <w:p w14:paraId="2785F5F6" w14:textId="77777777" w:rsidR="0078249B" w:rsidRPr="003A384E" w:rsidRDefault="0078249B" w:rsidP="00E60987">
            <w:pPr>
              <w:tabs>
                <w:tab w:val="clear" w:pos="360"/>
                <w:tab w:val="clear" w:pos="720"/>
                <w:tab w:val="clear" w:pos="1080"/>
              </w:tabs>
              <w:jc w:val="center"/>
              <w:rPr>
                <w:color w:val="000000"/>
                <w:sz w:val="20"/>
                <w:szCs w:val="20"/>
              </w:rPr>
            </w:pPr>
          </w:p>
        </w:tc>
        <w:tc>
          <w:tcPr>
            <w:tcW w:w="185" w:type="pct"/>
            <w:tcBorders>
              <w:top w:val="nil"/>
              <w:left w:val="nil"/>
              <w:bottom w:val="nil"/>
              <w:right w:val="nil"/>
            </w:tcBorders>
            <w:shd w:val="clear" w:color="auto" w:fill="auto"/>
            <w:vAlign w:val="center"/>
            <w:hideMark/>
          </w:tcPr>
          <w:p w14:paraId="5939AC4B" w14:textId="77777777" w:rsidR="0078249B" w:rsidRPr="003A384E" w:rsidRDefault="0078249B" w:rsidP="00E60987">
            <w:pPr>
              <w:tabs>
                <w:tab w:val="clear" w:pos="360"/>
                <w:tab w:val="clear" w:pos="720"/>
                <w:tab w:val="clear" w:pos="1080"/>
              </w:tabs>
              <w:jc w:val="center"/>
              <w:rPr>
                <w:b/>
                <w:bCs/>
                <w:color w:val="000000"/>
                <w:sz w:val="20"/>
                <w:szCs w:val="20"/>
              </w:rPr>
            </w:pPr>
            <w:r w:rsidRPr="003A384E">
              <w:rPr>
                <w:rFonts w:ascii="Cambria Math" w:hAnsi="Cambria Math" w:cs="Cambria Math"/>
                <w:b/>
                <w:bCs/>
                <w:color w:val="000000"/>
                <w:sz w:val="20"/>
                <w:szCs w:val="20"/>
              </w:rPr>
              <w:t>❷</w:t>
            </w:r>
          </w:p>
        </w:tc>
        <w:tc>
          <w:tcPr>
            <w:tcW w:w="182" w:type="pct"/>
            <w:tcBorders>
              <w:top w:val="nil"/>
              <w:left w:val="nil"/>
              <w:bottom w:val="nil"/>
              <w:right w:val="single" w:sz="8" w:space="0" w:color="auto"/>
            </w:tcBorders>
            <w:shd w:val="clear" w:color="auto" w:fill="auto"/>
            <w:noWrap/>
            <w:vAlign w:val="center"/>
            <w:hideMark/>
          </w:tcPr>
          <w:p w14:paraId="14938F7E" w14:textId="77777777" w:rsidR="0078249B" w:rsidRPr="003A384E" w:rsidRDefault="0078249B" w:rsidP="00E60987">
            <w:pPr>
              <w:tabs>
                <w:tab w:val="clear" w:pos="360"/>
                <w:tab w:val="clear" w:pos="720"/>
                <w:tab w:val="clear" w:pos="1080"/>
              </w:tabs>
              <w:rPr>
                <w:color w:val="000000"/>
                <w:sz w:val="20"/>
                <w:szCs w:val="20"/>
              </w:rPr>
            </w:pPr>
            <w:r w:rsidRPr="003A384E">
              <w:rPr>
                <w:color w:val="000000"/>
                <w:sz w:val="20"/>
                <w:szCs w:val="20"/>
              </w:rPr>
              <w:t> </w:t>
            </w:r>
          </w:p>
        </w:tc>
      </w:tr>
    </w:tbl>
    <w:p w14:paraId="422856EF" w14:textId="77777777" w:rsidR="0078249B" w:rsidRDefault="0078249B" w:rsidP="005B44CB">
      <w:pPr>
        <w:pStyle w:val="BodyText"/>
      </w:pPr>
    </w:p>
    <w:p w14:paraId="1996194A" w14:textId="77777777" w:rsidR="005B44CB" w:rsidRDefault="005B44CB" w:rsidP="005B44CB">
      <w:pPr>
        <w:pStyle w:val="BodyText"/>
      </w:pPr>
      <w:r>
        <w:br w:type="page"/>
      </w:r>
    </w:p>
    <w:p w14:paraId="2E54E701" w14:textId="631EED57" w:rsidR="005B44CB" w:rsidRDefault="005B44CB" w:rsidP="005B44CB">
      <w:pPr>
        <w:pStyle w:val="Caption-Tab"/>
        <w:rPr>
          <w:b w:val="0"/>
        </w:rPr>
      </w:pPr>
      <w:bookmarkStart w:id="253" w:name="_Ref8201602"/>
      <w:r>
        <w:t xml:space="preserve">Table </w:t>
      </w:r>
      <w:r w:rsidR="00B72028">
        <w:rPr>
          <w:noProof/>
        </w:rPr>
        <w:fldChar w:fldCharType="begin"/>
      </w:r>
      <w:r w:rsidR="00B72028">
        <w:rPr>
          <w:noProof/>
        </w:rPr>
        <w:instrText xml:space="preserve"> STYLEREF 6 \s </w:instrText>
      </w:r>
      <w:r w:rsidR="00B72028">
        <w:rPr>
          <w:noProof/>
        </w:rPr>
        <w:fldChar w:fldCharType="separate"/>
      </w:r>
      <w:r w:rsidR="00B80901">
        <w:rPr>
          <w:noProof/>
        </w:rPr>
        <w:t>E</w:t>
      </w:r>
      <w:r w:rsidR="00B72028">
        <w:rPr>
          <w:noProof/>
        </w:rPr>
        <w:fldChar w:fldCharType="end"/>
      </w:r>
      <w:r w:rsidR="00B80901">
        <w:t>.</w:t>
      </w:r>
      <w:r w:rsidR="00B72028">
        <w:rPr>
          <w:noProof/>
        </w:rPr>
        <w:fldChar w:fldCharType="begin"/>
      </w:r>
      <w:r w:rsidR="00B72028">
        <w:rPr>
          <w:noProof/>
        </w:rPr>
        <w:instrText xml:space="preserve"> SEQ APXTable \* ARABIC \s 6 </w:instrText>
      </w:r>
      <w:r w:rsidR="00B72028">
        <w:rPr>
          <w:noProof/>
        </w:rPr>
        <w:fldChar w:fldCharType="separate"/>
      </w:r>
      <w:r w:rsidR="00B80901">
        <w:rPr>
          <w:noProof/>
        </w:rPr>
        <w:t>3</w:t>
      </w:r>
      <w:r w:rsidR="00B72028">
        <w:rPr>
          <w:noProof/>
        </w:rPr>
        <w:fldChar w:fldCharType="end"/>
      </w:r>
      <w:bookmarkEnd w:id="253"/>
      <w:r w:rsidRPr="00E81F48">
        <w:rPr>
          <w:b w:val="0"/>
        </w:rPr>
        <w:t>.</w:t>
      </w:r>
      <w:r w:rsidR="0078249B">
        <w:rPr>
          <w:b w:val="0"/>
        </w:rPr>
        <w:t xml:space="preserve"> Potential Funding Sources for Courses of Action </w:t>
      </w:r>
      <w:commentRangeStart w:id="254"/>
      <w:r w:rsidR="0078249B">
        <w:rPr>
          <w:b w:val="0"/>
        </w:rPr>
        <w:t>Identified</w:t>
      </w:r>
      <w:commentRangeEnd w:id="254"/>
      <w:r w:rsidR="0078249B">
        <w:rPr>
          <w:rStyle w:val="CommentReference"/>
          <w:rFonts w:asciiTheme="minorHAnsi" w:eastAsiaTheme="minorHAnsi" w:hAnsiTheme="minorHAnsi" w:cstheme="minorBidi"/>
          <w:b w:val="0"/>
        </w:rPr>
        <w:commentReference w:id="254"/>
      </w:r>
    </w:p>
    <w:tbl>
      <w:tblPr>
        <w:tblW w:w="11250" w:type="dxa"/>
        <w:jc w:val="center"/>
        <w:tblLook w:val="04A0" w:firstRow="1" w:lastRow="0" w:firstColumn="1" w:lastColumn="0" w:noHBand="0" w:noVBand="1"/>
      </w:tblPr>
      <w:tblGrid>
        <w:gridCol w:w="1080"/>
        <w:gridCol w:w="4386"/>
        <w:gridCol w:w="1194"/>
        <w:gridCol w:w="1170"/>
        <w:gridCol w:w="1170"/>
        <w:gridCol w:w="1080"/>
        <w:gridCol w:w="1170"/>
      </w:tblGrid>
      <w:tr w:rsidR="00ED0B74" w:rsidRPr="00ED0B74" w14:paraId="2D449289" w14:textId="77777777" w:rsidTr="00E60987">
        <w:trPr>
          <w:trHeight w:val="230"/>
          <w:tblHeader/>
          <w:jc w:val="center"/>
        </w:trPr>
        <w:tc>
          <w:tcPr>
            <w:tcW w:w="1080" w:type="dxa"/>
            <w:tcBorders>
              <w:top w:val="nil"/>
              <w:left w:val="nil"/>
              <w:bottom w:val="single" w:sz="4" w:space="0" w:color="auto"/>
              <w:right w:val="nil"/>
            </w:tcBorders>
            <w:shd w:val="clear" w:color="auto" w:fill="auto"/>
            <w:noWrap/>
            <w:vAlign w:val="bottom"/>
            <w:hideMark/>
          </w:tcPr>
          <w:p w14:paraId="76CBD27C" w14:textId="77777777" w:rsidR="00ED0B74" w:rsidRPr="00ED0B74" w:rsidRDefault="00ED0B74" w:rsidP="00ED0B74">
            <w:pPr>
              <w:rPr>
                <w:sz w:val="20"/>
                <w:szCs w:val="20"/>
              </w:rPr>
            </w:pPr>
          </w:p>
        </w:tc>
        <w:tc>
          <w:tcPr>
            <w:tcW w:w="4386" w:type="dxa"/>
            <w:tcBorders>
              <w:left w:val="nil"/>
              <w:right w:val="single" w:sz="4" w:space="0" w:color="auto"/>
            </w:tcBorders>
            <w:shd w:val="clear" w:color="auto" w:fill="auto"/>
            <w:noWrap/>
            <w:vAlign w:val="center"/>
            <w:hideMark/>
          </w:tcPr>
          <w:p w14:paraId="0456DC68" w14:textId="77777777" w:rsidR="00ED0B74" w:rsidRPr="00ED0B74" w:rsidRDefault="00ED0B74" w:rsidP="00ED0B74">
            <w:pPr>
              <w:jc w:val="right"/>
              <w:rPr>
                <w:color w:val="000000"/>
                <w:sz w:val="20"/>
                <w:szCs w:val="20"/>
              </w:rPr>
            </w:pPr>
            <w:r w:rsidRPr="00ED0B74">
              <w:rPr>
                <w:color w:val="000000"/>
                <w:sz w:val="20"/>
                <w:szCs w:val="20"/>
              </w:rPr>
              <w:t>Funding Potential Key:</w:t>
            </w:r>
          </w:p>
        </w:tc>
        <w:tc>
          <w:tcPr>
            <w:tcW w:w="1194" w:type="dxa"/>
            <w:tcBorders>
              <w:top w:val="single" w:sz="4" w:space="0" w:color="auto"/>
              <w:left w:val="single" w:sz="4" w:space="0" w:color="auto"/>
              <w:bottom w:val="single" w:sz="4" w:space="0" w:color="auto"/>
            </w:tcBorders>
            <w:shd w:val="clear" w:color="000000" w:fill="00B050"/>
            <w:noWrap/>
            <w:vAlign w:val="center"/>
            <w:hideMark/>
          </w:tcPr>
          <w:p w14:paraId="135230EA" w14:textId="77777777" w:rsidR="00ED0B74" w:rsidRPr="00ED0B74" w:rsidRDefault="00ED0B74" w:rsidP="00ED0B74">
            <w:pPr>
              <w:jc w:val="center"/>
              <w:rPr>
                <w:color w:val="FFFFFF"/>
                <w:sz w:val="20"/>
                <w:szCs w:val="20"/>
              </w:rPr>
            </w:pPr>
            <w:r w:rsidRPr="00ED0B74">
              <w:rPr>
                <w:color w:val="FFFFFF"/>
                <w:sz w:val="20"/>
                <w:szCs w:val="20"/>
              </w:rPr>
              <w:t>Best Source</w:t>
            </w:r>
          </w:p>
        </w:tc>
        <w:tc>
          <w:tcPr>
            <w:tcW w:w="1170" w:type="dxa"/>
            <w:tcBorders>
              <w:top w:val="single" w:sz="4" w:space="0" w:color="auto"/>
              <w:bottom w:val="single" w:sz="4" w:space="0" w:color="auto"/>
            </w:tcBorders>
            <w:shd w:val="clear" w:color="000000" w:fill="FFC000"/>
            <w:vAlign w:val="center"/>
            <w:hideMark/>
          </w:tcPr>
          <w:p w14:paraId="532B3E26" w14:textId="77777777" w:rsidR="00ED0B74" w:rsidRPr="00ED0B74" w:rsidRDefault="00ED0B74" w:rsidP="00ED0B74">
            <w:pPr>
              <w:jc w:val="center"/>
              <w:rPr>
                <w:color w:val="FFFFFF"/>
                <w:sz w:val="20"/>
                <w:szCs w:val="20"/>
              </w:rPr>
            </w:pPr>
            <w:r w:rsidRPr="00ED0B74">
              <w:rPr>
                <w:color w:val="FFFFFF"/>
                <w:sz w:val="20"/>
                <w:szCs w:val="20"/>
              </w:rPr>
              <w:t xml:space="preserve">Moderate Potential </w:t>
            </w:r>
          </w:p>
        </w:tc>
        <w:tc>
          <w:tcPr>
            <w:tcW w:w="1170" w:type="dxa"/>
            <w:tcBorders>
              <w:top w:val="single" w:sz="4" w:space="0" w:color="auto"/>
              <w:bottom w:val="single" w:sz="4" w:space="0" w:color="auto"/>
            </w:tcBorders>
            <w:shd w:val="clear" w:color="000000" w:fill="FF0000"/>
            <w:vAlign w:val="center"/>
            <w:hideMark/>
          </w:tcPr>
          <w:p w14:paraId="3CFC1A09" w14:textId="77777777" w:rsidR="00ED0B74" w:rsidRPr="00ED0B74" w:rsidRDefault="00ED0B74" w:rsidP="00ED0B74">
            <w:pPr>
              <w:jc w:val="center"/>
              <w:rPr>
                <w:color w:val="FFFFFF"/>
                <w:sz w:val="20"/>
                <w:szCs w:val="20"/>
              </w:rPr>
            </w:pPr>
            <w:r w:rsidRPr="00ED0B74">
              <w:rPr>
                <w:color w:val="FFFFFF"/>
                <w:sz w:val="20"/>
                <w:szCs w:val="20"/>
              </w:rPr>
              <w:t>Low Potential</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E7FAA21" w14:textId="77777777" w:rsidR="00ED0B74" w:rsidRPr="00ED0B74" w:rsidRDefault="00ED0B74" w:rsidP="00ED0B74">
            <w:pPr>
              <w:jc w:val="center"/>
              <w:rPr>
                <w:sz w:val="20"/>
                <w:szCs w:val="20"/>
              </w:rPr>
            </w:pPr>
            <w:r w:rsidRPr="00ED0B74">
              <w:rPr>
                <w:sz w:val="20"/>
                <w:szCs w:val="20"/>
              </w:rPr>
              <w:t>No Potential</w:t>
            </w:r>
          </w:p>
        </w:tc>
        <w:tc>
          <w:tcPr>
            <w:tcW w:w="1170" w:type="dxa"/>
            <w:tcBorders>
              <w:left w:val="single" w:sz="4" w:space="0" w:color="auto"/>
            </w:tcBorders>
            <w:shd w:val="clear" w:color="auto" w:fill="auto"/>
            <w:vAlign w:val="center"/>
          </w:tcPr>
          <w:p w14:paraId="72AE8C2D" w14:textId="77777777" w:rsidR="00ED0B74" w:rsidRPr="00ED0B74" w:rsidRDefault="00ED0B74" w:rsidP="00ED0B74">
            <w:pPr>
              <w:jc w:val="center"/>
              <w:rPr>
                <w:color w:val="FFFFFF"/>
                <w:sz w:val="20"/>
                <w:szCs w:val="20"/>
              </w:rPr>
            </w:pPr>
          </w:p>
        </w:tc>
      </w:tr>
      <w:tr w:rsidR="00ED0B74" w:rsidRPr="00ED0B74" w14:paraId="6E93E2A8" w14:textId="77777777" w:rsidTr="00E60987">
        <w:trPr>
          <w:gridAfter w:val="5"/>
          <w:wAfter w:w="5784" w:type="dxa"/>
          <w:trHeight w:val="253"/>
          <w:tblHeader/>
          <w:jc w:val="center"/>
        </w:trPr>
        <w:tc>
          <w:tcPr>
            <w:tcW w:w="1080"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3AB652BC" w14:textId="77777777" w:rsidR="00ED0B74" w:rsidRPr="00ED0B74" w:rsidRDefault="00ED0B74" w:rsidP="00ED0B74">
            <w:pPr>
              <w:jc w:val="center"/>
              <w:rPr>
                <w:b/>
                <w:bCs/>
                <w:sz w:val="20"/>
                <w:szCs w:val="20"/>
              </w:rPr>
            </w:pPr>
            <w:r w:rsidRPr="00ED0B74">
              <w:rPr>
                <w:b/>
                <w:bCs/>
                <w:sz w:val="20"/>
                <w:szCs w:val="20"/>
              </w:rPr>
              <w:t>COA#</w:t>
            </w:r>
          </w:p>
        </w:tc>
        <w:tc>
          <w:tcPr>
            <w:tcW w:w="4386"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F90BC47" w14:textId="77777777" w:rsidR="00ED0B74" w:rsidRPr="00ED0B74" w:rsidRDefault="00ED0B74" w:rsidP="00ED0B74">
            <w:pPr>
              <w:jc w:val="center"/>
              <w:rPr>
                <w:b/>
                <w:bCs/>
                <w:sz w:val="20"/>
                <w:szCs w:val="20"/>
              </w:rPr>
            </w:pPr>
            <w:r w:rsidRPr="00ED0B74">
              <w:rPr>
                <w:b/>
                <w:bCs/>
                <w:sz w:val="20"/>
                <w:szCs w:val="20"/>
              </w:rPr>
              <w:t>Course of Action</w:t>
            </w:r>
          </w:p>
        </w:tc>
      </w:tr>
      <w:tr w:rsidR="00ED0B74" w:rsidRPr="00ED0B74" w14:paraId="751990CD" w14:textId="77777777" w:rsidTr="00E60987">
        <w:trPr>
          <w:trHeight w:val="230"/>
          <w:tblHeader/>
          <w:jc w:val="center"/>
        </w:trPr>
        <w:tc>
          <w:tcPr>
            <w:tcW w:w="1080"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3A6B3267" w14:textId="77777777" w:rsidR="00ED0B74" w:rsidRPr="00ED0B74" w:rsidRDefault="00ED0B74" w:rsidP="00ED0B74">
            <w:pPr>
              <w:rPr>
                <w:b/>
                <w:bCs/>
                <w:sz w:val="20"/>
                <w:szCs w:val="20"/>
              </w:rPr>
            </w:pPr>
          </w:p>
        </w:tc>
        <w:tc>
          <w:tcPr>
            <w:tcW w:w="4386"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3D797E7F" w14:textId="77777777" w:rsidR="00ED0B74" w:rsidRPr="00ED0B74" w:rsidRDefault="00ED0B74" w:rsidP="00ED0B74">
            <w:pPr>
              <w:rPr>
                <w:b/>
                <w:bCs/>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F6A93F" w14:textId="77777777" w:rsidR="00ED0B74" w:rsidRPr="00ED0B74" w:rsidRDefault="00ED0B74" w:rsidP="00ED0B74">
            <w:pPr>
              <w:jc w:val="center"/>
              <w:rPr>
                <w:b/>
                <w:bCs/>
                <w:sz w:val="20"/>
                <w:szCs w:val="20"/>
              </w:rPr>
            </w:pPr>
            <w:r w:rsidRPr="00ED0B74">
              <w:rPr>
                <w:b/>
                <w:bCs/>
                <w:sz w:val="20"/>
                <w:szCs w:val="20"/>
              </w:rPr>
              <w:t>Funding Method A</w:t>
            </w:r>
          </w:p>
        </w:tc>
        <w:tc>
          <w:tcPr>
            <w:tcW w:w="117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9C7D14C" w14:textId="77777777" w:rsidR="00ED0B74" w:rsidRPr="00ED0B74" w:rsidRDefault="00ED0B74" w:rsidP="00ED0B74">
            <w:pPr>
              <w:jc w:val="center"/>
              <w:rPr>
                <w:b/>
                <w:bCs/>
                <w:sz w:val="20"/>
                <w:szCs w:val="20"/>
              </w:rPr>
            </w:pPr>
            <w:r w:rsidRPr="00ED0B74">
              <w:rPr>
                <w:b/>
                <w:bCs/>
                <w:sz w:val="20"/>
                <w:szCs w:val="20"/>
              </w:rPr>
              <w:t>Funding Method B</w:t>
            </w:r>
          </w:p>
        </w:tc>
        <w:tc>
          <w:tcPr>
            <w:tcW w:w="117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1B50A60" w14:textId="77777777" w:rsidR="00ED0B74" w:rsidRPr="00ED0B74" w:rsidRDefault="00ED0B74" w:rsidP="00ED0B74">
            <w:pPr>
              <w:jc w:val="center"/>
              <w:rPr>
                <w:b/>
                <w:bCs/>
                <w:sz w:val="20"/>
                <w:szCs w:val="20"/>
              </w:rPr>
            </w:pPr>
            <w:r w:rsidRPr="00ED0B74">
              <w:rPr>
                <w:b/>
                <w:bCs/>
                <w:sz w:val="20"/>
                <w:szCs w:val="20"/>
              </w:rPr>
              <w:t>Funding Method C</w:t>
            </w:r>
          </w:p>
        </w:tc>
        <w:tc>
          <w:tcPr>
            <w:tcW w:w="108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5C06CD" w14:textId="77777777" w:rsidR="00ED0B74" w:rsidRPr="00ED0B74" w:rsidRDefault="00ED0B74" w:rsidP="00ED0B74">
            <w:pPr>
              <w:jc w:val="center"/>
              <w:rPr>
                <w:b/>
                <w:bCs/>
                <w:sz w:val="20"/>
                <w:szCs w:val="20"/>
              </w:rPr>
            </w:pPr>
            <w:r w:rsidRPr="00ED0B74">
              <w:rPr>
                <w:b/>
                <w:bCs/>
                <w:sz w:val="20"/>
                <w:szCs w:val="20"/>
              </w:rPr>
              <w:t>Funding Method D</w:t>
            </w:r>
          </w:p>
        </w:tc>
        <w:tc>
          <w:tcPr>
            <w:tcW w:w="117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A7DBF1C" w14:textId="77777777" w:rsidR="00ED0B74" w:rsidRPr="00ED0B74" w:rsidRDefault="00ED0B74" w:rsidP="00ED0B74">
            <w:pPr>
              <w:jc w:val="center"/>
              <w:rPr>
                <w:b/>
                <w:bCs/>
                <w:sz w:val="20"/>
                <w:szCs w:val="20"/>
              </w:rPr>
            </w:pPr>
            <w:r w:rsidRPr="00ED0B74">
              <w:rPr>
                <w:b/>
                <w:bCs/>
                <w:sz w:val="20"/>
                <w:szCs w:val="20"/>
              </w:rPr>
              <w:t>Funding Method E</w:t>
            </w:r>
          </w:p>
        </w:tc>
      </w:tr>
      <w:tr w:rsidR="00ED0B74" w:rsidRPr="00ED0B74" w14:paraId="566CF43F"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70D4FD6F" w14:textId="77777777" w:rsidR="00ED0B74" w:rsidRPr="00ED0B74" w:rsidRDefault="00ED0B74" w:rsidP="00ED0B74">
            <w:pPr>
              <w:rPr>
                <w:b/>
                <w:bCs/>
                <w:color w:val="000000"/>
                <w:sz w:val="20"/>
                <w:szCs w:val="20"/>
              </w:rPr>
            </w:pPr>
            <w:r w:rsidRPr="00ED0B74">
              <w:rPr>
                <w:b/>
                <w:bCs/>
                <w:color w:val="000000"/>
                <w:sz w:val="20"/>
                <w:szCs w:val="20"/>
              </w:rPr>
              <w:t>Operations and Plans</w:t>
            </w:r>
          </w:p>
        </w:tc>
        <w:tc>
          <w:tcPr>
            <w:tcW w:w="1194" w:type="dxa"/>
            <w:tcBorders>
              <w:top w:val="single" w:sz="4" w:space="0" w:color="auto"/>
              <w:left w:val="nil"/>
              <w:bottom w:val="single" w:sz="4" w:space="0" w:color="auto"/>
              <w:right w:val="nil"/>
            </w:tcBorders>
            <w:shd w:val="clear" w:color="000000" w:fill="D9D9D9"/>
            <w:noWrap/>
            <w:vAlign w:val="bottom"/>
            <w:hideMark/>
          </w:tcPr>
          <w:p w14:paraId="360B79FF"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nil"/>
            </w:tcBorders>
            <w:shd w:val="clear" w:color="000000" w:fill="D9D9D9"/>
            <w:noWrap/>
            <w:vAlign w:val="bottom"/>
            <w:hideMark/>
          </w:tcPr>
          <w:p w14:paraId="7153EA0D"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nil"/>
            </w:tcBorders>
            <w:shd w:val="clear" w:color="000000" w:fill="D9D9D9"/>
            <w:noWrap/>
            <w:vAlign w:val="bottom"/>
            <w:hideMark/>
          </w:tcPr>
          <w:p w14:paraId="3B46DA53"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single" w:sz="4" w:space="0" w:color="auto"/>
              <w:left w:val="nil"/>
              <w:bottom w:val="single" w:sz="4" w:space="0" w:color="auto"/>
              <w:right w:val="nil"/>
            </w:tcBorders>
            <w:shd w:val="clear" w:color="000000" w:fill="D9D9D9"/>
            <w:noWrap/>
            <w:vAlign w:val="bottom"/>
            <w:hideMark/>
          </w:tcPr>
          <w:p w14:paraId="283287AF"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nil"/>
            </w:tcBorders>
            <w:shd w:val="clear" w:color="000000" w:fill="D9D9D9"/>
            <w:noWrap/>
            <w:vAlign w:val="bottom"/>
            <w:hideMark/>
          </w:tcPr>
          <w:p w14:paraId="358BFCC5"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59247CF9" w14:textId="77777777" w:rsidTr="00E60987">
        <w:trPr>
          <w:trHeight w:val="230"/>
          <w:jc w:val="center"/>
        </w:trPr>
        <w:tc>
          <w:tcPr>
            <w:tcW w:w="1080" w:type="dxa"/>
            <w:tcBorders>
              <w:top w:val="single" w:sz="4" w:space="0" w:color="auto"/>
              <w:left w:val="single" w:sz="4" w:space="0" w:color="auto"/>
              <w:bottom w:val="single" w:sz="4" w:space="0" w:color="auto"/>
              <w:right w:val="nil"/>
            </w:tcBorders>
            <w:shd w:val="clear" w:color="000000" w:fill="FFFFFF"/>
            <w:vAlign w:val="center"/>
            <w:hideMark/>
          </w:tcPr>
          <w:p w14:paraId="2CE2F732" w14:textId="77777777" w:rsidR="00ED0B74" w:rsidRPr="00ED0B74" w:rsidRDefault="00ED0B74" w:rsidP="00ED0B74">
            <w:pPr>
              <w:rPr>
                <w:color w:val="000000"/>
                <w:sz w:val="20"/>
                <w:szCs w:val="20"/>
              </w:rPr>
            </w:pPr>
            <w:r w:rsidRPr="00ED0B74">
              <w:rPr>
                <w:color w:val="000000"/>
                <w:sz w:val="20"/>
                <w:szCs w:val="20"/>
              </w:rPr>
              <w:t>OP-X</w:t>
            </w:r>
          </w:p>
        </w:tc>
        <w:tc>
          <w:tcPr>
            <w:tcW w:w="4386" w:type="dxa"/>
            <w:tcBorders>
              <w:top w:val="single" w:sz="4" w:space="0" w:color="auto"/>
              <w:left w:val="nil"/>
              <w:bottom w:val="single" w:sz="4" w:space="0" w:color="auto"/>
              <w:right w:val="single" w:sz="4" w:space="0" w:color="auto"/>
            </w:tcBorders>
            <w:shd w:val="clear" w:color="000000" w:fill="FFFFFF"/>
            <w:vAlign w:val="center"/>
            <w:hideMark/>
          </w:tcPr>
          <w:p w14:paraId="1A31F8A2" w14:textId="77777777" w:rsidR="00ED0B74" w:rsidRPr="00ED0B74" w:rsidRDefault="00ED0B74" w:rsidP="00ED0B74">
            <w:pPr>
              <w:rPr>
                <w:color w:val="000000"/>
                <w:sz w:val="20"/>
                <w:szCs w:val="20"/>
              </w:rPr>
            </w:pPr>
            <w:r w:rsidRPr="00ED0B74">
              <w:rPr>
                <w:color w:val="000000"/>
                <w:sz w:val="20"/>
                <w:szCs w:val="20"/>
              </w:rPr>
              <w:t xml:space="preserve">Operations and Plans COA Title(s) </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1C0C90" w14:textId="77777777" w:rsidR="00ED0B74" w:rsidRPr="00ED0B74" w:rsidRDefault="00ED0B74" w:rsidP="00ED0B74">
            <w:pPr>
              <w:jc w:val="center"/>
              <w:rPr>
                <w:color w:val="00B050"/>
                <w:sz w:val="20"/>
                <w:szCs w:val="20"/>
              </w:rPr>
            </w:pP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711A9C25"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24E51B3F" w14:textId="77777777" w:rsidR="00ED0B74" w:rsidRPr="00ED0B74" w:rsidRDefault="00ED0B74" w:rsidP="00ED0B74">
            <w:pPr>
              <w:jc w:val="center"/>
              <w:rPr>
                <w:color w:val="000000"/>
                <w:sz w:val="20"/>
                <w:szCs w:val="20"/>
              </w:rPr>
            </w:pPr>
            <w:r w:rsidRPr="00ED0B74">
              <w:rPr>
                <w:color w:val="000000"/>
                <w:sz w:val="20"/>
                <w:szCs w:val="20"/>
              </w:rPr>
              <w:t>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045317A2"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02BE49DE" w14:textId="77777777" w:rsidR="00ED0B74" w:rsidRPr="00ED0B74" w:rsidRDefault="00ED0B74" w:rsidP="00ED0B74">
            <w:pPr>
              <w:jc w:val="center"/>
              <w:rPr>
                <w:color w:val="000000"/>
                <w:sz w:val="20"/>
                <w:szCs w:val="20"/>
              </w:rPr>
            </w:pPr>
            <w:r w:rsidRPr="00ED0B74">
              <w:rPr>
                <w:color w:val="000000"/>
                <w:sz w:val="20"/>
                <w:szCs w:val="20"/>
              </w:rPr>
              <w:t> </w:t>
            </w:r>
          </w:p>
        </w:tc>
      </w:tr>
      <w:tr w:rsidR="00ED0B74" w:rsidRPr="00ED0B74" w14:paraId="59111355"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67DB468E" w14:textId="77777777" w:rsidR="00ED0B74" w:rsidRPr="00ED0B74" w:rsidRDefault="00ED0B74" w:rsidP="00ED0B74">
            <w:pPr>
              <w:rPr>
                <w:b/>
                <w:bCs/>
                <w:color w:val="000000"/>
                <w:sz w:val="20"/>
                <w:szCs w:val="20"/>
              </w:rPr>
            </w:pPr>
            <w:r w:rsidRPr="00ED0B74">
              <w:rPr>
                <w:b/>
                <w:bCs/>
                <w:color w:val="000000"/>
                <w:sz w:val="20"/>
                <w:szCs w:val="20"/>
              </w:rPr>
              <w:t xml:space="preserve">Reduce Demand </w:t>
            </w:r>
          </w:p>
        </w:tc>
        <w:tc>
          <w:tcPr>
            <w:tcW w:w="1194" w:type="dxa"/>
            <w:tcBorders>
              <w:top w:val="nil"/>
              <w:left w:val="nil"/>
              <w:bottom w:val="single" w:sz="4" w:space="0" w:color="auto"/>
              <w:right w:val="nil"/>
            </w:tcBorders>
            <w:shd w:val="clear" w:color="000000" w:fill="D9D9D9"/>
            <w:noWrap/>
            <w:vAlign w:val="bottom"/>
            <w:hideMark/>
          </w:tcPr>
          <w:p w14:paraId="622EAE38"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33DE851E"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7AA5A384"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nil"/>
              <w:left w:val="nil"/>
              <w:bottom w:val="single" w:sz="4" w:space="0" w:color="auto"/>
              <w:right w:val="nil"/>
            </w:tcBorders>
            <w:shd w:val="clear" w:color="000000" w:fill="D9D9D9"/>
            <w:noWrap/>
            <w:vAlign w:val="bottom"/>
            <w:hideMark/>
          </w:tcPr>
          <w:p w14:paraId="3F7EF411"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0466066C"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0C7A192F" w14:textId="77777777" w:rsidTr="00E60987">
        <w:trPr>
          <w:trHeight w:val="230"/>
          <w:jc w:val="center"/>
        </w:trPr>
        <w:tc>
          <w:tcPr>
            <w:tcW w:w="1080" w:type="dxa"/>
            <w:tcBorders>
              <w:top w:val="nil"/>
              <w:left w:val="single" w:sz="4" w:space="0" w:color="auto"/>
              <w:bottom w:val="single" w:sz="4" w:space="0" w:color="auto"/>
              <w:right w:val="nil"/>
            </w:tcBorders>
            <w:shd w:val="clear" w:color="auto" w:fill="auto"/>
            <w:vAlign w:val="center"/>
            <w:hideMark/>
          </w:tcPr>
          <w:p w14:paraId="7F1F8342" w14:textId="77777777" w:rsidR="00ED0B74" w:rsidRPr="00ED0B74" w:rsidRDefault="00ED0B74" w:rsidP="00ED0B74">
            <w:pPr>
              <w:rPr>
                <w:color w:val="000000"/>
                <w:sz w:val="20"/>
                <w:szCs w:val="20"/>
              </w:rPr>
            </w:pPr>
            <w:r w:rsidRPr="00ED0B74">
              <w:rPr>
                <w:color w:val="000000"/>
                <w:sz w:val="20"/>
                <w:szCs w:val="20"/>
              </w:rPr>
              <w:t>RD-X</w:t>
            </w:r>
          </w:p>
        </w:tc>
        <w:tc>
          <w:tcPr>
            <w:tcW w:w="4386" w:type="dxa"/>
            <w:tcBorders>
              <w:top w:val="nil"/>
              <w:left w:val="nil"/>
              <w:bottom w:val="single" w:sz="4" w:space="0" w:color="auto"/>
              <w:right w:val="single" w:sz="4" w:space="0" w:color="auto"/>
            </w:tcBorders>
            <w:shd w:val="clear" w:color="auto" w:fill="auto"/>
            <w:vAlign w:val="center"/>
            <w:hideMark/>
          </w:tcPr>
          <w:p w14:paraId="76FB83F1" w14:textId="77777777" w:rsidR="00ED0B74" w:rsidRPr="00ED0B74" w:rsidRDefault="00ED0B74" w:rsidP="00ED0B74">
            <w:pPr>
              <w:rPr>
                <w:color w:val="000000"/>
                <w:sz w:val="20"/>
                <w:szCs w:val="20"/>
              </w:rPr>
            </w:pPr>
            <w:r w:rsidRPr="00ED0B74">
              <w:rPr>
                <w:color w:val="000000"/>
                <w:sz w:val="20"/>
                <w:szCs w:val="20"/>
              </w:rPr>
              <w:t>Demand Reduction COA Title(s)</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01B641"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1EB99F47" w14:textId="77777777" w:rsidR="00ED0B74" w:rsidRPr="00ED0B74" w:rsidRDefault="00ED0B74" w:rsidP="00ED0B74">
            <w:pPr>
              <w:jc w:val="center"/>
              <w:rPr>
                <w:color w:val="00B050"/>
                <w:sz w:val="20"/>
                <w:szCs w:val="20"/>
              </w:rPr>
            </w:pPr>
          </w:p>
        </w:tc>
        <w:tc>
          <w:tcPr>
            <w:tcW w:w="1170" w:type="dxa"/>
            <w:tcBorders>
              <w:top w:val="nil"/>
              <w:left w:val="nil"/>
              <w:bottom w:val="single" w:sz="4" w:space="0" w:color="auto"/>
              <w:right w:val="single" w:sz="4" w:space="0" w:color="auto"/>
            </w:tcBorders>
            <w:shd w:val="clear" w:color="auto" w:fill="auto"/>
            <w:noWrap/>
            <w:vAlign w:val="bottom"/>
            <w:hideMark/>
          </w:tcPr>
          <w:p w14:paraId="52201B18" w14:textId="77777777" w:rsidR="00ED0B74" w:rsidRPr="00ED0B74" w:rsidRDefault="00ED0B74" w:rsidP="00ED0B74">
            <w:pPr>
              <w:jc w:val="center"/>
              <w:rPr>
                <w:color w:val="000000"/>
                <w:sz w:val="20"/>
                <w:szCs w:val="20"/>
              </w:rPr>
            </w:pPr>
            <w:r w:rsidRPr="00ED0B74">
              <w:rPr>
                <w:color w:val="000000"/>
                <w:sz w:val="20"/>
                <w:szCs w:val="20"/>
              </w:rPr>
              <w:t> </w:t>
            </w:r>
          </w:p>
        </w:tc>
        <w:tc>
          <w:tcPr>
            <w:tcW w:w="1080" w:type="dxa"/>
            <w:tcBorders>
              <w:top w:val="single" w:sz="4" w:space="0" w:color="auto"/>
              <w:left w:val="nil"/>
              <w:bottom w:val="single" w:sz="4" w:space="0" w:color="auto"/>
              <w:right w:val="single" w:sz="4" w:space="0" w:color="auto"/>
            </w:tcBorders>
            <w:shd w:val="clear" w:color="000000" w:fill="00B050"/>
            <w:noWrap/>
            <w:vAlign w:val="bottom"/>
            <w:hideMark/>
          </w:tcPr>
          <w:p w14:paraId="34BC3951" w14:textId="77777777" w:rsidR="00ED0B74" w:rsidRPr="00ED0B74" w:rsidRDefault="00ED0B74" w:rsidP="00ED0B74">
            <w:pPr>
              <w:jc w:val="center"/>
              <w:rPr>
                <w:color w:val="00B050"/>
                <w:sz w:val="20"/>
                <w:szCs w:val="20"/>
              </w:rPr>
            </w:pPr>
            <w:r w:rsidRPr="00ED0B74">
              <w:rPr>
                <w:color w:val="00B050"/>
                <w:sz w:val="20"/>
                <w:szCs w:val="20"/>
              </w:rPr>
              <w:t>g</w:t>
            </w:r>
          </w:p>
        </w:tc>
        <w:tc>
          <w:tcPr>
            <w:tcW w:w="1170" w:type="dxa"/>
            <w:tcBorders>
              <w:top w:val="nil"/>
              <w:left w:val="nil"/>
              <w:bottom w:val="single" w:sz="4" w:space="0" w:color="auto"/>
              <w:right w:val="single" w:sz="4" w:space="0" w:color="auto"/>
            </w:tcBorders>
            <w:shd w:val="clear" w:color="auto" w:fill="auto"/>
            <w:noWrap/>
            <w:vAlign w:val="bottom"/>
            <w:hideMark/>
          </w:tcPr>
          <w:p w14:paraId="33EFAAD9" w14:textId="77777777" w:rsidR="00ED0B74" w:rsidRPr="00ED0B74" w:rsidRDefault="00ED0B74" w:rsidP="00ED0B74">
            <w:pPr>
              <w:jc w:val="center"/>
              <w:rPr>
                <w:color w:val="000000"/>
                <w:sz w:val="20"/>
                <w:szCs w:val="20"/>
              </w:rPr>
            </w:pPr>
            <w:r w:rsidRPr="00ED0B74">
              <w:rPr>
                <w:color w:val="000000"/>
                <w:sz w:val="20"/>
                <w:szCs w:val="20"/>
              </w:rPr>
              <w:t> </w:t>
            </w:r>
          </w:p>
        </w:tc>
      </w:tr>
      <w:tr w:rsidR="00ED0B74" w:rsidRPr="00ED0B74" w14:paraId="1FEA6335"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4324C517" w14:textId="77777777" w:rsidR="00ED0B74" w:rsidRPr="00ED0B74" w:rsidRDefault="00ED0B74" w:rsidP="00ED0B74">
            <w:pPr>
              <w:rPr>
                <w:b/>
                <w:bCs/>
                <w:color w:val="000000"/>
                <w:sz w:val="20"/>
                <w:szCs w:val="20"/>
              </w:rPr>
            </w:pPr>
            <w:r w:rsidRPr="00ED0B74">
              <w:rPr>
                <w:b/>
                <w:bCs/>
                <w:color w:val="000000"/>
                <w:sz w:val="20"/>
                <w:szCs w:val="20"/>
              </w:rPr>
              <w:t>Improve Infrastructure Condition: Electricity</w:t>
            </w:r>
          </w:p>
        </w:tc>
        <w:tc>
          <w:tcPr>
            <w:tcW w:w="1194" w:type="dxa"/>
            <w:tcBorders>
              <w:top w:val="single" w:sz="4" w:space="0" w:color="auto"/>
              <w:left w:val="nil"/>
              <w:bottom w:val="single" w:sz="4" w:space="0" w:color="auto"/>
              <w:right w:val="nil"/>
            </w:tcBorders>
            <w:shd w:val="clear" w:color="000000" w:fill="D9D9D9"/>
            <w:noWrap/>
            <w:vAlign w:val="bottom"/>
            <w:hideMark/>
          </w:tcPr>
          <w:p w14:paraId="74A9D2DA"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320AEAAF"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67DA0E38"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nil"/>
              <w:left w:val="nil"/>
              <w:bottom w:val="single" w:sz="4" w:space="0" w:color="auto"/>
              <w:right w:val="nil"/>
            </w:tcBorders>
            <w:shd w:val="clear" w:color="000000" w:fill="D9D9D9"/>
            <w:noWrap/>
            <w:vAlign w:val="bottom"/>
            <w:hideMark/>
          </w:tcPr>
          <w:p w14:paraId="33606199"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138CE99A"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779758AB" w14:textId="77777777" w:rsidTr="00E60987">
        <w:trPr>
          <w:trHeight w:val="230"/>
          <w:jc w:val="center"/>
        </w:trPr>
        <w:tc>
          <w:tcPr>
            <w:tcW w:w="1080" w:type="dxa"/>
            <w:tcBorders>
              <w:top w:val="nil"/>
              <w:left w:val="single" w:sz="4" w:space="0" w:color="auto"/>
              <w:bottom w:val="single" w:sz="4" w:space="0" w:color="auto"/>
              <w:right w:val="nil"/>
            </w:tcBorders>
            <w:shd w:val="clear" w:color="auto" w:fill="auto"/>
            <w:vAlign w:val="center"/>
            <w:hideMark/>
          </w:tcPr>
          <w:p w14:paraId="7DECACCF" w14:textId="77777777" w:rsidR="00ED0B74" w:rsidRPr="00ED0B74" w:rsidRDefault="00ED0B74" w:rsidP="00ED0B74">
            <w:pPr>
              <w:rPr>
                <w:color w:val="000000"/>
                <w:sz w:val="20"/>
                <w:szCs w:val="20"/>
              </w:rPr>
            </w:pPr>
            <w:r w:rsidRPr="00ED0B74">
              <w:rPr>
                <w:color w:val="000000"/>
                <w:sz w:val="20"/>
                <w:szCs w:val="20"/>
              </w:rPr>
              <w:t>INF-E-X</w:t>
            </w:r>
          </w:p>
        </w:tc>
        <w:tc>
          <w:tcPr>
            <w:tcW w:w="4386" w:type="dxa"/>
            <w:tcBorders>
              <w:top w:val="nil"/>
              <w:left w:val="nil"/>
              <w:bottom w:val="single" w:sz="4" w:space="0" w:color="auto"/>
              <w:right w:val="single" w:sz="4" w:space="0" w:color="auto"/>
            </w:tcBorders>
            <w:shd w:val="clear" w:color="auto" w:fill="auto"/>
            <w:vAlign w:val="center"/>
            <w:hideMark/>
          </w:tcPr>
          <w:p w14:paraId="7BAE891E" w14:textId="77777777" w:rsidR="00ED0B74" w:rsidRPr="00ED0B74" w:rsidRDefault="00ED0B74" w:rsidP="00ED0B74">
            <w:pPr>
              <w:rPr>
                <w:color w:val="000000"/>
                <w:sz w:val="20"/>
                <w:szCs w:val="20"/>
              </w:rPr>
            </w:pPr>
            <w:r w:rsidRPr="00ED0B74">
              <w:rPr>
                <w:color w:val="000000"/>
                <w:sz w:val="20"/>
                <w:szCs w:val="20"/>
              </w:rPr>
              <w:t>Electric Infrastructure COA Title(s)</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CF30EB"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000000" w:fill="FFC000"/>
            <w:noWrap/>
            <w:vAlign w:val="bottom"/>
            <w:hideMark/>
          </w:tcPr>
          <w:p w14:paraId="34948C4D"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000000" w:fill="00B050"/>
            <w:noWrap/>
            <w:vAlign w:val="bottom"/>
            <w:hideMark/>
          </w:tcPr>
          <w:p w14:paraId="41D73339" w14:textId="77777777" w:rsidR="00ED0B74" w:rsidRPr="00ED0B74" w:rsidRDefault="00ED0B74" w:rsidP="00ED0B74">
            <w:pPr>
              <w:jc w:val="center"/>
              <w:rPr>
                <w:color w:val="00B050"/>
                <w:sz w:val="20"/>
                <w:szCs w:val="20"/>
              </w:rPr>
            </w:pPr>
            <w:r w:rsidRPr="00ED0B74">
              <w:rPr>
                <w:color w:val="00B050"/>
                <w:sz w:val="20"/>
                <w:szCs w:val="20"/>
              </w:rPr>
              <w:t>g</w:t>
            </w:r>
          </w:p>
        </w:tc>
        <w:tc>
          <w:tcPr>
            <w:tcW w:w="1080" w:type="dxa"/>
            <w:tcBorders>
              <w:top w:val="nil"/>
              <w:left w:val="nil"/>
              <w:bottom w:val="single" w:sz="4" w:space="0" w:color="auto"/>
              <w:right w:val="single" w:sz="4" w:space="0" w:color="auto"/>
            </w:tcBorders>
            <w:shd w:val="clear" w:color="auto" w:fill="auto"/>
            <w:noWrap/>
            <w:vAlign w:val="bottom"/>
            <w:hideMark/>
          </w:tcPr>
          <w:p w14:paraId="77D4F5F5"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3FECB98E" w14:textId="77777777" w:rsidR="00ED0B74" w:rsidRPr="00ED0B74" w:rsidRDefault="00ED0B74" w:rsidP="00ED0B74">
            <w:pPr>
              <w:jc w:val="center"/>
              <w:rPr>
                <w:color w:val="000000"/>
                <w:sz w:val="20"/>
                <w:szCs w:val="20"/>
              </w:rPr>
            </w:pPr>
            <w:r w:rsidRPr="00ED0B74">
              <w:rPr>
                <w:color w:val="000000"/>
                <w:sz w:val="20"/>
                <w:szCs w:val="20"/>
              </w:rPr>
              <w:t> </w:t>
            </w:r>
          </w:p>
        </w:tc>
      </w:tr>
      <w:tr w:rsidR="00ED0B74" w:rsidRPr="00ED0B74" w14:paraId="5AF4CB72"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0431A165" w14:textId="77777777" w:rsidR="00ED0B74" w:rsidRPr="00ED0B74" w:rsidRDefault="00ED0B74" w:rsidP="00ED0B74">
            <w:pPr>
              <w:rPr>
                <w:b/>
                <w:bCs/>
                <w:color w:val="000000"/>
                <w:sz w:val="20"/>
                <w:szCs w:val="20"/>
              </w:rPr>
            </w:pPr>
            <w:r w:rsidRPr="00ED0B74">
              <w:rPr>
                <w:b/>
                <w:bCs/>
                <w:color w:val="000000"/>
                <w:sz w:val="20"/>
                <w:szCs w:val="20"/>
              </w:rPr>
              <w:t xml:space="preserve">Improve Infrastructure Condition: Natural Gas </w:t>
            </w:r>
          </w:p>
        </w:tc>
        <w:tc>
          <w:tcPr>
            <w:tcW w:w="1194" w:type="dxa"/>
            <w:tcBorders>
              <w:top w:val="nil"/>
              <w:left w:val="nil"/>
              <w:bottom w:val="single" w:sz="4" w:space="0" w:color="auto"/>
              <w:right w:val="nil"/>
            </w:tcBorders>
            <w:shd w:val="clear" w:color="000000" w:fill="D9D9D9"/>
            <w:noWrap/>
            <w:vAlign w:val="bottom"/>
            <w:hideMark/>
          </w:tcPr>
          <w:p w14:paraId="7F094A2C"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226F79D0"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29A0F5E8"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nil"/>
              <w:left w:val="nil"/>
              <w:bottom w:val="single" w:sz="4" w:space="0" w:color="auto"/>
              <w:right w:val="nil"/>
            </w:tcBorders>
            <w:shd w:val="clear" w:color="000000" w:fill="D9D9D9"/>
            <w:noWrap/>
            <w:vAlign w:val="bottom"/>
            <w:hideMark/>
          </w:tcPr>
          <w:p w14:paraId="1F069ADA"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5B6F614E"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5266D6F2" w14:textId="77777777" w:rsidTr="00E60987">
        <w:trPr>
          <w:trHeight w:val="230"/>
          <w:jc w:val="center"/>
        </w:trPr>
        <w:tc>
          <w:tcPr>
            <w:tcW w:w="1080" w:type="dxa"/>
            <w:tcBorders>
              <w:top w:val="nil"/>
              <w:left w:val="single" w:sz="4" w:space="0" w:color="auto"/>
              <w:bottom w:val="single" w:sz="4" w:space="0" w:color="auto"/>
              <w:right w:val="nil"/>
            </w:tcBorders>
            <w:shd w:val="clear" w:color="auto" w:fill="auto"/>
            <w:vAlign w:val="center"/>
            <w:hideMark/>
          </w:tcPr>
          <w:p w14:paraId="7C2DB3A5" w14:textId="77777777" w:rsidR="00ED0B74" w:rsidRPr="00ED0B74" w:rsidRDefault="00ED0B74" w:rsidP="00ED0B74">
            <w:pPr>
              <w:rPr>
                <w:color w:val="000000"/>
                <w:sz w:val="20"/>
                <w:szCs w:val="20"/>
              </w:rPr>
            </w:pPr>
            <w:r w:rsidRPr="00ED0B74">
              <w:rPr>
                <w:color w:val="000000"/>
                <w:sz w:val="20"/>
                <w:szCs w:val="20"/>
              </w:rPr>
              <w:t>INF-N-X</w:t>
            </w:r>
          </w:p>
        </w:tc>
        <w:tc>
          <w:tcPr>
            <w:tcW w:w="4386" w:type="dxa"/>
            <w:tcBorders>
              <w:top w:val="nil"/>
              <w:left w:val="nil"/>
              <w:bottom w:val="single" w:sz="4" w:space="0" w:color="auto"/>
              <w:right w:val="single" w:sz="4" w:space="0" w:color="auto"/>
            </w:tcBorders>
            <w:shd w:val="clear" w:color="auto" w:fill="auto"/>
            <w:vAlign w:val="center"/>
            <w:hideMark/>
          </w:tcPr>
          <w:p w14:paraId="0051BBFA" w14:textId="77777777" w:rsidR="00ED0B74" w:rsidRPr="00ED0B74" w:rsidRDefault="00ED0B74" w:rsidP="00ED0B74">
            <w:pPr>
              <w:rPr>
                <w:color w:val="000000"/>
                <w:sz w:val="20"/>
                <w:szCs w:val="20"/>
              </w:rPr>
            </w:pPr>
            <w:r w:rsidRPr="00ED0B74">
              <w:rPr>
                <w:color w:val="000000"/>
                <w:sz w:val="20"/>
                <w:szCs w:val="20"/>
              </w:rPr>
              <w:t>Natural Gas Infrastructure COA Title(s)</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A5232F"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0C43B937"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000000" w:fill="00B050"/>
            <w:noWrap/>
            <w:vAlign w:val="bottom"/>
            <w:hideMark/>
          </w:tcPr>
          <w:p w14:paraId="1D252D80" w14:textId="77777777" w:rsidR="00ED0B74" w:rsidRPr="00ED0B74" w:rsidRDefault="00ED0B74" w:rsidP="00ED0B74">
            <w:pPr>
              <w:jc w:val="center"/>
              <w:rPr>
                <w:color w:val="00B050"/>
                <w:sz w:val="20"/>
                <w:szCs w:val="20"/>
              </w:rPr>
            </w:pPr>
            <w:r w:rsidRPr="00ED0B74">
              <w:rPr>
                <w:color w:val="00B050"/>
                <w:sz w:val="20"/>
                <w:szCs w:val="20"/>
              </w:rPr>
              <w:t>g</w:t>
            </w:r>
          </w:p>
        </w:tc>
        <w:tc>
          <w:tcPr>
            <w:tcW w:w="1080" w:type="dxa"/>
            <w:tcBorders>
              <w:top w:val="nil"/>
              <w:left w:val="nil"/>
              <w:bottom w:val="single" w:sz="4" w:space="0" w:color="auto"/>
              <w:right w:val="single" w:sz="4" w:space="0" w:color="auto"/>
            </w:tcBorders>
            <w:shd w:val="clear" w:color="auto" w:fill="auto"/>
            <w:noWrap/>
            <w:vAlign w:val="bottom"/>
            <w:hideMark/>
          </w:tcPr>
          <w:p w14:paraId="364F5C05"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1D8A0176" w14:textId="77777777" w:rsidR="00ED0B74" w:rsidRPr="00ED0B74" w:rsidRDefault="00ED0B74" w:rsidP="00ED0B74">
            <w:pPr>
              <w:jc w:val="center"/>
              <w:rPr>
                <w:color w:val="000000"/>
                <w:sz w:val="20"/>
                <w:szCs w:val="20"/>
              </w:rPr>
            </w:pPr>
            <w:r w:rsidRPr="00ED0B74">
              <w:rPr>
                <w:color w:val="000000"/>
                <w:sz w:val="20"/>
                <w:szCs w:val="20"/>
              </w:rPr>
              <w:t> </w:t>
            </w:r>
          </w:p>
        </w:tc>
      </w:tr>
      <w:tr w:rsidR="00ED0B74" w:rsidRPr="00ED0B74" w14:paraId="71B3CE66"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4E50DBE7" w14:textId="77777777" w:rsidR="00ED0B74" w:rsidRPr="00ED0B74" w:rsidRDefault="00ED0B74" w:rsidP="00ED0B74">
            <w:pPr>
              <w:rPr>
                <w:b/>
                <w:bCs/>
                <w:color w:val="000000"/>
                <w:sz w:val="20"/>
                <w:szCs w:val="20"/>
              </w:rPr>
            </w:pPr>
            <w:r w:rsidRPr="00ED0B74">
              <w:rPr>
                <w:b/>
                <w:bCs/>
                <w:color w:val="000000"/>
                <w:sz w:val="20"/>
                <w:szCs w:val="20"/>
              </w:rPr>
              <w:t>Improve Infrastructure Condition: Water</w:t>
            </w:r>
          </w:p>
        </w:tc>
        <w:tc>
          <w:tcPr>
            <w:tcW w:w="1194" w:type="dxa"/>
            <w:tcBorders>
              <w:top w:val="nil"/>
              <w:left w:val="nil"/>
              <w:bottom w:val="single" w:sz="4" w:space="0" w:color="auto"/>
              <w:right w:val="nil"/>
            </w:tcBorders>
            <w:shd w:val="clear" w:color="000000" w:fill="D9D9D9"/>
            <w:noWrap/>
            <w:vAlign w:val="bottom"/>
            <w:hideMark/>
          </w:tcPr>
          <w:p w14:paraId="0F110C88"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1C1A6831"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3C1BEEC7"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nil"/>
              <w:left w:val="nil"/>
              <w:bottom w:val="single" w:sz="4" w:space="0" w:color="auto"/>
              <w:right w:val="nil"/>
            </w:tcBorders>
            <w:shd w:val="clear" w:color="000000" w:fill="D9D9D9"/>
            <w:noWrap/>
            <w:vAlign w:val="bottom"/>
            <w:hideMark/>
          </w:tcPr>
          <w:p w14:paraId="16A40D01"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2E93A87F"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4F715590" w14:textId="77777777" w:rsidTr="00E60987">
        <w:trPr>
          <w:trHeight w:val="230"/>
          <w:jc w:val="center"/>
        </w:trPr>
        <w:tc>
          <w:tcPr>
            <w:tcW w:w="1080" w:type="dxa"/>
            <w:tcBorders>
              <w:top w:val="nil"/>
              <w:left w:val="single" w:sz="4" w:space="0" w:color="auto"/>
              <w:bottom w:val="single" w:sz="4" w:space="0" w:color="auto"/>
              <w:right w:val="nil"/>
            </w:tcBorders>
            <w:shd w:val="clear" w:color="auto" w:fill="auto"/>
            <w:vAlign w:val="center"/>
            <w:hideMark/>
          </w:tcPr>
          <w:p w14:paraId="1A021D16" w14:textId="77777777" w:rsidR="00ED0B74" w:rsidRPr="00ED0B74" w:rsidRDefault="00ED0B74" w:rsidP="00ED0B74">
            <w:pPr>
              <w:rPr>
                <w:color w:val="000000"/>
                <w:sz w:val="20"/>
                <w:szCs w:val="20"/>
              </w:rPr>
            </w:pPr>
            <w:r w:rsidRPr="00ED0B74">
              <w:rPr>
                <w:color w:val="000000"/>
                <w:sz w:val="20"/>
                <w:szCs w:val="20"/>
              </w:rPr>
              <w:t>INF-WX</w:t>
            </w:r>
          </w:p>
        </w:tc>
        <w:tc>
          <w:tcPr>
            <w:tcW w:w="4386" w:type="dxa"/>
            <w:tcBorders>
              <w:top w:val="nil"/>
              <w:left w:val="nil"/>
              <w:bottom w:val="single" w:sz="4" w:space="0" w:color="auto"/>
              <w:right w:val="single" w:sz="4" w:space="0" w:color="auto"/>
            </w:tcBorders>
            <w:shd w:val="clear" w:color="auto" w:fill="auto"/>
            <w:vAlign w:val="center"/>
            <w:hideMark/>
          </w:tcPr>
          <w:p w14:paraId="5E229C8C" w14:textId="77777777" w:rsidR="00ED0B74" w:rsidRPr="00ED0B74" w:rsidRDefault="00ED0B74" w:rsidP="00ED0B74">
            <w:pPr>
              <w:rPr>
                <w:color w:val="000000"/>
                <w:sz w:val="20"/>
                <w:szCs w:val="20"/>
              </w:rPr>
            </w:pPr>
            <w:r w:rsidRPr="00ED0B74">
              <w:rPr>
                <w:color w:val="000000"/>
                <w:sz w:val="20"/>
                <w:szCs w:val="20"/>
              </w:rPr>
              <w:t>Water Infrastructure COA Title(s)</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DC929B"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000000" w:fill="00B050"/>
            <w:noWrap/>
            <w:vAlign w:val="bottom"/>
            <w:hideMark/>
          </w:tcPr>
          <w:p w14:paraId="58F125CA" w14:textId="77777777" w:rsidR="00ED0B74" w:rsidRPr="00ED0B74" w:rsidRDefault="00ED0B74" w:rsidP="00ED0B74">
            <w:pPr>
              <w:jc w:val="center"/>
              <w:rPr>
                <w:color w:val="00B050"/>
                <w:sz w:val="20"/>
                <w:szCs w:val="20"/>
              </w:rPr>
            </w:pPr>
            <w:r w:rsidRPr="00ED0B74">
              <w:rPr>
                <w:color w:val="00B050"/>
                <w:sz w:val="20"/>
                <w:szCs w:val="20"/>
              </w:rPr>
              <w:t>g</w:t>
            </w:r>
          </w:p>
        </w:tc>
        <w:tc>
          <w:tcPr>
            <w:tcW w:w="1170" w:type="dxa"/>
            <w:tcBorders>
              <w:top w:val="single" w:sz="4" w:space="0" w:color="auto"/>
              <w:left w:val="nil"/>
              <w:bottom w:val="single" w:sz="4" w:space="0" w:color="auto"/>
              <w:right w:val="single" w:sz="4" w:space="0" w:color="auto"/>
            </w:tcBorders>
            <w:shd w:val="clear" w:color="000000" w:fill="00B050"/>
            <w:noWrap/>
            <w:vAlign w:val="bottom"/>
            <w:hideMark/>
          </w:tcPr>
          <w:p w14:paraId="36439C5C" w14:textId="77777777" w:rsidR="00ED0B74" w:rsidRPr="00ED0B74" w:rsidRDefault="00ED0B74" w:rsidP="00ED0B74">
            <w:pPr>
              <w:jc w:val="center"/>
              <w:rPr>
                <w:color w:val="00B050"/>
                <w:sz w:val="20"/>
                <w:szCs w:val="20"/>
              </w:rPr>
            </w:pPr>
            <w:r w:rsidRPr="00ED0B74">
              <w:rPr>
                <w:color w:val="00B050"/>
                <w:sz w:val="20"/>
                <w:szCs w:val="20"/>
              </w:rPr>
              <w:t>g</w:t>
            </w:r>
          </w:p>
        </w:tc>
        <w:tc>
          <w:tcPr>
            <w:tcW w:w="1080" w:type="dxa"/>
            <w:tcBorders>
              <w:top w:val="nil"/>
              <w:left w:val="nil"/>
              <w:bottom w:val="single" w:sz="4" w:space="0" w:color="auto"/>
              <w:right w:val="single" w:sz="4" w:space="0" w:color="auto"/>
            </w:tcBorders>
            <w:shd w:val="clear" w:color="auto" w:fill="auto"/>
            <w:noWrap/>
            <w:vAlign w:val="bottom"/>
            <w:hideMark/>
          </w:tcPr>
          <w:p w14:paraId="5AD2576D"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5270E0EA" w14:textId="77777777" w:rsidR="00ED0B74" w:rsidRPr="00ED0B74" w:rsidRDefault="00ED0B74" w:rsidP="00ED0B74">
            <w:pPr>
              <w:jc w:val="center"/>
              <w:rPr>
                <w:color w:val="000000"/>
                <w:sz w:val="20"/>
                <w:szCs w:val="20"/>
              </w:rPr>
            </w:pPr>
            <w:r w:rsidRPr="00ED0B74">
              <w:rPr>
                <w:color w:val="000000"/>
                <w:sz w:val="20"/>
                <w:szCs w:val="20"/>
              </w:rPr>
              <w:t> </w:t>
            </w:r>
          </w:p>
        </w:tc>
      </w:tr>
      <w:tr w:rsidR="00ED0B74" w:rsidRPr="00ED0B74" w14:paraId="6F95E035"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49EC4603" w14:textId="77777777" w:rsidR="00ED0B74" w:rsidRPr="00ED0B74" w:rsidRDefault="00ED0B74" w:rsidP="00ED0B74">
            <w:pPr>
              <w:rPr>
                <w:b/>
                <w:bCs/>
                <w:color w:val="000000"/>
                <w:sz w:val="20"/>
                <w:szCs w:val="20"/>
              </w:rPr>
            </w:pPr>
            <w:r w:rsidRPr="00ED0B74">
              <w:rPr>
                <w:b/>
                <w:bCs/>
                <w:color w:val="000000"/>
                <w:sz w:val="20"/>
                <w:szCs w:val="20"/>
              </w:rPr>
              <w:t>Increase Capacity: Electricity</w:t>
            </w:r>
          </w:p>
        </w:tc>
        <w:tc>
          <w:tcPr>
            <w:tcW w:w="1194" w:type="dxa"/>
            <w:tcBorders>
              <w:top w:val="nil"/>
              <w:left w:val="nil"/>
              <w:bottom w:val="single" w:sz="4" w:space="0" w:color="auto"/>
              <w:right w:val="nil"/>
            </w:tcBorders>
            <w:shd w:val="clear" w:color="000000" w:fill="D9D9D9"/>
            <w:noWrap/>
            <w:vAlign w:val="bottom"/>
            <w:hideMark/>
          </w:tcPr>
          <w:p w14:paraId="0846AC9F"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1A5906D6"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6468069F"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nil"/>
              <w:left w:val="nil"/>
              <w:bottom w:val="single" w:sz="4" w:space="0" w:color="auto"/>
              <w:right w:val="nil"/>
            </w:tcBorders>
            <w:shd w:val="clear" w:color="000000" w:fill="D9D9D9"/>
            <w:noWrap/>
            <w:vAlign w:val="bottom"/>
            <w:hideMark/>
          </w:tcPr>
          <w:p w14:paraId="05D2FB86"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0A07FD87"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222C26F2" w14:textId="77777777" w:rsidTr="00E60987">
        <w:trPr>
          <w:trHeight w:val="230"/>
          <w:jc w:val="center"/>
        </w:trPr>
        <w:tc>
          <w:tcPr>
            <w:tcW w:w="1080" w:type="dxa"/>
            <w:tcBorders>
              <w:top w:val="nil"/>
              <w:left w:val="single" w:sz="4" w:space="0" w:color="auto"/>
              <w:bottom w:val="single" w:sz="4" w:space="0" w:color="auto"/>
              <w:right w:val="nil"/>
            </w:tcBorders>
            <w:shd w:val="clear" w:color="000000" w:fill="FFFFFF"/>
            <w:vAlign w:val="center"/>
            <w:hideMark/>
          </w:tcPr>
          <w:p w14:paraId="63C74BFC" w14:textId="77777777" w:rsidR="00ED0B74" w:rsidRPr="00ED0B74" w:rsidRDefault="00ED0B74" w:rsidP="00ED0B74">
            <w:pPr>
              <w:rPr>
                <w:color w:val="000000"/>
                <w:sz w:val="20"/>
                <w:szCs w:val="20"/>
              </w:rPr>
            </w:pPr>
            <w:r w:rsidRPr="00ED0B74">
              <w:rPr>
                <w:color w:val="000000"/>
                <w:sz w:val="20"/>
                <w:szCs w:val="20"/>
              </w:rPr>
              <w:t>CAP-E-X</w:t>
            </w:r>
          </w:p>
        </w:tc>
        <w:tc>
          <w:tcPr>
            <w:tcW w:w="4386" w:type="dxa"/>
            <w:tcBorders>
              <w:top w:val="nil"/>
              <w:left w:val="nil"/>
              <w:bottom w:val="single" w:sz="4" w:space="0" w:color="auto"/>
              <w:right w:val="single" w:sz="4" w:space="0" w:color="auto"/>
            </w:tcBorders>
            <w:shd w:val="clear" w:color="auto" w:fill="auto"/>
            <w:vAlign w:val="center"/>
            <w:hideMark/>
          </w:tcPr>
          <w:p w14:paraId="6FBAF0C4" w14:textId="77777777" w:rsidR="00ED0B74" w:rsidRPr="00ED0B74" w:rsidRDefault="00ED0B74" w:rsidP="00ED0B74">
            <w:pPr>
              <w:rPr>
                <w:color w:val="000000"/>
                <w:sz w:val="20"/>
                <w:szCs w:val="20"/>
              </w:rPr>
            </w:pPr>
            <w:r w:rsidRPr="00ED0B74">
              <w:rPr>
                <w:color w:val="000000"/>
                <w:sz w:val="20"/>
                <w:szCs w:val="20"/>
              </w:rPr>
              <w:t>Electric Capacity COA Title(s)</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B37075"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0BEE3005"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4BB4D881" w14:textId="77777777" w:rsidR="00ED0B74" w:rsidRPr="00ED0B74" w:rsidRDefault="00ED0B74" w:rsidP="00ED0B74">
            <w:pPr>
              <w:jc w:val="center"/>
              <w:rPr>
                <w:color w:val="000000"/>
                <w:sz w:val="20"/>
                <w:szCs w:val="20"/>
              </w:rPr>
            </w:pPr>
            <w:r w:rsidRPr="00ED0B74">
              <w:rPr>
                <w:color w:val="000000"/>
                <w:sz w:val="20"/>
                <w:szCs w:val="20"/>
              </w:rPr>
              <w:t> </w:t>
            </w:r>
          </w:p>
        </w:tc>
        <w:tc>
          <w:tcPr>
            <w:tcW w:w="1080" w:type="dxa"/>
            <w:tcBorders>
              <w:top w:val="nil"/>
              <w:left w:val="nil"/>
              <w:bottom w:val="single" w:sz="4" w:space="0" w:color="auto"/>
              <w:right w:val="single" w:sz="4" w:space="0" w:color="auto"/>
            </w:tcBorders>
            <w:shd w:val="clear" w:color="auto" w:fill="auto"/>
            <w:noWrap/>
            <w:vAlign w:val="bottom"/>
            <w:hideMark/>
          </w:tcPr>
          <w:p w14:paraId="73E2988A"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5702D181" w14:textId="77777777" w:rsidR="00ED0B74" w:rsidRPr="00ED0B74" w:rsidRDefault="00ED0B74" w:rsidP="00ED0B74">
            <w:pPr>
              <w:jc w:val="center"/>
              <w:rPr>
                <w:color w:val="000000"/>
                <w:sz w:val="20"/>
                <w:szCs w:val="20"/>
              </w:rPr>
            </w:pPr>
            <w:r w:rsidRPr="00ED0B74">
              <w:rPr>
                <w:color w:val="000000"/>
                <w:sz w:val="20"/>
                <w:szCs w:val="20"/>
              </w:rPr>
              <w:t> </w:t>
            </w:r>
          </w:p>
        </w:tc>
      </w:tr>
      <w:tr w:rsidR="00ED0B74" w:rsidRPr="00ED0B74" w14:paraId="6D4A51A2"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12DEC6AB" w14:textId="77777777" w:rsidR="00ED0B74" w:rsidRPr="00ED0B74" w:rsidRDefault="00ED0B74" w:rsidP="00ED0B74">
            <w:pPr>
              <w:rPr>
                <w:b/>
                <w:bCs/>
                <w:color w:val="000000"/>
                <w:sz w:val="20"/>
                <w:szCs w:val="20"/>
              </w:rPr>
            </w:pPr>
            <w:r w:rsidRPr="00ED0B74">
              <w:rPr>
                <w:b/>
                <w:bCs/>
                <w:color w:val="000000"/>
                <w:sz w:val="20"/>
                <w:szCs w:val="20"/>
              </w:rPr>
              <w:t>Increase Capacity: Natural Gas</w:t>
            </w:r>
          </w:p>
        </w:tc>
        <w:tc>
          <w:tcPr>
            <w:tcW w:w="1194" w:type="dxa"/>
            <w:tcBorders>
              <w:top w:val="nil"/>
              <w:left w:val="nil"/>
              <w:bottom w:val="single" w:sz="4" w:space="0" w:color="auto"/>
              <w:right w:val="nil"/>
            </w:tcBorders>
            <w:shd w:val="clear" w:color="000000" w:fill="D9D9D9"/>
            <w:noWrap/>
            <w:vAlign w:val="bottom"/>
            <w:hideMark/>
          </w:tcPr>
          <w:p w14:paraId="07783CCE"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2AC16488"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583A8A00"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nil"/>
              <w:left w:val="nil"/>
              <w:bottom w:val="single" w:sz="4" w:space="0" w:color="auto"/>
              <w:right w:val="nil"/>
            </w:tcBorders>
            <w:shd w:val="clear" w:color="000000" w:fill="D9D9D9"/>
            <w:noWrap/>
            <w:vAlign w:val="bottom"/>
            <w:hideMark/>
          </w:tcPr>
          <w:p w14:paraId="58CCFE9C"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4B5093FE"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39EC4867" w14:textId="77777777" w:rsidTr="00E60987">
        <w:trPr>
          <w:trHeight w:val="230"/>
          <w:jc w:val="center"/>
        </w:trPr>
        <w:tc>
          <w:tcPr>
            <w:tcW w:w="1080" w:type="dxa"/>
            <w:tcBorders>
              <w:top w:val="nil"/>
              <w:left w:val="single" w:sz="4" w:space="0" w:color="auto"/>
              <w:bottom w:val="single" w:sz="4" w:space="0" w:color="auto"/>
              <w:right w:val="nil"/>
            </w:tcBorders>
            <w:shd w:val="clear" w:color="auto" w:fill="auto"/>
            <w:vAlign w:val="center"/>
            <w:hideMark/>
          </w:tcPr>
          <w:p w14:paraId="572AB64D" w14:textId="77777777" w:rsidR="00ED0B74" w:rsidRPr="00ED0B74" w:rsidRDefault="00ED0B74" w:rsidP="00ED0B74">
            <w:pPr>
              <w:rPr>
                <w:color w:val="000000"/>
                <w:sz w:val="20"/>
                <w:szCs w:val="20"/>
              </w:rPr>
            </w:pPr>
            <w:r w:rsidRPr="00ED0B74">
              <w:rPr>
                <w:color w:val="000000"/>
                <w:sz w:val="20"/>
                <w:szCs w:val="20"/>
              </w:rPr>
              <w:t>CAP-N-X</w:t>
            </w:r>
          </w:p>
        </w:tc>
        <w:tc>
          <w:tcPr>
            <w:tcW w:w="4386" w:type="dxa"/>
            <w:tcBorders>
              <w:top w:val="nil"/>
              <w:left w:val="nil"/>
              <w:bottom w:val="single" w:sz="4" w:space="0" w:color="auto"/>
              <w:right w:val="single" w:sz="4" w:space="0" w:color="auto"/>
            </w:tcBorders>
            <w:shd w:val="clear" w:color="auto" w:fill="auto"/>
            <w:vAlign w:val="center"/>
            <w:hideMark/>
          </w:tcPr>
          <w:p w14:paraId="1CA08AF5" w14:textId="77777777" w:rsidR="00ED0B74" w:rsidRPr="00ED0B74" w:rsidRDefault="00ED0B74" w:rsidP="00ED0B74">
            <w:pPr>
              <w:rPr>
                <w:color w:val="000000"/>
                <w:sz w:val="20"/>
                <w:szCs w:val="20"/>
              </w:rPr>
            </w:pPr>
            <w:r w:rsidRPr="00ED0B74">
              <w:rPr>
                <w:color w:val="000000"/>
                <w:sz w:val="20"/>
                <w:szCs w:val="20"/>
              </w:rPr>
              <w:t>Natural Gas Capacity COA Title(s)</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FF8A75"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476F7FD9"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000000" w:fill="FFC000"/>
            <w:noWrap/>
            <w:vAlign w:val="bottom"/>
            <w:hideMark/>
          </w:tcPr>
          <w:p w14:paraId="1B887D67" w14:textId="77777777" w:rsidR="00ED0B74" w:rsidRPr="00ED0B74" w:rsidRDefault="00ED0B74" w:rsidP="00ED0B74">
            <w:pPr>
              <w:jc w:val="center"/>
              <w:rPr>
                <w:color w:val="FFC000"/>
                <w:sz w:val="20"/>
                <w:szCs w:val="20"/>
              </w:rPr>
            </w:pPr>
            <w:r w:rsidRPr="00ED0B74">
              <w:rPr>
                <w:color w:val="FFC000"/>
                <w:sz w:val="20"/>
                <w:szCs w:val="20"/>
              </w:rPr>
              <w:t>a</w:t>
            </w:r>
          </w:p>
        </w:tc>
        <w:tc>
          <w:tcPr>
            <w:tcW w:w="1080" w:type="dxa"/>
            <w:tcBorders>
              <w:top w:val="single" w:sz="4" w:space="0" w:color="auto"/>
              <w:left w:val="nil"/>
              <w:bottom w:val="single" w:sz="4" w:space="0" w:color="auto"/>
              <w:right w:val="single" w:sz="4" w:space="0" w:color="auto"/>
            </w:tcBorders>
            <w:shd w:val="clear" w:color="000000" w:fill="FF0000"/>
            <w:noWrap/>
            <w:vAlign w:val="bottom"/>
            <w:hideMark/>
          </w:tcPr>
          <w:p w14:paraId="5E3F9C87" w14:textId="77777777" w:rsidR="00ED0B74" w:rsidRPr="00ED0B74" w:rsidRDefault="00ED0B74" w:rsidP="00ED0B74">
            <w:pPr>
              <w:jc w:val="center"/>
              <w:rPr>
                <w:color w:val="FF0000"/>
                <w:sz w:val="20"/>
                <w:szCs w:val="20"/>
              </w:rPr>
            </w:pPr>
            <w:r w:rsidRPr="00ED0B74">
              <w:rPr>
                <w:color w:val="FF0000"/>
                <w:sz w:val="20"/>
                <w:szCs w:val="20"/>
              </w:rPr>
              <w:t>r</w:t>
            </w:r>
          </w:p>
        </w:tc>
        <w:tc>
          <w:tcPr>
            <w:tcW w:w="1170" w:type="dxa"/>
            <w:tcBorders>
              <w:top w:val="single" w:sz="4" w:space="0" w:color="auto"/>
              <w:left w:val="nil"/>
              <w:bottom w:val="single" w:sz="4" w:space="0" w:color="auto"/>
              <w:right w:val="single" w:sz="4" w:space="0" w:color="auto"/>
            </w:tcBorders>
            <w:shd w:val="clear" w:color="000000" w:fill="FF0000"/>
            <w:noWrap/>
            <w:vAlign w:val="bottom"/>
            <w:hideMark/>
          </w:tcPr>
          <w:p w14:paraId="4964C527" w14:textId="77777777" w:rsidR="00ED0B74" w:rsidRPr="00ED0B74" w:rsidRDefault="00ED0B74" w:rsidP="00ED0B74">
            <w:pPr>
              <w:jc w:val="center"/>
              <w:rPr>
                <w:color w:val="FF0000"/>
                <w:sz w:val="20"/>
                <w:szCs w:val="20"/>
              </w:rPr>
            </w:pPr>
            <w:r w:rsidRPr="00ED0B74">
              <w:rPr>
                <w:color w:val="FF0000"/>
                <w:sz w:val="20"/>
                <w:szCs w:val="20"/>
              </w:rPr>
              <w:t>r</w:t>
            </w:r>
          </w:p>
        </w:tc>
      </w:tr>
      <w:tr w:rsidR="00ED0B74" w:rsidRPr="00ED0B74" w14:paraId="7267ED08" w14:textId="77777777" w:rsidTr="00E60987">
        <w:trPr>
          <w:trHeight w:val="230"/>
          <w:jc w:val="center"/>
        </w:trPr>
        <w:tc>
          <w:tcPr>
            <w:tcW w:w="5466" w:type="dxa"/>
            <w:gridSpan w:val="2"/>
            <w:tcBorders>
              <w:top w:val="single" w:sz="4" w:space="0" w:color="auto"/>
              <w:left w:val="single" w:sz="4" w:space="0" w:color="auto"/>
              <w:bottom w:val="single" w:sz="4" w:space="0" w:color="auto"/>
              <w:right w:val="nil"/>
            </w:tcBorders>
            <w:shd w:val="clear" w:color="000000" w:fill="D9D9D9"/>
            <w:vAlign w:val="center"/>
            <w:hideMark/>
          </w:tcPr>
          <w:p w14:paraId="38A26C16" w14:textId="77777777" w:rsidR="00ED0B74" w:rsidRPr="00ED0B74" w:rsidRDefault="00ED0B74" w:rsidP="00ED0B74">
            <w:pPr>
              <w:rPr>
                <w:b/>
                <w:bCs/>
                <w:color w:val="000000"/>
                <w:sz w:val="20"/>
                <w:szCs w:val="20"/>
              </w:rPr>
            </w:pPr>
            <w:r w:rsidRPr="00ED0B74">
              <w:rPr>
                <w:b/>
                <w:bCs/>
                <w:color w:val="000000"/>
                <w:sz w:val="20"/>
                <w:szCs w:val="20"/>
              </w:rPr>
              <w:t>Increase Capacity: Water</w:t>
            </w:r>
          </w:p>
        </w:tc>
        <w:tc>
          <w:tcPr>
            <w:tcW w:w="1194" w:type="dxa"/>
            <w:tcBorders>
              <w:top w:val="nil"/>
              <w:left w:val="nil"/>
              <w:bottom w:val="single" w:sz="4" w:space="0" w:color="auto"/>
              <w:right w:val="nil"/>
            </w:tcBorders>
            <w:shd w:val="clear" w:color="000000" w:fill="D9D9D9"/>
            <w:noWrap/>
            <w:vAlign w:val="bottom"/>
            <w:hideMark/>
          </w:tcPr>
          <w:p w14:paraId="4A196B92"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4C40A93D"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67A963E5" w14:textId="77777777" w:rsidR="00ED0B74" w:rsidRPr="00ED0B74" w:rsidRDefault="00ED0B74" w:rsidP="00ED0B74">
            <w:pPr>
              <w:rPr>
                <w:color w:val="000000"/>
                <w:sz w:val="20"/>
                <w:szCs w:val="20"/>
              </w:rPr>
            </w:pPr>
            <w:r w:rsidRPr="00ED0B74">
              <w:rPr>
                <w:color w:val="000000"/>
                <w:sz w:val="20"/>
                <w:szCs w:val="20"/>
              </w:rPr>
              <w:t> </w:t>
            </w:r>
          </w:p>
        </w:tc>
        <w:tc>
          <w:tcPr>
            <w:tcW w:w="1080" w:type="dxa"/>
            <w:tcBorders>
              <w:top w:val="nil"/>
              <w:left w:val="nil"/>
              <w:bottom w:val="single" w:sz="4" w:space="0" w:color="auto"/>
              <w:right w:val="nil"/>
            </w:tcBorders>
            <w:shd w:val="clear" w:color="000000" w:fill="D9D9D9"/>
            <w:noWrap/>
            <w:vAlign w:val="bottom"/>
            <w:hideMark/>
          </w:tcPr>
          <w:p w14:paraId="686A471E" w14:textId="77777777" w:rsidR="00ED0B74" w:rsidRPr="00ED0B74" w:rsidRDefault="00ED0B74" w:rsidP="00ED0B74">
            <w:pPr>
              <w:rPr>
                <w:color w:val="000000"/>
                <w:sz w:val="20"/>
                <w:szCs w:val="20"/>
              </w:rPr>
            </w:pPr>
            <w:r w:rsidRPr="00ED0B74">
              <w:rPr>
                <w:color w:val="000000"/>
                <w:sz w:val="20"/>
                <w:szCs w:val="20"/>
              </w:rPr>
              <w:t> </w:t>
            </w:r>
          </w:p>
        </w:tc>
        <w:tc>
          <w:tcPr>
            <w:tcW w:w="1170" w:type="dxa"/>
            <w:tcBorders>
              <w:top w:val="nil"/>
              <w:left w:val="nil"/>
              <w:bottom w:val="single" w:sz="4" w:space="0" w:color="auto"/>
              <w:right w:val="nil"/>
            </w:tcBorders>
            <w:shd w:val="clear" w:color="000000" w:fill="D9D9D9"/>
            <w:noWrap/>
            <w:vAlign w:val="bottom"/>
            <w:hideMark/>
          </w:tcPr>
          <w:p w14:paraId="50373E90" w14:textId="77777777" w:rsidR="00ED0B74" w:rsidRPr="00ED0B74" w:rsidRDefault="00ED0B74" w:rsidP="00ED0B74">
            <w:pPr>
              <w:rPr>
                <w:color w:val="000000"/>
                <w:sz w:val="20"/>
                <w:szCs w:val="20"/>
              </w:rPr>
            </w:pPr>
            <w:r w:rsidRPr="00ED0B74">
              <w:rPr>
                <w:color w:val="000000"/>
                <w:sz w:val="20"/>
                <w:szCs w:val="20"/>
              </w:rPr>
              <w:t> </w:t>
            </w:r>
          </w:p>
        </w:tc>
      </w:tr>
      <w:tr w:rsidR="00ED0B74" w:rsidRPr="00ED0B74" w14:paraId="2296B251" w14:textId="77777777" w:rsidTr="00E60987">
        <w:trPr>
          <w:trHeight w:val="230"/>
          <w:jc w:val="center"/>
        </w:trPr>
        <w:tc>
          <w:tcPr>
            <w:tcW w:w="1080" w:type="dxa"/>
            <w:tcBorders>
              <w:top w:val="nil"/>
              <w:left w:val="single" w:sz="4" w:space="0" w:color="auto"/>
              <w:bottom w:val="single" w:sz="4" w:space="0" w:color="auto"/>
              <w:right w:val="nil"/>
            </w:tcBorders>
            <w:shd w:val="clear" w:color="auto" w:fill="auto"/>
            <w:vAlign w:val="center"/>
            <w:hideMark/>
          </w:tcPr>
          <w:p w14:paraId="17FD3A21" w14:textId="77777777" w:rsidR="00ED0B74" w:rsidRPr="00ED0B74" w:rsidRDefault="00ED0B74" w:rsidP="00ED0B74">
            <w:pPr>
              <w:rPr>
                <w:color w:val="000000"/>
                <w:sz w:val="20"/>
                <w:szCs w:val="20"/>
              </w:rPr>
            </w:pPr>
            <w:r w:rsidRPr="00ED0B74">
              <w:rPr>
                <w:color w:val="000000"/>
                <w:sz w:val="20"/>
                <w:szCs w:val="20"/>
              </w:rPr>
              <w:t>CAP-W-X</w:t>
            </w:r>
          </w:p>
        </w:tc>
        <w:tc>
          <w:tcPr>
            <w:tcW w:w="4386" w:type="dxa"/>
            <w:tcBorders>
              <w:top w:val="nil"/>
              <w:left w:val="nil"/>
              <w:bottom w:val="single" w:sz="4" w:space="0" w:color="auto"/>
              <w:right w:val="single" w:sz="4" w:space="0" w:color="auto"/>
            </w:tcBorders>
            <w:shd w:val="clear" w:color="auto" w:fill="auto"/>
            <w:vAlign w:val="center"/>
            <w:hideMark/>
          </w:tcPr>
          <w:p w14:paraId="68ABBEF4" w14:textId="77777777" w:rsidR="00ED0B74" w:rsidRPr="00ED0B74" w:rsidRDefault="00ED0B74" w:rsidP="00ED0B74">
            <w:pPr>
              <w:rPr>
                <w:color w:val="000000"/>
                <w:sz w:val="20"/>
                <w:szCs w:val="20"/>
              </w:rPr>
            </w:pPr>
            <w:r w:rsidRPr="00ED0B74">
              <w:rPr>
                <w:color w:val="000000"/>
                <w:sz w:val="20"/>
                <w:szCs w:val="20"/>
              </w:rPr>
              <w:t>Water Capacity COA Title(s)</w:t>
            </w:r>
          </w:p>
        </w:tc>
        <w:tc>
          <w:tcPr>
            <w:tcW w:w="1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C994F9"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1364D160" w14:textId="77777777" w:rsidR="00ED0B74" w:rsidRPr="00ED0B74" w:rsidRDefault="00ED0B74" w:rsidP="00ED0B74">
            <w:pPr>
              <w:jc w:val="center"/>
              <w:rPr>
                <w:color w:val="000000"/>
                <w:sz w:val="20"/>
                <w:szCs w:val="20"/>
              </w:rPr>
            </w:pPr>
            <w:r w:rsidRPr="00ED0B74">
              <w:rPr>
                <w:color w:val="000000"/>
                <w:sz w:val="20"/>
                <w:szCs w:val="20"/>
              </w:rPr>
              <w:t> </w:t>
            </w:r>
          </w:p>
        </w:tc>
        <w:tc>
          <w:tcPr>
            <w:tcW w:w="1170" w:type="dxa"/>
            <w:tcBorders>
              <w:top w:val="single" w:sz="4" w:space="0" w:color="auto"/>
              <w:left w:val="nil"/>
              <w:bottom w:val="single" w:sz="4" w:space="0" w:color="auto"/>
              <w:right w:val="single" w:sz="4" w:space="0" w:color="auto"/>
            </w:tcBorders>
            <w:shd w:val="clear" w:color="000000" w:fill="FFC000"/>
            <w:noWrap/>
            <w:vAlign w:val="bottom"/>
            <w:hideMark/>
          </w:tcPr>
          <w:p w14:paraId="1DC11D34" w14:textId="77777777" w:rsidR="00ED0B74" w:rsidRPr="00ED0B74" w:rsidRDefault="00ED0B74" w:rsidP="00ED0B74">
            <w:pPr>
              <w:jc w:val="center"/>
              <w:rPr>
                <w:color w:val="FFC000"/>
                <w:sz w:val="20"/>
                <w:szCs w:val="20"/>
              </w:rPr>
            </w:pPr>
            <w:r w:rsidRPr="00ED0B74">
              <w:rPr>
                <w:color w:val="FFC000"/>
                <w:sz w:val="20"/>
                <w:szCs w:val="20"/>
              </w:rPr>
              <w:t>a</w:t>
            </w:r>
          </w:p>
        </w:tc>
        <w:tc>
          <w:tcPr>
            <w:tcW w:w="1080" w:type="dxa"/>
            <w:tcBorders>
              <w:top w:val="single" w:sz="4" w:space="0" w:color="auto"/>
              <w:left w:val="nil"/>
              <w:bottom w:val="single" w:sz="4" w:space="0" w:color="auto"/>
              <w:right w:val="single" w:sz="4" w:space="0" w:color="auto"/>
            </w:tcBorders>
            <w:shd w:val="clear" w:color="000000" w:fill="FFC000"/>
            <w:noWrap/>
            <w:vAlign w:val="bottom"/>
            <w:hideMark/>
          </w:tcPr>
          <w:p w14:paraId="148A18C1" w14:textId="77777777" w:rsidR="00ED0B74" w:rsidRPr="00ED0B74" w:rsidRDefault="00ED0B74" w:rsidP="00ED0B74">
            <w:pPr>
              <w:jc w:val="center"/>
              <w:rPr>
                <w:color w:val="FFC000"/>
                <w:sz w:val="20"/>
                <w:szCs w:val="20"/>
              </w:rPr>
            </w:pPr>
            <w:r w:rsidRPr="00ED0B74">
              <w:rPr>
                <w:color w:val="FFC000"/>
                <w:sz w:val="20"/>
                <w:szCs w:val="20"/>
              </w:rPr>
              <w:t>a</w:t>
            </w:r>
          </w:p>
        </w:tc>
        <w:tc>
          <w:tcPr>
            <w:tcW w:w="1170" w:type="dxa"/>
            <w:tcBorders>
              <w:top w:val="single" w:sz="4" w:space="0" w:color="auto"/>
              <w:left w:val="nil"/>
              <w:bottom w:val="single" w:sz="4" w:space="0" w:color="auto"/>
              <w:right w:val="single" w:sz="4" w:space="0" w:color="auto"/>
            </w:tcBorders>
            <w:shd w:val="clear" w:color="000000" w:fill="FFC000"/>
            <w:noWrap/>
            <w:vAlign w:val="bottom"/>
            <w:hideMark/>
          </w:tcPr>
          <w:p w14:paraId="10E454D2" w14:textId="77777777" w:rsidR="00ED0B74" w:rsidRPr="00ED0B74" w:rsidRDefault="00ED0B74" w:rsidP="00ED0B74">
            <w:pPr>
              <w:jc w:val="center"/>
              <w:rPr>
                <w:color w:val="FFC000"/>
                <w:sz w:val="20"/>
                <w:szCs w:val="20"/>
              </w:rPr>
            </w:pPr>
            <w:r w:rsidRPr="00ED0B74">
              <w:rPr>
                <w:color w:val="FFC000"/>
                <w:sz w:val="20"/>
                <w:szCs w:val="20"/>
              </w:rPr>
              <w:t>a</w:t>
            </w:r>
          </w:p>
        </w:tc>
      </w:tr>
      <w:tr w:rsidR="00ED0B74" w:rsidRPr="00ED0B74" w14:paraId="6E9F0BDE" w14:textId="77777777" w:rsidTr="00E60987">
        <w:trPr>
          <w:trHeight w:val="230"/>
          <w:jc w:val="center"/>
        </w:trPr>
        <w:tc>
          <w:tcPr>
            <w:tcW w:w="5466" w:type="dxa"/>
            <w:gridSpan w:val="2"/>
            <w:tcBorders>
              <w:top w:val="nil"/>
              <w:left w:val="nil"/>
              <w:bottom w:val="nil"/>
              <w:right w:val="nil"/>
            </w:tcBorders>
            <w:shd w:val="clear" w:color="auto" w:fill="auto"/>
            <w:noWrap/>
            <w:vAlign w:val="bottom"/>
            <w:hideMark/>
          </w:tcPr>
          <w:p w14:paraId="0A437F7B" w14:textId="77777777" w:rsidR="00ED0B74" w:rsidRPr="00ED0B74" w:rsidRDefault="00ED0B74" w:rsidP="00ED0B74">
            <w:pPr>
              <w:rPr>
                <w:color w:val="000000"/>
                <w:sz w:val="20"/>
                <w:szCs w:val="20"/>
              </w:rPr>
            </w:pPr>
          </w:p>
        </w:tc>
        <w:tc>
          <w:tcPr>
            <w:tcW w:w="1194" w:type="dxa"/>
            <w:tcBorders>
              <w:top w:val="nil"/>
              <w:left w:val="nil"/>
              <w:bottom w:val="nil"/>
              <w:right w:val="nil"/>
            </w:tcBorders>
            <w:shd w:val="clear" w:color="auto" w:fill="auto"/>
            <w:noWrap/>
            <w:vAlign w:val="bottom"/>
            <w:hideMark/>
          </w:tcPr>
          <w:p w14:paraId="5A7E520C" w14:textId="77777777" w:rsidR="00ED0B74" w:rsidRPr="00ED0B74" w:rsidRDefault="00ED0B74" w:rsidP="00ED0B74">
            <w:pPr>
              <w:rPr>
                <w:color w:val="000000"/>
                <w:sz w:val="20"/>
                <w:szCs w:val="20"/>
              </w:rPr>
            </w:pPr>
          </w:p>
        </w:tc>
        <w:tc>
          <w:tcPr>
            <w:tcW w:w="1170" w:type="dxa"/>
            <w:tcBorders>
              <w:top w:val="nil"/>
              <w:left w:val="nil"/>
              <w:bottom w:val="nil"/>
              <w:right w:val="nil"/>
            </w:tcBorders>
            <w:shd w:val="clear" w:color="auto" w:fill="auto"/>
            <w:noWrap/>
            <w:vAlign w:val="bottom"/>
            <w:hideMark/>
          </w:tcPr>
          <w:p w14:paraId="3B1E7153" w14:textId="77777777" w:rsidR="00ED0B74" w:rsidRPr="00ED0B74" w:rsidRDefault="00ED0B74" w:rsidP="00ED0B74">
            <w:pPr>
              <w:rPr>
                <w:sz w:val="20"/>
                <w:szCs w:val="20"/>
              </w:rPr>
            </w:pPr>
          </w:p>
        </w:tc>
        <w:tc>
          <w:tcPr>
            <w:tcW w:w="1170" w:type="dxa"/>
            <w:tcBorders>
              <w:top w:val="nil"/>
              <w:left w:val="nil"/>
              <w:bottom w:val="nil"/>
              <w:right w:val="nil"/>
            </w:tcBorders>
            <w:shd w:val="clear" w:color="auto" w:fill="auto"/>
            <w:noWrap/>
            <w:vAlign w:val="bottom"/>
            <w:hideMark/>
          </w:tcPr>
          <w:p w14:paraId="19EE4443" w14:textId="77777777" w:rsidR="00ED0B74" w:rsidRPr="00ED0B74" w:rsidRDefault="00ED0B74" w:rsidP="00ED0B74">
            <w:pPr>
              <w:rPr>
                <w:sz w:val="20"/>
                <w:szCs w:val="20"/>
              </w:rPr>
            </w:pPr>
          </w:p>
        </w:tc>
        <w:tc>
          <w:tcPr>
            <w:tcW w:w="1080" w:type="dxa"/>
            <w:tcBorders>
              <w:top w:val="nil"/>
              <w:left w:val="nil"/>
              <w:bottom w:val="nil"/>
              <w:right w:val="nil"/>
            </w:tcBorders>
            <w:shd w:val="clear" w:color="auto" w:fill="auto"/>
            <w:noWrap/>
            <w:vAlign w:val="bottom"/>
            <w:hideMark/>
          </w:tcPr>
          <w:p w14:paraId="64BD8046" w14:textId="77777777" w:rsidR="00ED0B74" w:rsidRPr="00ED0B74" w:rsidRDefault="00ED0B74" w:rsidP="00ED0B74">
            <w:pPr>
              <w:rPr>
                <w:sz w:val="20"/>
                <w:szCs w:val="20"/>
              </w:rPr>
            </w:pPr>
          </w:p>
        </w:tc>
        <w:tc>
          <w:tcPr>
            <w:tcW w:w="1170" w:type="dxa"/>
            <w:tcBorders>
              <w:top w:val="nil"/>
              <w:left w:val="nil"/>
              <w:bottom w:val="nil"/>
              <w:right w:val="nil"/>
            </w:tcBorders>
            <w:shd w:val="clear" w:color="auto" w:fill="auto"/>
            <w:noWrap/>
            <w:vAlign w:val="bottom"/>
            <w:hideMark/>
          </w:tcPr>
          <w:p w14:paraId="54EEF7A3" w14:textId="77777777" w:rsidR="00ED0B74" w:rsidRPr="00ED0B74" w:rsidRDefault="00ED0B74" w:rsidP="00ED0B74">
            <w:pPr>
              <w:rPr>
                <w:sz w:val="20"/>
                <w:szCs w:val="20"/>
              </w:rPr>
            </w:pPr>
          </w:p>
        </w:tc>
      </w:tr>
    </w:tbl>
    <w:p w14:paraId="3F887EBB" w14:textId="77777777" w:rsidR="005B44CB" w:rsidRPr="003A384E" w:rsidRDefault="005B44CB" w:rsidP="005B44CB"/>
    <w:p w14:paraId="72729FC7" w14:textId="77777777" w:rsidR="005B44CB" w:rsidRDefault="005B44CB" w:rsidP="005B44CB">
      <w:pPr>
        <w:contextualSpacing/>
        <w:rPr>
          <w:rFonts w:eastAsiaTheme="minorEastAsia" w:cstheme="minorHAnsi"/>
        </w:rPr>
      </w:pPr>
    </w:p>
    <w:p w14:paraId="15B1CB41" w14:textId="77777777" w:rsidR="00AB5AEF" w:rsidRDefault="00AB5AEF" w:rsidP="009F6FF9">
      <w:pPr>
        <w:pStyle w:val="BodyText"/>
      </w:pPr>
    </w:p>
    <w:p w14:paraId="60CF43A5" w14:textId="77777777" w:rsidR="00AB5AEF" w:rsidRDefault="00AB5AEF" w:rsidP="009F6FF9">
      <w:pPr>
        <w:pStyle w:val="BodyText"/>
        <w:sectPr w:rsidR="00AB5AEF" w:rsidSect="00230259">
          <w:footnotePr>
            <w:numRestart w:val="eachPage"/>
          </w:footnotePr>
          <w:pgSz w:w="15840" w:h="12240" w:orient="landscape" w:code="1"/>
          <w:pgMar w:top="1440" w:right="1440" w:bottom="1440" w:left="1440" w:header="720" w:footer="720" w:gutter="0"/>
          <w:pgNumType w:start="1" w:chapStyle="6" w:chapSep="period"/>
          <w:cols w:space="720"/>
          <w:docGrid w:linePitch="299"/>
        </w:sectPr>
      </w:pPr>
    </w:p>
    <w:p w14:paraId="17A2D92A" w14:textId="4F29E7E3" w:rsidR="009F6FF9" w:rsidRPr="009F6FF9" w:rsidRDefault="009F6FF9" w:rsidP="009F6FF9">
      <w:pPr>
        <w:pStyle w:val="BodyText"/>
      </w:pPr>
    </w:p>
    <w:p w14:paraId="204B9049" w14:textId="77777777" w:rsidR="00C338E7" w:rsidRDefault="00C338E7" w:rsidP="00C338E7">
      <w:pPr>
        <w:pStyle w:val="Heading6"/>
      </w:pPr>
      <w:r>
        <w:br/>
      </w:r>
      <w:bookmarkStart w:id="255" w:name="_Ref1031020"/>
      <w:bookmarkStart w:id="256" w:name="_Ref1032653"/>
      <w:bookmarkStart w:id="257" w:name="_Toc21507237"/>
      <w:r w:rsidRPr="00617B34">
        <w:rPr>
          <w:color w:val="FFFFFF" w:themeColor="background1"/>
        </w:rPr>
        <w:t>–</w:t>
      </w:r>
      <w:r>
        <w:br/>
      </w:r>
      <w:r w:rsidR="00443798">
        <w:t>CLASSIFIED</w:t>
      </w:r>
      <w:r>
        <w:t xml:space="preserve"> </w:t>
      </w:r>
      <w:r w:rsidR="00443798">
        <w:t>Findings</w:t>
      </w:r>
      <w:bookmarkEnd w:id="255"/>
      <w:bookmarkEnd w:id="256"/>
      <w:bookmarkEnd w:id="257"/>
    </w:p>
    <w:p w14:paraId="0DEAF439" w14:textId="67B2DDEB" w:rsidR="00E00B66" w:rsidRPr="009C09B3" w:rsidRDefault="00E00B66" w:rsidP="00E00B66">
      <w:pPr>
        <w:pStyle w:val="BodyText"/>
        <w:rPr>
          <w:i/>
        </w:rPr>
      </w:pPr>
      <w:r>
        <w:t xml:space="preserve">The classified results were provided electronically </w:t>
      </w:r>
      <w:r w:rsidRPr="00AA302D">
        <w:t xml:space="preserve">to </w:t>
      </w:r>
      <w:r>
        <w:t>[</w:t>
      </w:r>
      <w:r w:rsidRPr="00BD1759">
        <w:rPr>
          <w:highlight w:val="yellow"/>
        </w:rPr>
        <w:t>Installation Name</w:t>
      </w:r>
      <w:r>
        <w:t>]</w:t>
      </w:r>
      <w:r w:rsidRPr="00AA302D">
        <w:t xml:space="preserve"> by SIPR</w:t>
      </w:r>
      <w:r>
        <w:t>Net</w:t>
      </w:r>
      <w:r w:rsidRPr="00AA302D">
        <w:t xml:space="preserve"> as “App</w:t>
      </w:r>
      <w:r w:rsidR="00551E46">
        <w:t>endix F</w:t>
      </w:r>
      <w:r>
        <w:t>. CLASSIFIED Findings” to [</w:t>
      </w:r>
      <w:r w:rsidRPr="00BD1759">
        <w:rPr>
          <w:highlight w:val="yellow"/>
        </w:rPr>
        <w:t>Classified results POC</w:t>
      </w:r>
      <w:r>
        <w:t>] for storage and updating by the garrison team.</w:t>
      </w:r>
    </w:p>
    <w:p w14:paraId="09A7EEED" w14:textId="77777777" w:rsidR="00C338E7" w:rsidRPr="00E00B66" w:rsidRDefault="00C338E7" w:rsidP="000F3E14">
      <w:pPr>
        <w:pStyle w:val="BodyText"/>
      </w:pPr>
    </w:p>
    <w:p w14:paraId="0A85A0C4" w14:textId="77777777" w:rsidR="00C338E7" w:rsidRPr="00E5620E" w:rsidRDefault="00C338E7" w:rsidP="00C338E7">
      <w:pPr>
        <w:pStyle w:val="BodyText"/>
      </w:pPr>
    </w:p>
    <w:p w14:paraId="43752830" w14:textId="77777777" w:rsidR="00C338E7" w:rsidRPr="00FE3266" w:rsidRDefault="00C338E7" w:rsidP="00F81313">
      <w:pPr>
        <w:pStyle w:val="BodyText"/>
      </w:pPr>
    </w:p>
    <w:sectPr w:rsidR="00C338E7" w:rsidRPr="00FE3266" w:rsidSect="00850215">
      <w:footnotePr>
        <w:numRestart w:val="eachPage"/>
      </w:footnotePr>
      <w:pgSz w:w="12240" w:h="15840" w:code="1"/>
      <w:pgMar w:top="1440" w:right="1440" w:bottom="1440" w:left="1440" w:header="720" w:footer="720" w:gutter="0"/>
      <w:pgNumType w:start="1" w:chapStyle="6" w:chapSep="period"/>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Template Editor" w:date="2019-04-23T09:55:00Z" w:initials="TE">
    <w:p w14:paraId="610D5C91" w14:textId="77777777" w:rsidR="00777C3E" w:rsidRDefault="00777C3E">
      <w:pPr>
        <w:pStyle w:val="CommentText"/>
      </w:pPr>
      <w:r>
        <w:rPr>
          <w:rStyle w:val="CommentReference"/>
        </w:rPr>
        <w:annotationRef/>
      </w:r>
      <w:r>
        <w:t xml:space="preserve">Replace this generic military logo with the logo from your command. </w:t>
      </w:r>
    </w:p>
  </w:comment>
  <w:comment w:id="1" w:author="Template Editor" w:date="2019-04-23T10:04:00Z" w:initials="TE">
    <w:p w14:paraId="58A50FE0" w14:textId="77777777" w:rsidR="00777C3E" w:rsidRDefault="00777C3E">
      <w:pPr>
        <w:pStyle w:val="CommentText"/>
      </w:pPr>
      <w:r>
        <w:rPr>
          <w:rStyle w:val="CommentReference"/>
        </w:rPr>
        <w:annotationRef/>
      </w:r>
      <w:r>
        <w:t xml:space="preserve">Add your site-specific logo here. </w:t>
      </w:r>
    </w:p>
  </w:comment>
  <w:comment w:id="2" w:author="Template Editor" w:date="2019-05-30T07:29:00Z" w:initials="TE">
    <w:p w14:paraId="0803642C" w14:textId="3866A505" w:rsidR="00777C3E" w:rsidRDefault="00777C3E">
      <w:pPr>
        <w:pStyle w:val="CommentText"/>
      </w:pPr>
      <w:r>
        <w:rPr>
          <w:rStyle w:val="CommentReference"/>
        </w:rPr>
        <w:annotationRef/>
      </w:r>
      <w:r>
        <w:t>This statement is optional as it depends on if the report is completed in house or with support from another agency.</w:t>
      </w:r>
    </w:p>
  </w:comment>
  <w:comment w:id="12" w:author="Template Editor" w:date="2019-05-16T10:02:00Z" w:initials="TE">
    <w:p w14:paraId="6E623A81" w14:textId="522B142B" w:rsidR="00777C3E" w:rsidRDefault="00777C3E">
      <w:pPr>
        <w:pStyle w:val="CommentText"/>
      </w:pPr>
      <w:r>
        <w:rPr>
          <w:rStyle w:val="CommentReference"/>
        </w:rPr>
        <w:annotationRef/>
      </w:r>
      <w:r>
        <w:t>Per IEWP guidance document, installations are only required to identify critical facilities. However, installations may choose to prioritize their critical facilities to aid in COA development and project implementation. If your installation prioritizes critical facilities, describe the criteria for each priority level here.</w:t>
      </w:r>
    </w:p>
  </w:comment>
  <w:comment w:id="17" w:author="Template Editor" w:date="2019-10-09T11:55:00Z" w:initials="TE">
    <w:p w14:paraId="5A76A023" w14:textId="2B326DF5" w:rsidR="00777C3E" w:rsidRDefault="00777C3E">
      <w:pPr>
        <w:pStyle w:val="CommentText"/>
      </w:pPr>
      <w:r>
        <w:rPr>
          <w:rStyle w:val="CommentReference"/>
        </w:rPr>
        <w:annotationRef/>
      </w:r>
      <w:r w:rsidRPr="00C16A37">
        <w:t>If your installation has prioritized your critical facilities, provide assessment information for each priority level within the table. If your installation only makes a distinction between critical and non-critical, either fill out the table for the critical facilities only or provide this information for critical facilities in a paragraph.</w:t>
      </w:r>
    </w:p>
  </w:comment>
  <w:comment w:id="20" w:author="Template Editor" w:date="2019-07-01T13:31:00Z" w:initials="TE">
    <w:p w14:paraId="6A2A3910" w14:textId="3E85862B" w:rsidR="00777C3E" w:rsidRDefault="00777C3E">
      <w:pPr>
        <w:pStyle w:val="CommentText"/>
      </w:pPr>
      <w:r>
        <w:rPr>
          <w:rStyle w:val="CommentReference"/>
        </w:rPr>
        <w:annotationRef/>
      </w:r>
      <w:r>
        <w:t>CMS and CMRR are recommended to be conducted on the installation’s critical facilities and infrastructure.  CMS should evaluate the adequacy of backup systems for the CMS duration, and CMRR should explore ways to reduce the risk of an outage in critical facilities.  IRR is recommended to be conducted for the installation as a whole and should explore ways to reduce risk of an outage to the overall installation.</w:t>
      </w:r>
    </w:p>
  </w:comment>
  <w:comment w:id="21" w:author="Template Editor" w:date="2019-05-31T07:49:00Z" w:initials="TE">
    <w:p w14:paraId="26F7EBFD" w14:textId="13DE37AC" w:rsidR="00777C3E" w:rsidRDefault="00777C3E">
      <w:pPr>
        <w:pStyle w:val="CommentText"/>
      </w:pPr>
      <w:r>
        <w:rPr>
          <w:rStyle w:val="CommentReference"/>
        </w:rPr>
        <w:annotationRef/>
      </w:r>
      <w:r w:rsidRPr="00F0421B">
        <w:t>If your installation is using the baseline (i.e., 14 days), insert the following text: This CMS minimum duration for [Installation Name] is based on the requirements of Army Directive 2017-07 or subsequent requirements.</w:t>
      </w:r>
    </w:p>
  </w:comment>
  <w:comment w:id="31" w:author="Template Editor" w:date="2019-04-23T12:47:00Z" w:initials="TE">
    <w:p w14:paraId="3AB597BF" w14:textId="77777777" w:rsidR="00777C3E" w:rsidRDefault="00777C3E">
      <w:pPr>
        <w:pStyle w:val="CommentText"/>
      </w:pPr>
      <w:r>
        <w:rPr>
          <w:rStyle w:val="CommentReference"/>
        </w:rPr>
        <w:annotationRef/>
      </w:r>
      <w:r>
        <w:t>In addition to electricity and natural gas listed in the subsections previously, here are other sources of energy that may apply to specific sites and consequently require a subheading and summary:</w:t>
      </w:r>
    </w:p>
    <w:p w14:paraId="638B4D1B" w14:textId="77777777" w:rsidR="00777C3E" w:rsidRDefault="00777C3E" w:rsidP="00A24BD9">
      <w:pPr>
        <w:pStyle w:val="CommentText"/>
        <w:numPr>
          <w:ilvl w:val="0"/>
          <w:numId w:val="14"/>
        </w:numPr>
      </w:pPr>
      <w:r>
        <w:t xml:space="preserve"> Steam</w:t>
      </w:r>
    </w:p>
    <w:p w14:paraId="7219F306" w14:textId="77777777" w:rsidR="00777C3E" w:rsidRDefault="00777C3E" w:rsidP="00A24BD9">
      <w:pPr>
        <w:pStyle w:val="CommentText"/>
        <w:numPr>
          <w:ilvl w:val="0"/>
          <w:numId w:val="14"/>
        </w:numPr>
      </w:pPr>
      <w:r>
        <w:t xml:space="preserve"> Central Plants  </w:t>
      </w:r>
    </w:p>
    <w:p w14:paraId="688D34CC" w14:textId="77777777" w:rsidR="00777C3E" w:rsidRDefault="00777C3E" w:rsidP="00A24BD9">
      <w:pPr>
        <w:pStyle w:val="CommentText"/>
        <w:numPr>
          <w:ilvl w:val="0"/>
          <w:numId w:val="14"/>
        </w:numPr>
      </w:pPr>
      <w:r>
        <w:t xml:space="preserve"> Biomass</w:t>
      </w:r>
    </w:p>
    <w:p w14:paraId="0C2F6DA0" w14:textId="77777777" w:rsidR="00777C3E" w:rsidRDefault="00777C3E" w:rsidP="00A24BD9">
      <w:pPr>
        <w:pStyle w:val="CommentText"/>
        <w:numPr>
          <w:ilvl w:val="0"/>
          <w:numId w:val="14"/>
        </w:numPr>
      </w:pPr>
      <w:r>
        <w:t xml:space="preserve"> Etc., as needed (Note that several utility types like solar and wind are covered under electricity) </w:t>
      </w:r>
    </w:p>
    <w:p w14:paraId="128D3BBD" w14:textId="77777777" w:rsidR="00777C3E" w:rsidRDefault="00777C3E" w:rsidP="00916CA1">
      <w:pPr>
        <w:pStyle w:val="CommentText"/>
      </w:pPr>
    </w:p>
  </w:comment>
  <w:comment w:id="40" w:author="Template Editor" w:date="2019-10-09T10:47:00Z" w:initials="TE">
    <w:p w14:paraId="15617A3F" w14:textId="5D503195" w:rsidR="00777C3E" w:rsidRDefault="00777C3E">
      <w:pPr>
        <w:pStyle w:val="CommentText"/>
      </w:pPr>
      <w:r>
        <w:rPr>
          <w:rStyle w:val="CommentReference"/>
        </w:rPr>
        <w:annotationRef/>
      </w:r>
      <w:r w:rsidR="00FF11BE">
        <w:t xml:space="preserve">Formatting </w:t>
      </w:r>
      <w:r>
        <w:t>Note: a section break follows this text to enable the following table to be formatted in landscape form. This is just an FYI to be aware of this when adding text around this area.</w:t>
      </w:r>
    </w:p>
  </w:comment>
  <w:comment w:id="43" w:author="Template Editor" w:date="2019-10-09T10:49:00Z" w:initials="TE">
    <w:p w14:paraId="22B708F0" w14:textId="688B13B1" w:rsidR="00777C3E" w:rsidRDefault="00777C3E">
      <w:pPr>
        <w:pStyle w:val="CommentText"/>
      </w:pPr>
      <w:r>
        <w:rPr>
          <w:rStyle w:val="CommentReference"/>
        </w:rPr>
        <w:annotationRef/>
      </w:r>
      <w:r w:rsidR="00FF11BE">
        <w:t xml:space="preserve">Formatting </w:t>
      </w:r>
      <w:r>
        <w:t xml:space="preserve">Note: this table is set up in landscape form (not the usual portrait form) and is offset by section breaks to enable this format switch. </w:t>
      </w:r>
    </w:p>
  </w:comment>
  <w:comment w:id="49" w:author="Template Editor" w:date="2019-10-09T10:52:00Z" w:initials="TE">
    <w:p w14:paraId="1B44F938" w14:textId="3A7F6317" w:rsidR="00777C3E" w:rsidRDefault="00777C3E">
      <w:pPr>
        <w:pStyle w:val="CommentText"/>
      </w:pPr>
      <w:r>
        <w:rPr>
          <w:rStyle w:val="CommentReference"/>
        </w:rPr>
        <w:annotationRef/>
      </w:r>
      <w:r w:rsidR="00FF11BE">
        <w:t xml:space="preserve">Formatting </w:t>
      </w:r>
      <w:r w:rsidRPr="00D31176">
        <w:t>Note: a section break follows this text to enable the following table to be formatted in landscape form. This is just an FYI to be aware of this when adding text around this area.</w:t>
      </w:r>
    </w:p>
    <w:p w14:paraId="2F5B73DB" w14:textId="77777777" w:rsidR="00777C3E" w:rsidRDefault="00777C3E">
      <w:pPr>
        <w:pStyle w:val="CommentText"/>
      </w:pPr>
    </w:p>
    <w:p w14:paraId="62786163" w14:textId="0B1A9AF0" w:rsidR="00777C3E" w:rsidRDefault="00FF11BE">
      <w:pPr>
        <w:pStyle w:val="CommentText"/>
      </w:pPr>
      <w:r>
        <w:t>Formatting Note:</w:t>
      </w:r>
      <w:r w:rsidR="00777C3E">
        <w:t xml:space="preserve"> that if these sections have little text, then consider placing the headings and text for electricity and gas with their callouts before the two tables (instead of separating these two tables). </w:t>
      </w:r>
    </w:p>
  </w:comment>
  <w:comment w:id="52" w:author="Template Editor" w:date="2019-10-09T10:57:00Z" w:initials="TE">
    <w:p w14:paraId="5C2030E5" w14:textId="16B6ABBA" w:rsidR="00777C3E" w:rsidRDefault="00777C3E">
      <w:pPr>
        <w:pStyle w:val="CommentText"/>
      </w:pPr>
      <w:r>
        <w:rPr>
          <w:rStyle w:val="CommentReference"/>
        </w:rPr>
        <w:annotationRef/>
      </w:r>
      <w:r w:rsidR="00FF11BE">
        <w:t xml:space="preserve">Formatting </w:t>
      </w:r>
      <w:r w:rsidRPr="006825C9">
        <w:t>Note: this table is set up in landscape form (not the usual portrait form) and is offset by section breaks</w:t>
      </w:r>
      <w:r>
        <w:t xml:space="preserve"> to enable this format switch.</w:t>
      </w:r>
    </w:p>
  </w:comment>
  <w:comment w:id="56" w:author="Template Editor" w:date="2019-04-23T14:20:00Z" w:initials="TE">
    <w:p w14:paraId="4F39865E" w14:textId="77777777" w:rsidR="00777C3E" w:rsidRDefault="00777C3E" w:rsidP="00B15FD2">
      <w:pPr>
        <w:pStyle w:val="CommentText"/>
      </w:pPr>
      <w:r>
        <w:rPr>
          <w:rStyle w:val="CommentReference"/>
        </w:rPr>
        <w:annotationRef/>
      </w:r>
      <w:r>
        <w:t>In addition to electricity and natural gas listed in the subsections previously, here are other sources of energy that may apply to specific sites and consequently require a subheading and summary:</w:t>
      </w:r>
    </w:p>
    <w:p w14:paraId="6CE4B3A4" w14:textId="77777777" w:rsidR="00777C3E" w:rsidRDefault="00777C3E" w:rsidP="00A24BD9">
      <w:pPr>
        <w:pStyle w:val="CommentText"/>
        <w:numPr>
          <w:ilvl w:val="0"/>
          <w:numId w:val="14"/>
        </w:numPr>
      </w:pPr>
      <w:r>
        <w:t xml:space="preserve"> Steam</w:t>
      </w:r>
    </w:p>
    <w:p w14:paraId="1CCC7F36" w14:textId="77777777" w:rsidR="00777C3E" w:rsidRDefault="00777C3E" w:rsidP="00A24BD9">
      <w:pPr>
        <w:pStyle w:val="CommentText"/>
        <w:numPr>
          <w:ilvl w:val="0"/>
          <w:numId w:val="14"/>
        </w:numPr>
      </w:pPr>
      <w:r>
        <w:t xml:space="preserve"> Central Plants </w:t>
      </w:r>
    </w:p>
    <w:p w14:paraId="6C38EBFE" w14:textId="77777777" w:rsidR="00777C3E" w:rsidRDefault="00777C3E" w:rsidP="00841CCD">
      <w:pPr>
        <w:pStyle w:val="CommentText"/>
        <w:numPr>
          <w:ilvl w:val="0"/>
          <w:numId w:val="14"/>
        </w:numPr>
      </w:pPr>
      <w:r>
        <w:t xml:space="preserve"> Central Plants  </w:t>
      </w:r>
    </w:p>
    <w:p w14:paraId="5EC26403" w14:textId="77777777" w:rsidR="00777C3E" w:rsidRDefault="00777C3E" w:rsidP="00841CCD">
      <w:pPr>
        <w:pStyle w:val="CommentText"/>
        <w:numPr>
          <w:ilvl w:val="0"/>
          <w:numId w:val="14"/>
        </w:numPr>
      </w:pPr>
      <w:r>
        <w:t xml:space="preserve"> Biomass</w:t>
      </w:r>
    </w:p>
    <w:p w14:paraId="6283A0ED" w14:textId="77777777" w:rsidR="00777C3E" w:rsidRDefault="00777C3E" w:rsidP="00841CCD">
      <w:pPr>
        <w:pStyle w:val="CommentText"/>
        <w:numPr>
          <w:ilvl w:val="0"/>
          <w:numId w:val="14"/>
        </w:numPr>
      </w:pPr>
      <w:r>
        <w:t xml:space="preserve"> Etc., as needed (Note that several utility types like solar and wind are covered under electricity)  </w:t>
      </w:r>
    </w:p>
    <w:p w14:paraId="6EC19C21" w14:textId="77777777" w:rsidR="00777C3E" w:rsidRDefault="00777C3E" w:rsidP="00B15FD2">
      <w:pPr>
        <w:pStyle w:val="CommentText"/>
      </w:pPr>
    </w:p>
  </w:comment>
  <w:comment w:id="59" w:author="Template Editor" w:date="2019-10-09T11:44:00Z" w:initials="TE">
    <w:p w14:paraId="6ABAC3C3" w14:textId="562DB663" w:rsidR="00777C3E" w:rsidRDefault="00B71520">
      <w:pPr>
        <w:pStyle w:val="CommentText"/>
      </w:pPr>
      <w:r>
        <w:t xml:space="preserve">Format </w:t>
      </w:r>
      <w:r w:rsidR="00777C3E">
        <w:rPr>
          <w:rStyle w:val="CommentReference"/>
        </w:rPr>
        <w:annotationRef/>
      </w:r>
      <w:r w:rsidR="00777C3E" w:rsidRPr="009635B8">
        <w:t>Note: a section break follows this text to enable the following table to be formatted in landscape form. This is just an FYI to be aware of this when adding text around this area.</w:t>
      </w:r>
    </w:p>
  </w:comment>
  <w:comment w:id="62" w:author="Template Editor" w:date="2019-10-09T11:45:00Z" w:initials="TE">
    <w:p w14:paraId="3AD09865" w14:textId="32BAC8EF" w:rsidR="00777C3E" w:rsidRDefault="00B71520">
      <w:pPr>
        <w:pStyle w:val="CommentText"/>
      </w:pPr>
      <w:r>
        <w:t xml:space="preserve">Format </w:t>
      </w:r>
      <w:r w:rsidR="00777C3E">
        <w:rPr>
          <w:rStyle w:val="CommentReference"/>
        </w:rPr>
        <w:annotationRef/>
      </w:r>
      <w:r w:rsidR="00777C3E" w:rsidRPr="009635B8">
        <w:t>Note: this table is set up in landscape form (not the usual portrait form) and is offset by section breaks to enable this format switch.</w:t>
      </w:r>
    </w:p>
  </w:comment>
  <w:comment w:id="70" w:author="Template Editor" w:date="2019-04-26T08:57:00Z" w:initials="TE">
    <w:p w14:paraId="148F9DBE" w14:textId="0F5DA1D8" w:rsidR="00777C3E" w:rsidRDefault="00777C3E">
      <w:pPr>
        <w:pStyle w:val="CommentText"/>
      </w:pPr>
      <w:r>
        <w:rPr>
          <w:rStyle w:val="CommentReference"/>
        </w:rPr>
        <w:annotationRef/>
      </w:r>
      <w:r>
        <w:t>In this table, only include information for the measures that are scored amber, red, or black.  Note that there may be more than one measure for each listed attribute.</w:t>
      </w:r>
    </w:p>
  </w:comment>
  <w:comment w:id="71" w:author="Template Editor" w:date="2019-06-17T11:06:00Z" w:initials="TE">
    <w:p w14:paraId="1B891D5C" w14:textId="5FA1F381" w:rsidR="00777C3E" w:rsidRDefault="00777C3E">
      <w:pPr>
        <w:pStyle w:val="CommentText"/>
      </w:pPr>
      <w:r>
        <w:rPr>
          <w:rStyle w:val="CommentReference"/>
        </w:rPr>
        <w:annotationRef/>
      </w:r>
      <w:r>
        <w:t xml:space="preserve">These figures should be updated to reflect CURRENT Army and/or DOD baseline/goals and/or current statutory requirements. Note that these are updated regularly. Therefore, the figures should be modified to reflect the most current guidance. </w:t>
      </w:r>
    </w:p>
  </w:comment>
  <w:comment w:id="79" w:author="Template Editor" w:date="2019-04-26T08:57:00Z" w:initials="TE">
    <w:p w14:paraId="64A35052" w14:textId="6972753D" w:rsidR="00777C3E" w:rsidRDefault="00777C3E" w:rsidP="001A4F96">
      <w:pPr>
        <w:pStyle w:val="CommentText"/>
      </w:pPr>
      <w:r>
        <w:rPr>
          <w:rStyle w:val="CommentReference"/>
        </w:rPr>
        <w:annotationRef/>
      </w:r>
      <w:r>
        <w:t>In this table, only include information for the measures that are scored amber, red, or black.  Note that there may be more than one measure for each listed attribute.</w:t>
      </w:r>
    </w:p>
  </w:comment>
  <w:comment w:id="80" w:author="Template Editor" w:date="2019-06-17T11:10:00Z" w:initials="TE">
    <w:p w14:paraId="0892D59A" w14:textId="22DB7108" w:rsidR="00777C3E" w:rsidRDefault="00777C3E">
      <w:pPr>
        <w:pStyle w:val="CommentText"/>
      </w:pPr>
      <w:r>
        <w:rPr>
          <w:rStyle w:val="CommentReference"/>
        </w:rPr>
        <w:annotationRef/>
      </w:r>
      <w:r>
        <w:t>These figures should be updated to reflect current Army and/or DOD baseline/goals and/or current statutory requirements. Note that these are updated regularly. Therefore, the figures should be modified to reflect the most current guidance.</w:t>
      </w:r>
    </w:p>
  </w:comment>
  <w:comment w:id="94" w:author="Template Editor" w:date="2019-04-30T08:51:00Z" w:initials="TE">
    <w:p w14:paraId="684D52DF" w14:textId="0D956AB2" w:rsidR="00777C3E" w:rsidRDefault="00777C3E">
      <w:pPr>
        <w:pStyle w:val="CommentText"/>
      </w:pPr>
      <w:r>
        <w:rPr>
          <w:rStyle w:val="CommentReference"/>
        </w:rPr>
        <w:annotationRef/>
      </w:r>
      <w:r>
        <w:t>To produce this table, copy and paste it from the Task List tab of your task management spreadsheet (Refer to Section 5, Tracking Progress).</w:t>
      </w:r>
    </w:p>
  </w:comment>
  <w:comment w:id="101" w:author="Template Editor" w:date="2019-04-30T08:57:00Z" w:initials="TE">
    <w:p w14:paraId="7971233A" w14:textId="78E6BD6F" w:rsidR="00777C3E" w:rsidRDefault="00777C3E">
      <w:pPr>
        <w:pStyle w:val="CommentText"/>
      </w:pPr>
      <w:r>
        <w:rPr>
          <w:rStyle w:val="CommentReference"/>
        </w:rPr>
        <w:annotationRef/>
      </w:r>
      <w:r>
        <w:t xml:space="preserve">If you site sources in your report or in the appendixes, please use the </w:t>
      </w:r>
      <w:r w:rsidR="00FF11BE">
        <w:t xml:space="preserve">Chicago Manual of Style </w:t>
      </w:r>
      <w:r>
        <w:t xml:space="preserve">author/date system (for example, DoD 2019, Smith 2018, etc.), and then list the complete references here. Below are some sample references provided to show specific formatting in the reference list. </w:t>
      </w:r>
    </w:p>
  </w:comment>
  <w:comment w:id="111" w:author="Template Editor" w:date="2019-05-30T09:48:00Z" w:initials="TE">
    <w:p w14:paraId="336B1E7F" w14:textId="38A63CD4" w:rsidR="00777C3E" w:rsidRDefault="00777C3E">
      <w:pPr>
        <w:pStyle w:val="CommentText"/>
      </w:pPr>
      <w:r>
        <w:rPr>
          <w:rStyle w:val="CommentReference"/>
        </w:rPr>
        <w:annotationRef/>
      </w:r>
      <w:r>
        <w:t xml:space="preserve">If the installation prioritizes critical facilities, sub-bullets should be added to this bullet that describe how your facility prioritizes these. </w:t>
      </w:r>
    </w:p>
  </w:comment>
  <w:comment w:id="112" w:author="Template Editor" w:date="2019-04-29T08:11:00Z" w:initials="TE">
    <w:p w14:paraId="04616FB2" w14:textId="77777777" w:rsidR="00777C3E" w:rsidRDefault="00777C3E">
      <w:pPr>
        <w:pStyle w:val="CommentText"/>
      </w:pPr>
      <w:r>
        <w:rPr>
          <w:rStyle w:val="CommentReference"/>
        </w:rPr>
        <w:annotationRef/>
      </w:r>
      <w:r>
        <w:t>This paragraph is an example. Stakeholder engagement may be accomplished via a single workshop, or via separate interviews with each stakeholder POC.  Summarize how stakeholder engagement was accomplished for the site and list the stakeholder information in Table A.1.</w:t>
      </w:r>
    </w:p>
  </w:comment>
  <w:comment w:id="114" w:author="Template Editor" w:date="2019-04-29T08:21:00Z" w:initials="TE">
    <w:p w14:paraId="7FC5CCC0" w14:textId="77777777" w:rsidR="00777C3E" w:rsidRDefault="00777C3E">
      <w:pPr>
        <w:pStyle w:val="CommentText"/>
      </w:pPr>
      <w:r>
        <w:rPr>
          <w:rStyle w:val="CommentReference"/>
        </w:rPr>
        <w:annotationRef/>
      </w:r>
      <w:r>
        <w:t>The text in this section is an example of information gathered to identify audit priorities for utility demand reduction.  Write and revise as necessary.</w:t>
      </w:r>
    </w:p>
  </w:comment>
  <w:comment w:id="118" w:author="Template Editor" w:date="2019-07-01T13:38:00Z" w:initials="TE">
    <w:p w14:paraId="2CB5C600" w14:textId="5C4553AF" w:rsidR="00777C3E" w:rsidRDefault="00777C3E">
      <w:pPr>
        <w:pStyle w:val="CommentText"/>
      </w:pPr>
      <w:r>
        <w:rPr>
          <w:rStyle w:val="CommentReference"/>
        </w:rPr>
        <w:annotationRef/>
      </w:r>
      <w:r>
        <w:t>CMS and CMRR are recommended to be conducted on the installation’s critical facilities and infrastructure.  CMS should evaluate the adequacy of backup systems for the CMS duration and CMRR should explore ways to reduce the risk of an outage in critical facilities.  IRR is recommended to be conducted for the installation as a whole and should explore ways to reduce risk of an outage to the overall installation.</w:t>
      </w:r>
    </w:p>
  </w:comment>
  <w:comment w:id="119" w:author="Template Editor" w:date="2019-04-29T08:23:00Z" w:initials="TE">
    <w:p w14:paraId="624CCCD2" w14:textId="77777777" w:rsidR="00777C3E" w:rsidRDefault="00777C3E">
      <w:pPr>
        <w:pStyle w:val="CommentText"/>
      </w:pPr>
      <w:r>
        <w:rPr>
          <w:rStyle w:val="CommentReference"/>
        </w:rPr>
        <w:annotationRef/>
      </w:r>
      <w:r>
        <w:t xml:space="preserve">List (using an overview level of detail) the information collected during interviews. The list here is provided as an example.  </w:t>
      </w:r>
    </w:p>
  </w:comment>
  <w:comment w:id="127" w:author="Template Editor" w:date="2019-05-16T11:37:00Z" w:initials="TE">
    <w:p w14:paraId="22C9E291" w14:textId="77777777" w:rsidR="00777C3E" w:rsidRDefault="00777C3E" w:rsidP="000C6948">
      <w:pPr>
        <w:pStyle w:val="CommentText"/>
      </w:pPr>
      <w:r>
        <w:rPr>
          <w:rStyle w:val="CommentReference"/>
        </w:rPr>
        <w:annotationRef/>
      </w:r>
      <w:r>
        <w:t xml:space="preserve">If your installation did not prioritize critical facilities, delete this sentence. </w:t>
      </w:r>
    </w:p>
  </w:comment>
  <w:comment w:id="137" w:author="Template Editor" w:date="2019-04-30T09:39:00Z" w:initials="TE">
    <w:p w14:paraId="7DC94642" w14:textId="77777777" w:rsidR="00777C3E" w:rsidRDefault="00777C3E">
      <w:pPr>
        <w:pStyle w:val="CommentText"/>
      </w:pPr>
      <w:r>
        <w:rPr>
          <w:rStyle w:val="CommentReference"/>
        </w:rPr>
        <w:annotationRef/>
      </w:r>
      <w:r>
        <w:t xml:space="preserve">Replace POCs in this sentence as needed with the current OCAs. </w:t>
      </w:r>
    </w:p>
  </w:comment>
  <w:comment w:id="144" w:author="Template Editor" w:date="2019-06-17T11:21:00Z" w:initials="TE">
    <w:p w14:paraId="45EEA56A" w14:textId="055A4665" w:rsidR="00777C3E" w:rsidRDefault="00777C3E">
      <w:pPr>
        <w:pStyle w:val="CommentText"/>
      </w:pPr>
      <w:r>
        <w:rPr>
          <w:rStyle w:val="CommentReference"/>
        </w:rPr>
        <w:annotationRef/>
      </w:r>
      <w:r>
        <w:t xml:space="preserve"> Use this memo template to design and write a memo for your senior commander to sign. Once you have a site-specific SIGNED memo, then scan and insert the signed memo in your document. </w:t>
      </w:r>
    </w:p>
  </w:comment>
  <w:comment w:id="145" w:author="Template Editor" w:date="2019-07-01T13:42:00Z" w:initials="TE">
    <w:p w14:paraId="423AA0C1" w14:textId="77777777" w:rsidR="00777C3E" w:rsidRDefault="00777C3E" w:rsidP="00020357">
      <w:pPr>
        <w:pStyle w:val="CommentText"/>
      </w:pPr>
      <w:r>
        <w:rPr>
          <w:rStyle w:val="CommentReference"/>
        </w:rPr>
        <w:annotationRef/>
      </w:r>
      <w:r w:rsidRPr="00534FE9">
        <w:t>Adjust as needed for state-level or virtual IEWPs.</w:t>
      </w:r>
    </w:p>
  </w:comment>
  <w:comment w:id="146" w:author="Template Editor" w:date="2019-07-01T13:47:00Z" w:initials="TE">
    <w:p w14:paraId="5E35DC5C" w14:textId="77777777" w:rsidR="00777C3E" w:rsidRDefault="00777C3E" w:rsidP="00020357">
      <w:pPr>
        <w:pStyle w:val="CommentText"/>
      </w:pPr>
      <w:r>
        <w:rPr>
          <w:rStyle w:val="CommentReference"/>
        </w:rPr>
        <w:annotationRef/>
      </w:r>
      <w:r>
        <w:t>If your site contracted outside subject matter experts to assist with the IEWP, include that information here.</w:t>
      </w:r>
    </w:p>
  </w:comment>
  <w:comment w:id="147" w:author="Template Editor" w:date="2019-07-01T14:14:00Z" w:initials="TE">
    <w:p w14:paraId="658FE609" w14:textId="06F86E12" w:rsidR="00777C3E" w:rsidRDefault="00777C3E">
      <w:pPr>
        <w:pStyle w:val="CommentText"/>
      </w:pPr>
      <w:r>
        <w:rPr>
          <w:rStyle w:val="CommentReference"/>
        </w:rPr>
        <w:annotationRef/>
      </w:r>
      <w:r>
        <w:t xml:space="preserve">Use this memo template to prepare your site memo that the site senior commander signs. Then, scan your signed site-specific memo and place in the document in Appendix B.1, as shown as an example here. </w:t>
      </w:r>
    </w:p>
  </w:comment>
  <w:comment w:id="148" w:author="Template Editor" w:date="2019-04-25T08:04:00Z" w:initials="TE">
    <w:p w14:paraId="2D9948D0" w14:textId="77777777" w:rsidR="00777C3E" w:rsidRDefault="00777C3E">
      <w:pPr>
        <w:pStyle w:val="CommentText"/>
      </w:pPr>
      <w:r>
        <w:rPr>
          <w:rStyle w:val="CommentReference"/>
        </w:rPr>
        <w:annotationRef/>
      </w:r>
      <w:r>
        <w:t xml:space="preserve">One figure example is provided below. This is simply an example. Use the map, colors, and symbols that work best for your specific site. </w:t>
      </w:r>
    </w:p>
    <w:p w14:paraId="7CDEA73F" w14:textId="77777777" w:rsidR="00777C3E" w:rsidRDefault="00777C3E">
      <w:pPr>
        <w:pStyle w:val="CommentText"/>
      </w:pPr>
    </w:p>
    <w:p w14:paraId="04C30936" w14:textId="494510B1" w:rsidR="00777C3E" w:rsidRDefault="00777C3E">
      <w:pPr>
        <w:pStyle w:val="CommentText"/>
      </w:pPr>
      <w:r>
        <w:t xml:space="preserve">Note that the example figure provided here shows two priority levels. </w:t>
      </w:r>
    </w:p>
  </w:comment>
  <w:comment w:id="149" w:author="Template Editor" w:date="2019-04-24T13:39:00Z" w:initials="TE">
    <w:p w14:paraId="6C8B30B2" w14:textId="77777777" w:rsidR="00777C3E" w:rsidRDefault="00777C3E">
      <w:pPr>
        <w:pStyle w:val="CommentText"/>
      </w:pPr>
      <w:r>
        <w:rPr>
          <w:rStyle w:val="CommentReference"/>
        </w:rPr>
        <w:annotationRef/>
      </w:r>
      <w:r>
        <w:t xml:space="preserve">This figure is a sample only. Please delete this figure and insert appropriate figures for your site. Use as many figures as needed to show the critical facilities (e.g., 3–10). </w:t>
      </w:r>
    </w:p>
  </w:comment>
  <w:comment w:id="150" w:author="Template Editor" w:date="2019-04-24T13:42:00Z" w:initials="TE">
    <w:p w14:paraId="32D81467" w14:textId="77777777" w:rsidR="00777C3E" w:rsidRDefault="00777C3E">
      <w:pPr>
        <w:pStyle w:val="CommentText"/>
      </w:pPr>
      <w:r>
        <w:rPr>
          <w:rStyle w:val="CommentReference"/>
        </w:rPr>
        <w:annotationRef/>
      </w:r>
      <w:r>
        <w:t>Use as many figures as needed to show the critical facilities (e.g., 3–10).</w:t>
      </w:r>
    </w:p>
  </w:comment>
  <w:comment w:id="165" w:author="Template Editor" w:date="2019-04-25T13:12:00Z" w:initials="TE">
    <w:p w14:paraId="01661F47" w14:textId="77777777" w:rsidR="00777C3E" w:rsidRDefault="00777C3E" w:rsidP="00E00B66">
      <w:pPr>
        <w:pStyle w:val="CommentText"/>
      </w:pPr>
      <w:r>
        <w:rPr>
          <w:rStyle w:val="CommentReference"/>
        </w:rPr>
        <w:annotationRef/>
      </w:r>
      <w:r>
        <w:t xml:space="preserve">In this category column, list the natural hazards that have impacted the installation in the order of probability of occurrence. This table shell is an example.  </w:t>
      </w:r>
    </w:p>
  </w:comment>
  <w:comment w:id="166" w:author="Template Editor" w:date="2019-04-25T13:13:00Z" w:initials="TE">
    <w:p w14:paraId="45CAA8CE" w14:textId="77777777" w:rsidR="00777C3E" w:rsidRDefault="00777C3E" w:rsidP="00E00B66">
      <w:pPr>
        <w:pStyle w:val="CommentText"/>
      </w:pPr>
      <w:r>
        <w:rPr>
          <w:rStyle w:val="CommentReference"/>
        </w:rPr>
        <w:annotationRef/>
      </w:r>
      <w:r>
        <w:t>Include all relevant locations.  Locations are cities or municipalities located in close proximity to the installation that have data available on natural hazard occurrences.</w:t>
      </w:r>
    </w:p>
  </w:comment>
  <w:comment w:id="167" w:author="Template Editor" w:date="2019-04-25T13:14:00Z" w:initials="TE">
    <w:p w14:paraId="0ABAC1A7" w14:textId="77777777" w:rsidR="00777C3E" w:rsidRDefault="00777C3E" w:rsidP="00E00B66">
      <w:pPr>
        <w:pStyle w:val="CommentText"/>
      </w:pPr>
      <w:r>
        <w:rPr>
          <w:rStyle w:val="CommentReference"/>
        </w:rPr>
        <w:annotationRef/>
      </w:r>
      <w:r>
        <w:t>These subheadings should be organized closely to the preceding table, grouping hazards together where it makes sense. The following headings and text are examples, and should be revised based on the natural hazards impacting your site.</w:t>
      </w:r>
    </w:p>
  </w:comment>
  <w:comment w:id="169" w:author="Template Editor" w:date="2019-10-09T07:42:00Z" w:initials="TE">
    <w:p w14:paraId="0BCE1BA6" w14:textId="3215124A" w:rsidR="000C13FA" w:rsidRDefault="00777C3E" w:rsidP="000C13FA">
      <w:pPr>
        <w:pStyle w:val="CommentText"/>
      </w:pPr>
      <w:r>
        <w:rPr>
          <w:rStyle w:val="CommentReference"/>
        </w:rPr>
        <w:annotationRef/>
      </w:r>
      <w:r w:rsidR="000C13FA">
        <w:t xml:space="preserve">Internal note: still updating with IEWP guidance requirements. </w:t>
      </w:r>
    </w:p>
    <w:p w14:paraId="21C0CE2C" w14:textId="0EFF8F11" w:rsidR="00777C3E" w:rsidRDefault="00777C3E">
      <w:pPr>
        <w:pStyle w:val="CommentText"/>
      </w:pPr>
      <w:r>
        <w:t xml:space="preserve"> </w:t>
      </w:r>
    </w:p>
  </w:comment>
  <w:comment w:id="172" w:author="Template Editor" w:date="2019-10-09T07:54:00Z" w:initials="TE">
    <w:p w14:paraId="43833CE6" w14:textId="314EE21B" w:rsidR="00777C3E" w:rsidRDefault="00777C3E">
      <w:pPr>
        <w:pStyle w:val="CommentText"/>
      </w:pPr>
      <w:r>
        <w:rPr>
          <w:rStyle w:val="CommentReference"/>
        </w:rPr>
        <w:annotationRef/>
      </w:r>
      <w:r>
        <w:t xml:space="preserve">These are example Position/Department categories. Fill in with your installation’s appropriate categories and names. </w:t>
      </w:r>
    </w:p>
  </w:comment>
  <w:comment w:id="176" w:author="Template Editor" w:date="2019-05-13T10:34:00Z" w:initials="TE">
    <w:p w14:paraId="677F1B2F" w14:textId="77777777" w:rsidR="00777C3E" w:rsidRDefault="00777C3E" w:rsidP="006A3885">
      <w:pPr>
        <w:pStyle w:val="CommentText"/>
      </w:pPr>
      <w:r>
        <w:rPr>
          <w:rStyle w:val="CommentReference"/>
        </w:rPr>
        <w:annotationRef/>
      </w:r>
      <w:r>
        <w:t xml:space="preserve">Where applicable (to support data or show data more effectively and efficiently), present the information in this list above in table and figure format. Use your judgement.   </w:t>
      </w:r>
    </w:p>
  </w:comment>
  <w:comment w:id="179" w:author="Template Editor" w:date="2019-10-09T08:13:00Z" w:initials="TE">
    <w:p w14:paraId="4987FA26" w14:textId="517CC7CC" w:rsidR="00777C3E" w:rsidRDefault="00777C3E">
      <w:pPr>
        <w:pStyle w:val="CommentText"/>
      </w:pPr>
      <w:r>
        <w:rPr>
          <w:rStyle w:val="CommentReference"/>
        </w:rPr>
        <w:annotationRef/>
      </w:r>
      <w:r>
        <w:t xml:space="preserve">This section references the electricity Critical Mission Risk section. </w:t>
      </w:r>
    </w:p>
  </w:comment>
  <w:comment w:id="183" w:author="Template Editor" w:date="2019-05-13T13:40:00Z" w:initials="TE">
    <w:p w14:paraId="29A2C8A1" w14:textId="77777777" w:rsidR="00777C3E" w:rsidRDefault="00777C3E" w:rsidP="006A3885">
      <w:pPr>
        <w:pStyle w:val="CommentText"/>
      </w:pPr>
      <w:r>
        <w:t xml:space="preserve">If your installation has prioritized your critical facilities, provide generator information for each priority level within the table. If your installation only makes a distinction between critical and non-critical, either fill out the table for the critical facilities only or provide generator information for critical facilities in a paragraph. </w:t>
      </w:r>
      <w:r>
        <w:rPr>
          <w:rStyle w:val="CommentReference"/>
        </w:rPr>
        <w:annotationRef/>
      </w:r>
      <w:r>
        <w:t xml:space="preserve"> </w:t>
      </w:r>
    </w:p>
  </w:comment>
  <w:comment w:id="185" w:author="Template Editor" w:date="2019-05-14T09:38:00Z" w:initials="TE">
    <w:p w14:paraId="64F7A09A" w14:textId="77777777" w:rsidR="00777C3E" w:rsidRDefault="00777C3E" w:rsidP="006A3885">
      <w:pPr>
        <w:pStyle w:val="CommentText"/>
      </w:pPr>
      <w:r>
        <w:rPr>
          <w:rStyle w:val="CommentReference"/>
        </w:rPr>
        <w:annotationRef/>
      </w:r>
      <w:r>
        <w:t>Include this sentence only if applicable.</w:t>
      </w:r>
    </w:p>
  </w:comment>
  <w:comment w:id="190" w:author="Template Editor" w:date="2019-10-09T08:13:00Z" w:initials="TE">
    <w:p w14:paraId="422C6EED" w14:textId="7ECD992B" w:rsidR="00777C3E" w:rsidRDefault="00777C3E" w:rsidP="00883E89">
      <w:pPr>
        <w:pStyle w:val="CommentText"/>
      </w:pPr>
      <w:r>
        <w:rPr>
          <w:rStyle w:val="CommentReference"/>
        </w:rPr>
        <w:annotationRef/>
      </w:r>
      <w:r>
        <w:t>This se</w:t>
      </w:r>
      <w:r w:rsidR="0035692F">
        <w:t>ction references the gas</w:t>
      </w:r>
      <w:r>
        <w:t xml:space="preserve"> Critical Mission Risk section. </w:t>
      </w:r>
    </w:p>
  </w:comment>
  <w:comment w:id="193" w:author="Template Editor" w:date="2019-05-14T09:39:00Z" w:initials="TE">
    <w:p w14:paraId="0AD9252A" w14:textId="77777777" w:rsidR="00777C3E" w:rsidRDefault="00777C3E" w:rsidP="006A3885">
      <w:pPr>
        <w:pStyle w:val="CommentText"/>
      </w:pPr>
      <w:r>
        <w:rPr>
          <w:rStyle w:val="CommentReference"/>
        </w:rPr>
        <w:annotationRef/>
      </w:r>
      <w:r w:rsidRPr="00294809">
        <w:t xml:space="preserve">Include this sentence </w:t>
      </w:r>
      <w:r>
        <w:t xml:space="preserve">only if </w:t>
      </w:r>
      <w:r w:rsidRPr="00294809">
        <w:t>applicable.</w:t>
      </w:r>
    </w:p>
  </w:comment>
  <w:comment w:id="197" w:author="Template Editor" w:date="2019-10-09T08:13:00Z" w:initials="TE">
    <w:p w14:paraId="1F194C1F" w14:textId="565E87A3" w:rsidR="00777C3E" w:rsidRDefault="00777C3E" w:rsidP="00883E89">
      <w:pPr>
        <w:pStyle w:val="CommentText"/>
      </w:pPr>
      <w:r>
        <w:rPr>
          <w:rStyle w:val="CommentReference"/>
        </w:rPr>
        <w:annotationRef/>
      </w:r>
      <w:r>
        <w:t>This se</w:t>
      </w:r>
      <w:r w:rsidR="0035692F">
        <w:t>ction references the water</w:t>
      </w:r>
      <w:r>
        <w:t xml:space="preserve"> Critical Mission Risk section. </w:t>
      </w:r>
    </w:p>
  </w:comment>
  <w:comment w:id="198" w:author="Template Editor" w:date="2019-05-16T09:53:00Z" w:initials="TE">
    <w:p w14:paraId="47738157" w14:textId="77777777" w:rsidR="00777C3E" w:rsidRDefault="00777C3E" w:rsidP="006A3885">
      <w:pPr>
        <w:pStyle w:val="CommentText"/>
      </w:pPr>
      <w:r>
        <w:rPr>
          <w:rStyle w:val="CommentReference"/>
        </w:rPr>
        <w:annotationRef/>
      </w:r>
      <w:r>
        <w:t xml:space="preserve">The list below should be applicable to all installations. Revise this list as needed. </w:t>
      </w:r>
    </w:p>
  </w:comment>
  <w:comment w:id="200" w:author="Template Editor" w:date="2019-05-14T09:39:00Z" w:initials="TE">
    <w:p w14:paraId="3535D294" w14:textId="77777777" w:rsidR="00777C3E" w:rsidRDefault="00777C3E" w:rsidP="006A3885">
      <w:pPr>
        <w:pStyle w:val="CommentText"/>
      </w:pPr>
      <w:r>
        <w:rPr>
          <w:rStyle w:val="CommentReference"/>
        </w:rPr>
        <w:annotationRef/>
      </w:r>
      <w:r w:rsidRPr="00294809">
        <w:t>Include this sentence</w:t>
      </w:r>
      <w:r>
        <w:t xml:space="preserve"> only</w:t>
      </w:r>
      <w:r w:rsidRPr="00294809">
        <w:t xml:space="preserve"> </w:t>
      </w:r>
      <w:r>
        <w:t xml:space="preserve">if </w:t>
      </w:r>
      <w:r w:rsidRPr="00294809">
        <w:t>applicable.</w:t>
      </w:r>
    </w:p>
  </w:comment>
  <w:comment w:id="203" w:author="Template Editor" w:date="2019-04-25T13:11:00Z" w:initials="TE">
    <w:p w14:paraId="76A84F65" w14:textId="77777777" w:rsidR="00777C3E" w:rsidRDefault="00777C3E" w:rsidP="00BC1631">
      <w:pPr>
        <w:pStyle w:val="CommentText"/>
      </w:pPr>
      <w:r>
        <w:rPr>
          <w:rStyle w:val="CommentReference"/>
        </w:rPr>
        <w:annotationRef/>
      </w:r>
      <w:r>
        <w:t xml:space="preserve">This map is an example. Insert your site-specific development map. </w:t>
      </w:r>
    </w:p>
  </w:comment>
  <w:comment w:id="207" w:author="Template Editor" w:date="2019-05-02T07:32:00Z" w:initials="TE">
    <w:p w14:paraId="129BDF14" w14:textId="7BB71E7B" w:rsidR="00777C3E" w:rsidRDefault="00777C3E">
      <w:pPr>
        <w:pStyle w:val="CommentText"/>
      </w:pPr>
      <w:r>
        <w:rPr>
          <w:rStyle w:val="CommentReference"/>
        </w:rPr>
        <w:annotationRef/>
      </w:r>
      <w:r>
        <w:t xml:space="preserve">These COAs are designated using the letters </w:t>
      </w:r>
      <w:r w:rsidR="0035692F">
        <w:t xml:space="preserve">“OP” for operations and plans. </w:t>
      </w:r>
      <w:r>
        <w:t>Note that these are numerically ordered. For example, OP-1, OP-2, OP-3, OP-4, etc.</w:t>
      </w:r>
    </w:p>
  </w:comment>
  <w:comment w:id="208" w:author="Template Editor" w:date="2019-05-02T07:32:00Z" w:initials="TE">
    <w:p w14:paraId="18FA7CC6" w14:textId="3B19570F" w:rsidR="00777C3E" w:rsidRDefault="00777C3E">
      <w:pPr>
        <w:pStyle w:val="CommentText"/>
      </w:pPr>
      <w:r>
        <w:rPr>
          <w:rStyle w:val="CommentReference"/>
        </w:rPr>
        <w:annotationRef/>
      </w:r>
      <w:r>
        <w:t xml:space="preserve">These COAs are designated using the </w:t>
      </w:r>
      <w:r w:rsidR="0035692F">
        <w:t xml:space="preserve">letters “RD” for reduce demand. </w:t>
      </w:r>
      <w:r>
        <w:t>Note that these are numerically ordered. For example, RD-1, RD-2, RD-3, RD-4, etc.</w:t>
      </w:r>
    </w:p>
  </w:comment>
  <w:comment w:id="209" w:author="Template Editor" w:date="2019-10-08T10:59:00Z" w:initials="TE">
    <w:p w14:paraId="74967ED8" w14:textId="143801D8" w:rsidR="00777C3E" w:rsidRDefault="00777C3E" w:rsidP="00AC0FB8">
      <w:pPr>
        <w:pStyle w:val="CommentText"/>
      </w:pPr>
      <w:r>
        <w:rPr>
          <w:rStyle w:val="CommentReference"/>
        </w:rPr>
        <w:annotationRef/>
      </w:r>
      <w:r>
        <w:t>These COAs are designated using the letters INF for infrastructure. Within this designation, these COAs are further identified within their subsection:</w:t>
      </w:r>
    </w:p>
    <w:p w14:paraId="4D6B6C84" w14:textId="483D5840" w:rsidR="00777C3E" w:rsidRDefault="00777C3E" w:rsidP="00AC0FB8">
      <w:pPr>
        <w:pStyle w:val="CommentText"/>
      </w:pPr>
      <w:r>
        <w:t>•</w:t>
      </w:r>
      <w:r>
        <w:tab/>
        <w:t xml:space="preserve"> INF-E = electricity</w:t>
      </w:r>
    </w:p>
    <w:p w14:paraId="5A3CA4F1" w14:textId="25F30AC8" w:rsidR="00777C3E" w:rsidRDefault="00777C3E" w:rsidP="00AC0FB8">
      <w:pPr>
        <w:pStyle w:val="CommentText"/>
      </w:pPr>
      <w:r>
        <w:t>•</w:t>
      </w:r>
      <w:r>
        <w:tab/>
        <w:t xml:space="preserve"> </w:t>
      </w:r>
      <w:r w:rsidRPr="00AC0FB8">
        <w:t>INF-N = natural gas</w:t>
      </w:r>
    </w:p>
    <w:p w14:paraId="63908D1C" w14:textId="73B4C83D" w:rsidR="00777C3E" w:rsidRDefault="00777C3E" w:rsidP="00AC0FB8">
      <w:pPr>
        <w:pStyle w:val="CommentText"/>
      </w:pPr>
      <w:r>
        <w:t>•</w:t>
      </w:r>
      <w:r>
        <w:tab/>
        <w:t xml:space="preserve"> INF-W = water/wastewater </w:t>
      </w:r>
    </w:p>
    <w:p w14:paraId="34C3B893" w14:textId="234122AD" w:rsidR="00777C3E" w:rsidRDefault="00777C3E" w:rsidP="00AC0FB8">
      <w:pPr>
        <w:pStyle w:val="CommentText"/>
      </w:pPr>
      <w:r>
        <w:t>Note that these are numerically ordered within each subsection. For example, INF-E-1, INF-E-2, INF-N-1, INF-N-2, INF-W-1, INF-W-2, etc.</w:t>
      </w:r>
    </w:p>
  </w:comment>
  <w:comment w:id="210" w:author="Template Editor" w:date="2019-10-08T11:01:00Z" w:initials="TE">
    <w:p w14:paraId="638BE9D9" w14:textId="5BDA7C26" w:rsidR="00777C3E" w:rsidRDefault="00777C3E" w:rsidP="00AC0FB8">
      <w:pPr>
        <w:pStyle w:val="CommentText"/>
      </w:pPr>
      <w:r>
        <w:rPr>
          <w:rStyle w:val="CommentReference"/>
        </w:rPr>
        <w:annotationRef/>
      </w:r>
      <w:r>
        <w:t>These COAs are designated using the letters CAP for capacity. Within this designation, these COAs are further identified within their subsection:</w:t>
      </w:r>
    </w:p>
    <w:p w14:paraId="09970732" w14:textId="246A0649" w:rsidR="00777C3E" w:rsidRDefault="00777C3E" w:rsidP="00AC0FB8">
      <w:pPr>
        <w:pStyle w:val="CommentText"/>
      </w:pPr>
      <w:r>
        <w:t>•</w:t>
      </w:r>
      <w:r>
        <w:tab/>
        <w:t xml:space="preserve"> CAP-E = electricity</w:t>
      </w:r>
    </w:p>
    <w:p w14:paraId="01FBC915" w14:textId="5E370C9B" w:rsidR="00777C3E" w:rsidRDefault="00777C3E" w:rsidP="00AC0FB8">
      <w:pPr>
        <w:pStyle w:val="CommentText"/>
      </w:pPr>
      <w:r>
        <w:t>•</w:t>
      </w:r>
      <w:r>
        <w:tab/>
        <w:t xml:space="preserve"> CAP</w:t>
      </w:r>
      <w:r w:rsidRPr="00AC0FB8">
        <w:t>-N = natural gas</w:t>
      </w:r>
      <w:r>
        <w:t xml:space="preserve"> </w:t>
      </w:r>
    </w:p>
    <w:p w14:paraId="335DDBC8" w14:textId="6564FA84" w:rsidR="00777C3E" w:rsidRDefault="00777C3E" w:rsidP="00AC0FB8">
      <w:pPr>
        <w:pStyle w:val="CommentText"/>
      </w:pPr>
      <w:r>
        <w:t>•</w:t>
      </w:r>
      <w:r>
        <w:tab/>
        <w:t xml:space="preserve"> CAP-W = water/wastewater</w:t>
      </w:r>
    </w:p>
    <w:p w14:paraId="14DBFF59" w14:textId="3FAD3A96" w:rsidR="00777C3E" w:rsidRDefault="00777C3E" w:rsidP="00AC0FB8">
      <w:pPr>
        <w:pStyle w:val="CommentText"/>
      </w:pPr>
      <w:r>
        <w:t>Note that these are numerically ordered within each subsection. For example, CAP-E-1, CAP-E-2, CAP-N-1, CAP-N-2, CAP-W-1, CAP-W-2, etc.</w:t>
      </w:r>
    </w:p>
  </w:comment>
  <w:comment w:id="213" w:author="Template Editor" w:date="2019-05-08T10:07:00Z" w:initials="TE">
    <w:p w14:paraId="7E71295B" w14:textId="41E43C93" w:rsidR="00777C3E" w:rsidRPr="00883E9C" w:rsidRDefault="00777C3E" w:rsidP="0035692F">
      <w:pPr>
        <w:pStyle w:val="CommentText"/>
      </w:pPr>
      <w:r>
        <w:rPr>
          <w:rStyle w:val="CommentReference"/>
        </w:rPr>
        <w:annotationRef/>
      </w:r>
      <w:r>
        <w:t>The in-t</w:t>
      </w:r>
      <w:r w:rsidR="0035692F">
        <w:t xml:space="preserve">ext template note is repeated here:  </w:t>
      </w:r>
      <w:r w:rsidRPr="00883E9C">
        <w:t>Within each COA in the subsections below, include the following subsections as listed below. (Write NA within the section if not applicable to the specific COA.)</w:t>
      </w:r>
    </w:p>
    <w:p w14:paraId="564C838A" w14:textId="77777777" w:rsidR="00777C3E" w:rsidRPr="00883E9C" w:rsidRDefault="00777C3E" w:rsidP="00E92265">
      <w:pPr>
        <w:pStyle w:val="ListBullet"/>
        <w:numPr>
          <w:ilvl w:val="0"/>
          <w:numId w:val="15"/>
        </w:numPr>
      </w:pPr>
      <w:r>
        <w:t xml:space="preserve"> </w:t>
      </w:r>
      <w:r w:rsidRPr="00883E9C">
        <w:t>Project Locations</w:t>
      </w:r>
    </w:p>
    <w:p w14:paraId="505F2C29" w14:textId="77777777" w:rsidR="00777C3E" w:rsidRPr="00883E9C" w:rsidRDefault="00777C3E" w:rsidP="00E92265">
      <w:pPr>
        <w:pStyle w:val="ListBullet"/>
        <w:numPr>
          <w:ilvl w:val="0"/>
          <w:numId w:val="15"/>
        </w:numPr>
      </w:pPr>
      <w:r>
        <w:t xml:space="preserve"> </w:t>
      </w:r>
      <w:r w:rsidRPr="00883E9C">
        <w:t xml:space="preserve">Specifications </w:t>
      </w:r>
    </w:p>
    <w:p w14:paraId="6E2DF15D" w14:textId="77777777" w:rsidR="00777C3E" w:rsidRPr="00883E9C" w:rsidRDefault="00777C3E" w:rsidP="00E92265">
      <w:pPr>
        <w:pStyle w:val="ListBullet"/>
        <w:numPr>
          <w:ilvl w:val="0"/>
          <w:numId w:val="15"/>
        </w:numPr>
      </w:pPr>
      <w:r>
        <w:t xml:space="preserve"> </w:t>
      </w:r>
      <w:r w:rsidRPr="00883E9C">
        <w:t>Deficiencies Addressed</w:t>
      </w:r>
    </w:p>
    <w:p w14:paraId="73918022" w14:textId="77777777" w:rsidR="00777C3E" w:rsidRPr="00883E9C" w:rsidRDefault="00777C3E" w:rsidP="00E92265">
      <w:pPr>
        <w:pStyle w:val="ListBullet"/>
        <w:numPr>
          <w:ilvl w:val="0"/>
          <w:numId w:val="15"/>
        </w:numPr>
      </w:pPr>
      <w:r>
        <w:t xml:space="preserve"> </w:t>
      </w:r>
      <w:r w:rsidRPr="00883E9C">
        <w:t>Funding and Execution Options</w:t>
      </w:r>
    </w:p>
    <w:p w14:paraId="2FED823A" w14:textId="77777777" w:rsidR="00777C3E" w:rsidRDefault="00777C3E" w:rsidP="00E92265">
      <w:pPr>
        <w:pStyle w:val="ListBullet"/>
        <w:numPr>
          <w:ilvl w:val="0"/>
          <w:numId w:val="15"/>
        </w:numPr>
      </w:pPr>
      <w:r>
        <w:t xml:space="preserve"> </w:t>
      </w:r>
      <w:r w:rsidRPr="00883E9C">
        <w:t>Next Steps</w:t>
      </w:r>
    </w:p>
    <w:p w14:paraId="45A9B7DF" w14:textId="77777777" w:rsidR="00777C3E" w:rsidRPr="00883E9C" w:rsidRDefault="00777C3E" w:rsidP="00E92265">
      <w:pPr>
        <w:pStyle w:val="ListBullet"/>
        <w:numPr>
          <w:ilvl w:val="0"/>
          <w:numId w:val="15"/>
        </w:numPr>
      </w:pPr>
      <w:r>
        <w:t xml:space="preserve"> </w:t>
      </w:r>
      <w:r w:rsidRPr="00883E9C">
        <w:t xml:space="preserve">Assessment Summary </w:t>
      </w:r>
    </w:p>
    <w:p w14:paraId="1AFFC6D2" w14:textId="77777777" w:rsidR="00777C3E" w:rsidRDefault="00777C3E" w:rsidP="00E92265">
      <w:pPr>
        <w:pStyle w:val="CommentText"/>
      </w:pPr>
    </w:p>
  </w:comment>
  <w:comment w:id="215" w:author="Template Editor" w:date="2019-05-01T10:33:00Z" w:initials="TE">
    <w:p w14:paraId="66419825" w14:textId="153E2EDB" w:rsidR="00777C3E" w:rsidRDefault="00777C3E" w:rsidP="00961AA8">
      <w:pPr>
        <w:pStyle w:val="CommentText"/>
      </w:pPr>
      <w:r>
        <w:rPr>
          <w:rStyle w:val="CommentReference"/>
        </w:rPr>
        <w:annotationRef/>
      </w:r>
      <w:r>
        <w:t xml:space="preserve">This is an example. After the COA number and heading, use text to describe any introductory/global information about this topic. </w:t>
      </w:r>
    </w:p>
  </w:comment>
  <w:comment w:id="217" w:author="Template Editor" w:date="2019-05-01T10:36:00Z" w:initials="TE">
    <w:p w14:paraId="7D76AA17" w14:textId="77777777" w:rsidR="00777C3E" w:rsidRDefault="00777C3E" w:rsidP="00961AA8">
      <w:pPr>
        <w:pStyle w:val="CommentText"/>
      </w:pPr>
      <w:r>
        <w:rPr>
          <w:rStyle w:val="CommentReference"/>
        </w:rPr>
        <w:annotationRef/>
      </w:r>
      <w:r>
        <w:t>Each COA (following the COA heading number and name) should have the following headings:</w:t>
      </w:r>
    </w:p>
    <w:p w14:paraId="4C682EB7" w14:textId="77777777" w:rsidR="00777C3E" w:rsidRPr="00154ACA" w:rsidRDefault="00777C3E" w:rsidP="00961AA8">
      <w:pPr>
        <w:numPr>
          <w:ilvl w:val="0"/>
          <w:numId w:val="15"/>
        </w:numPr>
        <w:tabs>
          <w:tab w:val="clear" w:pos="360"/>
          <w:tab w:val="clear" w:pos="720"/>
          <w:tab w:val="clear" w:pos="1080"/>
        </w:tabs>
        <w:spacing w:after="160" w:line="259" w:lineRule="auto"/>
      </w:pPr>
      <w:r>
        <w:t xml:space="preserve"> </w:t>
      </w:r>
      <w:r w:rsidRPr="00154ACA">
        <w:t>Project Locations</w:t>
      </w:r>
    </w:p>
    <w:p w14:paraId="53D4EDC8" w14:textId="77777777" w:rsidR="00777C3E" w:rsidRPr="00154ACA" w:rsidRDefault="00777C3E" w:rsidP="00961AA8">
      <w:pPr>
        <w:numPr>
          <w:ilvl w:val="0"/>
          <w:numId w:val="15"/>
        </w:numPr>
        <w:tabs>
          <w:tab w:val="clear" w:pos="360"/>
          <w:tab w:val="clear" w:pos="720"/>
          <w:tab w:val="clear" w:pos="1080"/>
        </w:tabs>
        <w:spacing w:after="160" w:line="259" w:lineRule="auto"/>
      </w:pPr>
      <w:r>
        <w:t xml:space="preserve"> </w:t>
      </w:r>
      <w:r w:rsidRPr="00154ACA">
        <w:t xml:space="preserve">Specifications </w:t>
      </w:r>
    </w:p>
    <w:p w14:paraId="2AB3008D" w14:textId="77777777" w:rsidR="00777C3E" w:rsidRPr="00154ACA" w:rsidRDefault="00777C3E" w:rsidP="00961AA8">
      <w:pPr>
        <w:numPr>
          <w:ilvl w:val="0"/>
          <w:numId w:val="15"/>
        </w:numPr>
        <w:tabs>
          <w:tab w:val="clear" w:pos="360"/>
          <w:tab w:val="clear" w:pos="720"/>
          <w:tab w:val="clear" w:pos="1080"/>
        </w:tabs>
        <w:spacing w:after="160" w:line="259" w:lineRule="auto"/>
      </w:pPr>
      <w:r>
        <w:t xml:space="preserve"> </w:t>
      </w:r>
      <w:r w:rsidRPr="00154ACA">
        <w:t>Deficiencies Addressed</w:t>
      </w:r>
    </w:p>
    <w:p w14:paraId="3028F478" w14:textId="77777777" w:rsidR="00777C3E" w:rsidRPr="00154ACA" w:rsidRDefault="00777C3E" w:rsidP="00961AA8">
      <w:pPr>
        <w:numPr>
          <w:ilvl w:val="0"/>
          <w:numId w:val="15"/>
        </w:numPr>
        <w:tabs>
          <w:tab w:val="clear" w:pos="360"/>
          <w:tab w:val="clear" w:pos="720"/>
          <w:tab w:val="clear" w:pos="1080"/>
        </w:tabs>
        <w:spacing w:after="160" w:line="259" w:lineRule="auto"/>
      </w:pPr>
      <w:r>
        <w:t xml:space="preserve"> </w:t>
      </w:r>
      <w:r w:rsidRPr="00154ACA">
        <w:t>Funding and Execution Options</w:t>
      </w:r>
    </w:p>
    <w:p w14:paraId="2E3771DE" w14:textId="77777777" w:rsidR="00777C3E" w:rsidRPr="00154ACA" w:rsidRDefault="00777C3E" w:rsidP="00961AA8">
      <w:pPr>
        <w:numPr>
          <w:ilvl w:val="0"/>
          <w:numId w:val="15"/>
        </w:numPr>
        <w:tabs>
          <w:tab w:val="clear" w:pos="360"/>
          <w:tab w:val="clear" w:pos="720"/>
          <w:tab w:val="clear" w:pos="1080"/>
        </w:tabs>
        <w:spacing w:after="160" w:line="259" w:lineRule="auto"/>
      </w:pPr>
      <w:r>
        <w:t xml:space="preserve"> </w:t>
      </w:r>
      <w:r w:rsidRPr="00154ACA">
        <w:t>Next Steps</w:t>
      </w:r>
    </w:p>
    <w:p w14:paraId="2018160F" w14:textId="77777777" w:rsidR="00777C3E" w:rsidRDefault="00777C3E" w:rsidP="00961AA8">
      <w:pPr>
        <w:numPr>
          <w:ilvl w:val="0"/>
          <w:numId w:val="15"/>
        </w:numPr>
        <w:tabs>
          <w:tab w:val="clear" w:pos="360"/>
          <w:tab w:val="clear" w:pos="720"/>
          <w:tab w:val="clear" w:pos="1080"/>
        </w:tabs>
        <w:spacing w:after="160" w:line="259" w:lineRule="auto"/>
      </w:pPr>
      <w:r>
        <w:t xml:space="preserve"> </w:t>
      </w:r>
      <w:r w:rsidRPr="00154ACA">
        <w:t xml:space="preserve">Assessment Summary </w:t>
      </w:r>
    </w:p>
    <w:p w14:paraId="57131111" w14:textId="77777777" w:rsidR="00777C3E" w:rsidRDefault="00777C3E" w:rsidP="00961AA8">
      <w:pPr>
        <w:tabs>
          <w:tab w:val="clear" w:pos="360"/>
          <w:tab w:val="clear" w:pos="720"/>
          <w:tab w:val="clear" w:pos="1080"/>
        </w:tabs>
        <w:spacing w:after="160" w:line="259" w:lineRule="auto"/>
      </w:pPr>
      <w:r>
        <w:t xml:space="preserve">Use NA (not applicable) if no information is relevant for a specific heading. </w:t>
      </w:r>
    </w:p>
    <w:p w14:paraId="1182AE4B" w14:textId="77777777" w:rsidR="00777C3E" w:rsidRDefault="00777C3E" w:rsidP="00961AA8">
      <w:pPr>
        <w:tabs>
          <w:tab w:val="clear" w:pos="360"/>
          <w:tab w:val="clear" w:pos="720"/>
          <w:tab w:val="clear" w:pos="1080"/>
        </w:tabs>
        <w:spacing w:after="160" w:line="259" w:lineRule="auto"/>
      </w:pPr>
    </w:p>
  </w:comment>
  <w:comment w:id="218" w:author="Template Editor" w:date="2019-05-01T10:53:00Z" w:initials="TE">
    <w:p w14:paraId="3D63447C" w14:textId="479E9290" w:rsidR="00777C3E" w:rsidRDefault="00777C3E" w:rsidP="00961AA8">
      <w:pPr>
        <w:pStyle w:val="CommentText"/>
      </w:pPr>
      <w:r>
        <w:rPr>
          <w:rStyle w:val="CommentReference"/>
        </w:rPr>
        <w:annotationRef/>
      </w:r>
      <w:r>
        <w:t>Where appropriate include a figure or table lis</w:t>
      </w:r>
      <w:r w:rsidR="00DF4462">
        <w:t xml:space="preserve">ting the specific location(s). </w:t>
      </w:r>
      <w:r>
        <w:t xml:space="preserve">If no specific location is identified but necessary parameters are known, include them here. </w:t>
      </w:r>
    </w:p>
  </w:comment>
  <w:comment w:id="219" w:author="Template Editor" w:date="2019-05-01T11:44:00Z" w:initials="TE">
    <w:p w14:paraId="24472B48" w14:textId="77777777" w:rsidR="00777C3E" w:rsidRDefault="00777C3E" w:rsidP="00961AA8">
      <w:pPr>
        <w:pStyle w:val="CommentText"/>
      </w:pPr>
      <w:r>
        <w:rPr>
          <w:rStyle w:val="CommentReference"/>
        </w:rPr>
        <w:annotationRef/>
      </w:r>
      <w:r>
        <w:t>For the specific COA, describe in summary/overview form the requirements needed to implement this COA.</w:t>
      </w:r>
    </w:p>
  </w:comment>
  <w:comment w:id="220" w:author="Template Editor" w:date="2019-05-01T11:48:00Z" w:initials="TE">
    <w:p w14:paraId="595421A7" w14:textId="77777777" w:rsidR="00777C3E" w:rsidRDefault="00777C3E" w:rsidP="00961AA8">
      <w:pPr>
        <w:pStyle w:val="CommentText"/>
      </w:pPr>
      <w:r>
        <w:rPr>
          <w:rStyle w:val="CommentReference"/>
        </w:rPr>
        <w:annotationRef/>
      </w:r>
      <w:r>
        <w:t>List what deficiencies are addressed by following this COA.</w:t>
      </w:r>
    </w:p>
    <w:p w14:paraId="0B9BDBDD" w14:textId="77777777" w:rsidR="00777C3E" w:rsidRDefault="00777C3E" w:rsidP="00A70132">
      <w:pPr>
        <w:pStyle w:val="CommentText"/>
        <w:numPr>
          <w:ilvl w:val="0"/>
          <w:numId w:val="27"/>
        </w:numPr>
      </w:pPr>
      <w:r>
        <w:t xml:space="preserve"> For CMS and CMRR, information should be provided on the critical facilities accounted for. </w:t>
      </w:r>
    </w:p>
    <w:p w14:paraId="754E58BE" w14:textId="77777777" w:rsidR="00777C3E" w:rsidRDefault="00777C3E" w:rsidP="00A70132">
      <w:pPr>
        <w:pStyle w:val="CommentText"/>
        <w:numPr>
          <w:ilvl w:val="0"/>
          <w:numId w:val="27"/>
        </w:numPr>
      </w:pPr>
      <w:r>
        <w:t xml:space="preserve"> For IRR, the information provided should link to an ISR-MC deficiency.</w:t>
      </w:r>
    </w:p>
  </w:comment>
  <w:comment w:id="221" w:author="Template Editor" w:date="2019-05-01T11:51:00Z" w:initials="TE">
    <w:p w14:paraId="59AF5859" w14:textId="77777777" w:rsidR="00777C3E" w:rsidRDefault="00777C3E" w:rsidP="00961AA8">
      <w:pPr>
        <w:pStyle w:val="CommentText"/>
      </w:pPr>
      <w:r>
        <w:rPr>
          <w:rStyle w:val="CommentReference"/>
        </w:rPr>
        <w:annotationRef/>
      </w:r>
      <w:r>
        <w:t xml:space="preserve">If more than one item, format as a numbered list starting each numbered phrase with an action verb. </w:t>
      </w:r>
    </w:p>
  </w:comment>
  <w:comment w:id="222" w:author="Template Editor" w:date="2019-05-01T11:52:00Z" w:initials="TE">
    <w:p w14:paraId="36DD3AC1" w14:textId="77777777" w:rsidR="00777C3E" w:rsidRDefault="00777C3E" w:rsidP="00961AA8">
      <w:pPr>
        <w:pStyle w:val="CommentText"/>
      </w:pPr>
      <w:r>
        <w:rPr>
          <w:rStyle w:val="CommentReference"/>
        </w:rPr>
        <w:annotationRef/>
      </w:r>
      <w:r>
        <w:t xml:space="preserve">Set up all assessment summary tables with this table structure and these headings. </w:t>
      </w:r>
    </w:p>
  </w:comment>
  <w:comment w:id="249" w:author="Template Editor" w:date="2019-04-30T09:25:00Z" w:initials="TE">
    <w:p w14:paraId="097AA6EA" w14:textId="77777777" w:rsidR="00777C3E" w:rsidRDefault="00777C3E" w:rsidP="00CC4C57">
      <w:pPr>
        <w:pStyle w:val="CommentText"/>
      </w:pPr>
      <w:r>
        <w:rPr>
          <w:rStyle w:val="CommentReference"/>
        </w:rPr>
        <w:annotationRef/>
      </w:r>
      <w:r>
        <w:t>The thresholds identified within each of the seven areas listed need to be defined by the Installation.  The thresholds should be clearly documented and have supporting information provided, as necessary.</w:t>
      </w:r>
    </w:p>
    <w:p w14:paraId="4162134F" w14:textId="77777777" w:rsidR="00777C3E" w:rsidRDefault="00777C3E" w:rsidP="00CC4C57">
      <w:pPr>
        <w:pStyle w:val="CommentText"/>
      </w:pPr>
    </w:p>
    <w:p w14:paraId="6A8B8F4B" w14:textId="77777777" w:rsidR="00777C3E" w:rsidRDefault="00777C3E" w:rsidP="00CC4C57">
      <w:pPr>
        <w:pStyle w:val="CommentText"/>
      </w:pPr>
      <w:r>
        <w:t>Color designations are used for a number of these categories, but can be replaced with numerical values, as determined by the installation.</w:t>
      </w:r>
    </w:p>
    <w:p w14:paraId="07052909" w14:textId="77777777" w:rsidR="00777C3E" w:rsidRDefault="00777C3E" w:rsidP="00CC4C57">
      <w:pPr>
        <w:pStyle w:val="CommentText"/>
      </w:pPr>
    </w:p>
    <w:p w14:paraId="6C03EA40" w14:textId="77777777" w:rsidR="00777C3E" w:rsidRDefault="00777C3E" w:rsidP="00CC4C57">
      <w:pPr>
        <w:pStyle w:val="CommentText"/>
      </w:pPr>
    </w:p>
  </w:comment>
  <w:comment w:id="250" w:author="Template Editor" w:date="2019-04-24T10:40:00Z" w:initials="TE">
    <w:p w14:paraId="6D3E8AFD" w14:textId="77777777" w:rsidR="00777C3E" w:rsidRDefault="00777C3E" w:rsidP="00CC4C57">
      <w:pPr>
        <w:pStyle w:val="CommentText"/>
      </w:pPr>
      <w:r>
        <w:rPr>
          <w:rStyle w:val="CommentReference"/>
        </w:rPr>
        <w:annotationRef/>
      </w:r>
      <w:r>
        <w:t>Organization includes installation site departments and major mission stakeholders</w:t>
      </w:r>
    </w:p>
  </w:comment>
  <w:comment w:id="252" w:author="Template Editor" w:date="2019-10-10T09:12:00Z" w:initials="TE">
    <w:p w14:paraId="6D36D93D" w14:textId="2D082387" w:rsidR="0078249B" w:rsidRDefault="0078249B">
      <w:pPr>
        <w:pStyle w:val="CommentText"/>
      </w:pPr>
      <w:r>
        <w:rPr>
          <w:rStyle w:val="CommentReference"/>
        </w:rPr>
        <w:annotationRef/>
      </w:r>
      <w:r w:rsidRPr="0078249B">
        <w:t>Within this table, use table headings that match the Priority Criteria in the COA Assessment Summary tables and have a priority column added.</w:t>
      </w:r>
    </w:p>
  </w:comment>
  <w:comment w:id="254" w:author="Template Editor" w:date="2019-10-10T09:14:00Z" w:initials="TE">
    <w:p w14:paraId="6D18CD9D" w14:textId="77777777" w:rsidR="0078249B" w:rsidRDefault="0078249B" w:rsidP="0078249B">
      <w:pPr>
        <w:pStyle w:val="CommentText"/>
      </w:pPr>
      <w:r>
        <w:rPr>
          <w:rStyle w:val="CommentReference"/>
        </w:rPr>
        <w:annotationRef/>
      </w:r>
      <w:r>
        <w:t xml:space="preserve">This table documents the potential funding options available for specific COAs and the potential (by color in this example) that each COA has for receiving funding through that funding source. </w:t>
      </w:r>
    </w:p>
    <w:p w14:paraId="6B9502B5" w14:textId="77777777" w:rsidR="0078249B" w:rsidRDefault="0078249B" w:rsidP="0078249B">
      <w:pPr>
        <w:pStyle w:val="CommentText"/>
      </w:pPr>
    </w:p>
    <w:p w14:paraId="34841C71" w14:textId="4E95D190" w:rsidR="0078249B" w:rsidRDefault="0078249B" w:rsidP="0078249B">
      <w:pPr>
        <w:pStyle w:val="CommentText"/>
      </w:pPr>
      <w:r>
        <w:t>Note that you should select the table layout and approach that works best for your installation. However, in a footnote to this table or in the text, it is important to document the details of the rankings. For example, in this case, what does best source mean versus low potential? What are the consistent thresholds that can be understood by future decision makers using his document?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10D5C91" w15:done="0"/>
  <w15:commentEx w15:paraId="58A50FE0" w15:done="0"/>
  <w15:commentEx w15:paraId="0803642C" w15:done="0"/>
  <w15:commentEx w15:paraId="6E623A81" w15:done="0"/>
  <w15:commentEx w15:paraId="5A76A023" w15:done="0"/>
  <w15:commentEx w15:paraId="6A2A3910" w15:done="0"/>
  <w15:commentEx w15:paraId="26F7EBFD" w15:done="0"/>
  <w15:commentEx w15:paraId="128D3BBD" w15:done="0"/>
  <w15:commentEx w15:paraId="15617A3F" w15:done="0"/>
  <w15:commentEx w15:paraId="22B708F0" w15:done="0"/>
  <w15:commentEx w15:paraId="62786163" w15:done="0"/>
  <w15:commentEx w15:paraId="5C2030E5" w15:done="0"/>
  <w15:commentEx w15:paraId="6EC19C21" w15:done="0"/>
  <w15:commentEx w15:paraId="6ABAC3C3" w15:done="0"/>
  <w15:commentEx w15:paraId="3AD09865" w15:done="0"/>
  <w15:commentEx w15:paraId="148F9DBE" w15:done="0"/>
  <w15:commentEx w15:paraId="1B891D5C" w15:done="0"/>
  <w15:commentEx w15:paraId="64A35052" w15:done="0"/>
  <w15:commentEx w15:paraId="0892D59A" w15:done="0"/>
  <w15:commentEx w15:paraId="684D52DF" w15:done="0"/>
  <w15:commentEx w15:paraId="7971233A" w15:done="0"/>
  <w15:commentEx w15:paraId="336B1E7F" w15:done="0"/>
  <w15:commentEx w15:paraId="04616FB2" w15:done="0"/>
  <w15:commentEx w15:paraId="7FC5CCC0" w15:done="0"/>
  <w15:commentEx w15:paraId="2CB5C600" w15:done="0"/>
  <w15:commentEx w15:paraId="624CCCD2" w15:done="0"/>
  <w15:commentEx w15:paraId="22C9E291" w15:done="0"/>
  <w15:commentEx w15:paraId="7DC94642" w15:done="0"/>
  <w15:commentEx w15:paraId="45EEA56A" w15:done="0"/>
  <w15:commentEx w15:paraId="423AA0C1" w15:done="0"/>
  <w15:commentEx w15:paraId="5E35DC5C" w15:done="0"/>
  <w15:commentEx w15:paraId="658FE609" w15:done="0"/>
  <w15:commentEx w15:paraId="04C30936" w15:done="0"/>
  <w15:commentEx w15:paraId="6C8B30B2" w15:done="0"/>
  <w15:commentEx w15:paraId="32D81467" w15:done="0"/>
  <w15:commentEx w15:paraId="01661F47" w15:done="0"/>
  <w15:commentEx w15:paraId="45CAA8CE" w15:done="0"/>
  <w15:commentEx w15:paraId="0ABAC1A7" w15:done="0"/>
  <w15:commentEx w15:paraId="21C0CE2C" w15:done="0"/>
  <w15:commentEx w15:paraId="43833CE6" w15:done="0"/>
  <w15:commentEx w15:paraId="677F1B2F" w15:done="0"/>
  <w15:commentEx w15:paraId="4987FA26" w15:done="0"/>
  <w15:commentEx w15:paraId="29A2C8A1" w15:done="0"/>
  <w15:commentEx w15:paraId="64F7A09A" w15:done="0"/>
  <w15:commentEx w15:paraId="422C6EED" w15:done="0"/>
  <w15:commentEx w15:paraId="0AD9252A" w15:done="0"/>
  <w15:commentEx w15:paraId="1F194C1F" w15:done="0"/>
  <w15:commentEx w15:paraId="47738157" w15:done="0"/>
  <w15:commentEx w15:paraId="3535D294" w15:done="0"/>
  <w15:commentEx w15:paraId="76A84F65" w15:done="0"/>
  <w15:commentEx w15:paraId="129BDF14" w15:done="0"/>
  <w15:commentEx w15:paraId="18FA7CC6" w15:done="0"/>
  <w15:commentEx w15:paraId="34C3B893" w15:done="0"/>
  <w15:commentEx w15:paraId="14DBFF59" w15:done="0"/>
  <w15:commentEx w15:paraId="1AFFC6D2" w15:done="0"/>
  <w15:commentEx w15:paraId="66419825" w15:done="0"/>
  <w15:commentEx w15:paraId="1182AE4B" w15:done="0"/>
  <w15:commentEx w15:paraId="3D63447C" w15:done="0"/>
  <w15:commentEx w15:paraId="24472B48" w15:done="0"/>
  <w15:commentEx w15:paraId="754E58BE" w15:done="0"/>
  <w15:commentEx w15:paraId="59AF5859" w15:done="0"/>
  <w15:commentEx w15:paraId="36DD3AC1" w15:done="0"/>
  <w15:commentEx w15:paraId="6C03EA40" w15:done="0"/>
  <w15:commentEx w15:paraId="6D3E8AFD" w15:done="0"/>
  <w15:commentEx w15:paraId="6D36D93D" w15:done="0"/>
  <w15:commentEx w15:paraId="34841C7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10D5C91" w16cid:durableId="2088B801"/>
  <w16cid:commentId w16cid:paraId="58A50FE0" w16cid:durableId="298C3A5F"/>
  <w16cid:commentId w16cid:paraId="0803642C" w16cid:durableId="20B33D44"/>
  <w16cid:commentId w16cid:paraId="6E623A81" w16cid:durableId="2088B802"/>
  <w16cid:commentId w16cid:paraId="5A76A023" w16cid:durableId="298C3A62"/>
  <w16cid:commentId w16cid:paraId="6A2A3910" w16cid:durableId="20C5B11C"/>
  <w16cid:commentId w16cid:paraId="26F7EBFD" w16cid:durableId="20B33D47"/>
  <w16cid:commentId w16cid:paraId="128D3BBD" w16cid:durableId="2088B805"/>
  <w16cid:commentId w16cid:paraId="15617A3F" w16cid:durableId="298C3A66"/>
  <w16cid:commentId w16cid:paraId="22B708F0" w16cid:durableId="298C3A67"/>
  <w16cid:commentId w16cid:paraId="62786163" w16cid:durableId="298C3A68"/>
  <w16cid:commentId w16cid:paraId="5C2030E5" w16cid:durableId="298C3A69"/>
  <w16cid:commentId w16cid:paraId="6EC19C21" w16cid:durableId="2088B806"/>
  <w16cid:commentId w16cid:paraId="6ABAC3C3" w16cid:durableId="298C3A6B"/>
  <w16cid:commentId w16cid:paraId="3AD09865" w16cid:durableId="298C3A6C"/>
  <w16cid:commentId w16cid:paraId="148F9DBE" w16cid:durableId="2088B807"/>
  <w16cid:commentId w16cid:paraId="1B891D5C" w16cid:durableId="20B33D4C"/>
  <w16cid:commentId w16cid:paraId="64A35052" w16cid:durableId="2088B808"/>
  <w16cid:commentId w16cid:paraId="0892D59A" w16cid:durableId="20B33D4E"/>
  <w16cid:commentId w16cid:paraId="684D52DF" w16cid:durableId="2088B809"/>
  <w16cid:commentId w16cid:paraId="7971233A" w16cid:durableId="2088B80A"/>
  <w16cid:commentId w16cid:paraId="336B1E7F" w16cid:durableId="20B33D53"/>
  <w16cid:commentId w16cid:paraId="04616FB2" w16cid:durableId="2088B80C"/>
  <w16cid:commentId w16cid:paraId="7FC5CCC0" w16cid:durableId="2088B80E"/>
  <w16cid:commentId w16cid:paraId="2CB5C600" w16cid:durableId="20C5B12B"/>
  <w16cid:commentId w16cid:paraId="624CCCD2" w16cid:durableId="2088B80F"/>
  <w16cid:commentId w16cid:paraId="22C9E291" w16cid:durableId="2088B810"/>
  <w16cid:commentId w16cid:paraId="7DC94642" w16cid:durableId="2088B812"/>
  <w16cid:commentId w16cid:paraId="45EEA56A" w16cid:durableId="20C5B131"/>
  <w16cid:commentId w16cid:paraId="423AA0C1" w16cid:durableId="20C5B132"/>
  <w16cid:commentId w16cid:paraId="5E35DC5C" w16cid:durableId="20C5B133"/>
  <w16cid:commentId w16cid:paraId="658FE609" w16cid:durableId="20C5B134"/>
  <w16cid:commentId w16cid:paraId="04C30936" w16cid:durableId="2088B813"/>
  <w16cid:commentId w16cid:paraId="6C8B30B2" w16cid:durableId="2088B814"/>
  <w16cid:commentId w16cid:paraId="32D81467" w16cid:durableId="2088B815"/>
  <w16cid:commentId w16cid:paraId="01661F47" w16cid:durableId="2088B817"/>
  <w16cid:commentId w16cid:paraId="45CAA8CE" w16cid:durableId="2088B818"/>
  <w16cid:commentId w16cid:paraId="0ABAC1A7" w16cid:durableId="2088B819"/>
  <w16cid:commentId w16cid:paraId="21C0CE2C" w16cid:durableId="298C3A84"/>
  <w16cid:commentId w16cid:paraId="43833CE6" w16cid:durableId="298C3A85"/>
  <w16cid:commentId w16cid:paraId="677F1B2F" w16cid:durableId="2088B81A"/>
  <w16cid:commentId w16cid:paraId="4987FA26" w16cid:durableId="298C3A87"/>
  <w16cid:commentId w16cid:paraId="29A2C8A1" w16cid:durableId="2088B81B"/>
  <w16cid:commentId w16cid:paraId="64F7A09A" w16cid:durableId="2088B81C"/>
  <w16cid:commentId w16cid:paraId="422C6EED" w16cid:durableId="298C3A8A"/>
  <w16cid:commentId w16cid:paraId="0AD9252A" w16cid:durableId="2088B81D"/>
  <w16cid:commentId w16cid:paraId="1F194C1F" w16cid:durableId="298C3A8C"/>
  <w16cid:commentId w16cid:paraId="47738157" w16cid:durableId="2088B81E"/>
  <w16cid:commentId w16cid:paraId="3535D294" w16cid:durableId="2088B81F"/>
  <w16cid:commentId w16cid:paraId="76A84F65" w16cid:durableId="298C3A8F"/>
  <w16cid:commentId w16cid:paraId="129BDF14" w16cid:durableId="20B33D6B"/>
  <w16cid:commentId w16cid:paraId="18FA7CC6" w16cid:durableId="20B33D6C"/>
  <w16cid:commentId w16cid:paraId="34C3B893" w16cid:durableId="298C3A92"/>
  <w16cid:commentId w16cid:paraId="14DBFF59" w16cid:durableId="298C3A93"/>
  <w16cid:commentId w16cid:paraId="1AFFC6D2" w16cid:durableId="298C3A94"/>
  <w16cid:commentId w16cid:paraId="66419825" w16cid:durableId="2088B825"/>
  <w16cid:commentId w16cid:paraId="1182AE4B" w16cid:durableId="2088B826"/>
  <w16cid:commentId w16cid:paraId="3D63447C" w16cid:durableId="2088B827"/>
  <w16cid:commentId w16cid:paraId="24472B48" w16cid:durableId="2088B828"/>
  <w16cid:commentId w16cid:paraId="754E58BE" w16cid:durableId="2088B829"/>
  <w16cid:commentId w16cid:paraId="59AF5859" w16cid:durableId="2088B82A"/>
  <w16cid:commentId w16cid:paraId="36DD3AC1" w16cid:durableId="2088B82B"/>
  <w16cid:commentId w16cid:paraId="6C03EA40" w16cid:durableId="2088B82C"/>
  <w16cid:commentId w16cid:paraId="6D3E8AFD" w16cid:durableId="2088B82D"/>
  <w16cid:commentId w16cid:paraId="6D36D93D" w16cid:durableId="298C3A9E"/>
  <w16cid:commentId w16cid:paraId="34841C71" w16cid:durableId="298C3A9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770AB" w14:textId="77777777" w:rsidR="001F423D" w:rsidRDefault="001F423D">
      <w:r>
        <w:separator/>
      </w:r>
    </w:p>
  </w:endnote>
  <w:endnote w:type="continuationSeparator" w:id="0">
    <w:p w14:paraId="77F4B101" w14:textId="77777777" w:rsidR="001F423D" w:rsidRDefault="001F423D" w:rsidP="00E12AF4">
      <w:r>
        <w:continuationSeparator/>
      </w:r>
    </w:p>
    <w:p w14:paraId="01377585" w14:textId="77777777" w:rsidR="001F423D" w:rsidRDefault="001F42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06BF3" w14:textId="77777777" w:rsidR="00777C3E" w:rsidRDefault="00777C3E" w:rsidP="00482B31">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17BA1ABA" w14:textId="77777777" w:rsidR="00777C3E" w:rsidRDefault="00777C3E" w:rsidP="00482B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AF1AC" w14:textId="77777777" w:rsidR="00777C3E" w:rsidRPr="00D90A10" w:rsidRDefault="00777C3E" w:rsidP="00D90A10">
    <w:pPr>
      <w:pStyle w:val="Footer"/>
      <w:rPr>
        <w:b/>
      </w:rPr>
    </w:pPr>
    <w:r w:rsidRPr="00D90A10">
      <w:rPr>
        <w:b/>
      </w:rPr>
      <w:t>FOR OFFICIAL USE ONLY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AC4E1" w14:textId="13CD67D7" w:rsidR="00777C3E" w:rsidRDefault="00777C3E" w:rsidP="00482B31">
    <w:pPr>
      <w:pStyle w:val="Footer"/>
      <w:rPr>
        <w:noProof/>
      </w:rPr>
    </w:pPr>
  </w:p>
  <w:p w14:paraId="432FA97B" w14:textId="77777777" w:rsidR="00777C3E" w:rsidRDefault="00777C3E" w:rsidP="00482B31">
    <w:pPr>
      <w:pStyle w:val="Footer"/>
    </w:pPr>
    <w:r>
      <w:t>FOR OFFICIAL USE ONLY</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FAD50" w14:textId="77777777" w:rsidR="00777C3E" w:rsidRPr="00754D4A" w:rsidRDefault="00777C3E" w:rsidP="00777C3E">
    <w:pPr>
      <w:pStyle w:val="Header"/>
      <w:jc w:val="center"/>
      <w:rPr>
        <w:b/>
        <w:bCs/>
      </w:rPr>
    </w:pPr>
    <w:r w:rsidRPr="00754D4A">
      <w:rPr>
        <w:b/>
        <w:bCs/>
      </w:rPr>
      <w:t>Unclassified</w:t>
    </w:r>
    <w:r>
      <w:rPr>
        <w:b/>
        <w:bCs/>
      </w:rPr>
      <w:t xml:space="preserve"> / For Official Use Only</w:t>
    </w:r>
  </w:p>
  <w:p w14:paraId="19C8ADCE" w14:textId="77777777" w:rsidR="00777C3E" w:rsidRDefault="00777C3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8445911"/>
      <w:docPartObj>
        <w:docPartGallery w:val="Page Numbers (Bottom of Page)"/>
        <w:docPartUnique/>
      </w:docPartObj>
    </w:sdtPr>
    <w:sdtEndPr>
      <w:rPr>
        <w:noProof/>
      </w:rPr>
    </w:sdtEndPr>
    <w:sdtContent>
      <w:p w14:paraId="324CAB32" w14:textId="05AC0D90" w:rsidR="00777C3E" w:rsidRDefault="00777C3E" w:rsidP="00B16695">
        <w:pPr>
          <w:pStyle w:val="Footer"/>
          <w:rPr>
            <w:noProof/>
          </w:rPr>
        </w:pPr>
        <w:r>
          <w:fldChar w:fldCharType="begin"/>
        </w:r>
        <w:r>
          <w:instrText xml:space="preserve"> PAGE   \* MERGEFORMAT </w:instrText>
        </w:r>
        <w:r>
          <w:fldChar w:fldCharType="separate"/>
        </w:r>
        <w:r w:rsidR="00AB7F86">
          <w:rPr>
            <w:noProof/>
          </w:rPr>
          <w:t>vii</w:t>
        </w:r>
        <w:r>
          <w:rPr>
            <w:noProof/>
          </w:rPr>
          <w:fldChar w:fldCharType="end"/>
        </w:r>
      </w:p>
      <w:p w14:paraId="42507D26" w14:textId="77777777" w:rsidR="00777C3E" w:rsidRDefault="00777C3E" w:rsidP="00B16695">
        <w:pPr>
          <w:pStyle w:val="Footer"/>
          <w:rPr>
            <w:noProof/>
          </w:rPr>
        </w:pPr>
        <w:r w:rsidRPr="007677F1">
          <w:rPr>
            <w:sz w:val="24"/>
          </w:rPr>
          <w:t>FOR OFFICIAL USE ONLY</w: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2349555"/>
      <w:docPartObj>
        <w:docPartGallery w:val="Page Numbers (Bottom of Page)"/>
        <w:docPartUnique/>
      </w:docPartObj>
    </w:sdtPr>
    <w:sdtEndPr>
      <w:rPr>
        <w:noProof/>
      </w:rPr>
    </w:sdtEndPr>
    <w:sdtContent>
      <w:p w14:paraId="1F7BD515" w14:textId="1128BE4E" w:rsidR="00777C3E" w:rsidRDefault="00777C3E" w:rsidP="003051AB">
        <w:pPr>
          <w:pStyle w:val="Footer"/>
          <w:rPr>
            <w:noProof/>
          </w:rPr>
        </w:pPr>
        <w:r>
          <w:fldChar w:fldCharType="begin"/>
        </w:r>
        <w:r>
          <w:instrText xml:space="preserve"> PAGE   \* MERGEFORMAT </w:instrText>
        </w:r>
        <w:r>
          <w:fldChar w:fldCharType="separate"/>
        </w:r>
        <w:r w:rsidR="00AB7F86">
          <w:rPr>
            <w:noProof/>
          </w:rPr>
          <w:t>3</w:t>
        </w:r>
        <w:r>
          <w:rPr>
            <w:noProof/>
          </w:rPr>
          <w:fldChar w:fldCharType="end"/>
        </w:r>
      </w:p>
      <w:p w14:paraId="6CAA3B73" w14:textId="77777777" w:rsidR="00777C3E" w:rsidRPr="007677F1" w:rsidRDefault="00777C3E" w:rsidP="007677F1">
        <w:pPr>
          <w:pStyle w:val="Footer"/>
          <w:rPr>
            <w:sz w:val="24"/>
          </w:rPr>
        </w:pPr>
        <w:r w:rsidRPr="007677F1">
          <w:rPr>
            <w:sz w:val="24"/>
          </w:rPr>
          <w:t>FOR OFFICIAL USE ONLY</w:t>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DC089" w14:textId="744FD948" w:rsidR="00777C3E" w:rsidRDefault="00777C3E" w:rsidP="00482B31">
    <w:pPr>
      <w:pStyle w:val="Footer"/>
      <w:rPr>
        <w:rStyle w:val="PageNumber"/>
      </w:rPr>
    </w:pPr>
    <w:r w:rsidRPr="00F40C86">
      <w:rPr>
        <w:rStyle w:val="PageNumber"/>
      </w:rPr>
      <w:fldChar w:fldCharType="begin"/>
    </w:r>
    <w:r w:rsidRPr="00F40C86">
      <w:rPr>
        <w:rStyle w:val="PageNumber"/>
      </w:rPr>
      <w:instrText xml:space="preserve"> PAGE </w:instrText>
    </w:r>
    <w:r w:rsidRPr="00F40C86">
      <w:rPr>
        <w:rStyle w:val="PageNumber"/>
      </w:rPr>
      <w:fldChar w:fldCharType="separate"/>
    </w:r>
    <w:r w:rsidR="00AB7F86">
      <w:rPr>
        <w:rStyle w:val="PageNumber"/>
        <w:noProof/>
      </w:rPr>
      <w:t>17</w:t>
    </w:r>
    <w:r w:rsidRPr="00F40C86">
      <w:rPr>
        <w:rStyle w:val="PageNumber"/>
      </w:rPr>
      <w:fldChar w:fldCharType="end"/>
    </w:r>
  </w:p>
  <w:p w14:paraId="6A30080E" w14:textId="77777777" w:rsidR="00777C3E" w:rsidRPr="00F40C86" w:rsidRDefault="00777C3E" w:rsidP="007677F1">
    <w:pPr>
      <w:pStyle w:val="Footer"/>
      <w:rPr>
        <w:sz w:val="24"/>
      </w:rPr>
    </w:pPr>
    <w:r w:rsidRPr="007677F1">
      <w:rPr>
        <w:sz w:val="24"/>
      </w:rPr>
      <w:t>FOR OFFICIAL USE ONLY</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6A24D" w14:textId="2655AC26" w:rsidR="00777C3E" w:rsidRDefault="00777C3E" w:rsidP="00482B31">
    <w:pPr>
      <w:pStyle w:val="Footer"/>
      <w:rPr>
        <w:rStyle w:val="PageNumber"/>
      </w:rPr>
    </w:pPr>
    <w:r w:rsidRPr="00F40C86">
      <w:rPr>
        <w:rStyle w:val="PageNumber"/>
      </w:rPr>
      <w:fldChar w:fldCharType="begin"/>
    </w:r>
    <w:r w:rsidRPr="00F40C86">
      <w:rPr>
        <w:rStyle w:val="PageNumber"/>
      </w:rPr>
      <w:instrText xml:space="preserve"> PAGE </w:instrText>
    </w:r>
    <w:r w:rsidRPr="00F40C86">
      <w:rPr>
        <w:rStyle w:val="PageNumber"/>
      </w:rPr>
      <w:fldChar w:fldCharType="separate"/>
    </w:r>
    <w:r w:rsidR="00AB7F86">
      <w:rPr>
        <w:rStyle w:val="PageNumber"/>
        <w:noProof/>
      </w:rPr>
      <w:t>A.10</w:t>
    </w:r>
    <w:r w:rsidRPr="00F40C86">
      <w:rPr>
        <w:rStyle w:val="PageNumber"/>
      </w:rPr>
      <w:fldChar w:fldCharType="end"/>
    </w:r>
  </w:p>
  <w:p w14:paraId="086D6334" w14:textId="77777777" w:rsidR="00777C3E" w:rsidRPr="00F40C86" w:rsidRDefault="00777C3E" w:rsidP="007677F1">
    <w:pPr>
      <w:pStyle w:val="Footer"/>
      <w:rPr>
        <w:sz w:val="24"/>
      </w:rPr>
    </w:pPr>
    <w:r w:rsidRPr="007677F1">
      <w:rPr>
        <w:sz w:val="24"/>
      </w:rPr>
      <w:t>FOR OFFICIAL USE ONLY</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EE30C" w14:textId="42812679" w:rsidR="00777C3E" w:rsidRDefault="00777C3E" w:rsidP="00482B31">
    <w:pPr>
      <w:pStyle w:val="Footer"/>
      <w:rPr>
        <w:rStyle w:val="PageNumber"/>
      </w:rPr>
    </w:pPr>
    <w:r w:rsidRPr="00F40C86">
      <w:rPr>
        <w:rStyle w:val="PageNumber"/>
      </w:rPr>
      <w:fldChar w:fldCharType="begin"/>
    </w:r>
    <w:r w:rsidRPr="00F40C86">
      <w:rPr>
        <w:rStyle w:val="PageNumber"/>
      </w:rPr>
      <w:instrText xml:space="preserve"> PAGE </w:instrText>
    </w:r>
    <w:r w:rsidRPr="00F40C86">
      <w:rPr>
        <w:rStyle w:val="PageNumber"/>
      </w:rPr>
      <w:fldChar w:fldCharType="separate"/>
    </w:r>
    <w:r w:rsidR="00AB7F86">
      <w:rPr>
        <w:rStyle w:val="PageNumber"/>
        <w:noProof/>
      </w:rPr>
      <w:t>B.1</w:t>
    </w:r>
    <w:r w:rsidRPr="00F40C86">
      <w:rPr>
        <w:rStyle w:val="PageNumber"/>
      </w:rPr>
      <w:fldChar w:fldCharType="end"/>
    </w:r>
  </w:p>
  <w:p w14:paraId="63D9079E" w14:textId="77777777" w:rsidR="00777C3E" w:rsidRPr="00F40C86" w:rsidRDefault="00777C3E" w:rsidP="00EF5421">
    <w:pPr>
      <w:pStyle w:val="Footer"/>
      <w:rPr>
        <w:sz w:val="24"/>
      </w:rPr>
    </w:pPr>
    <w:r w:rsidRPr="007677F1">
      <w:rPr>
        <w:sz w:val="24"/>
      </w:rPr>
      <w:t>FOR OFFICIAL USE ONLY</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26011" w14:textId="621AF502" w:rsidR="00777C3E" w:rsidRDefault="00777C3E" w:rsidP="00482B31">
    <w:pPr>
      <w:pStyle w:val="Footer"/>
      <w:rPr>
        <w:rStyle w:val="PageNumber"/>
      </w:rPr>
    </w:pPr>
    <w:r w:rsidRPr="00F40C86">
      <w:rPr>
        <w:rStyle w:val="PageNumber"/>
      </w:rPr>
      <w:fldChar w:fldCharType="begin"/>
    </w:r>
    <w:r w:rsidRPr="00F40C86">
      <w:rPr>
        <w:rStyle w:val="PageNumber"/>
      </w:rPr>
      <w:instrText xml:space="preserve"> PAGE </w:instrText>
    </w:r>
    <w:r w:rsidRPr="00F40C86">
      <w:rPr>
        <w:rStyle w:val="PageNumber"/>
      </w:rPr>
      <w:fldChar w:fldCharType="separate"/>
    </w:r>
    <w:r w:rsidR="00AB7F86">
      <w:rPr>
        <w:rStyle w:val="PageNumber"/>
        <w:noProof/>
      </w:rPr>
      <w:t>C.1</w:t>
    </w:r>
    <w:r w:rsidRPr="00F40C86">
      <w:rPr>
        <w:rStyle w:val="PageNumber"/>
      </w:rPr>
      <w:fldChar w:fldCharType="end"/>
    </w:r>
  </w:p>
  <w:p w14:paraId="176C2C2B" w14:textId="77777777" w:rsidR="00777C3E" w:rsidRPr="007677F1" w:rsidRDefault="00777C3E" w:rsidP="00482B31">
    <w:pPr>
      <w:pStyle w:val="Footer"/>
      <w:rPr>
        <w:sz w:val="24"/>
      </w:rPr>
    </w:pPr>
    <w:r w:rsidRPr="007677F1">
      <w:rPr>
        <w:sz w:val="24"/>
      </w:rPr>
      <w:t>FOR OFFICIAL USE ONLY</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8F02A" w14:textId="03F9DE45" w:rsidR="00777C3E" w:rsidRDefault="00777C3E" w:rsidP="00482B31">
    <w:pPr>
      <w:pStyle w:val="Footer"/>
      <w:rPr>
        <w:rStyle w:val="PageNumber"/>
      </w:rPr>
    </w:pPr>
    <w:r w:rsidRPr="00F40C86">
      <w:rPr>
        <w:rStyle w:val="PageNumber"/>
      </w:rPr>
      <w:fldChar w:fldCharType="begin"/>
    </w:r>
    <w:r w:rsidRPr="00F40C86">
      <w:rPr>
        <w:rStyle w:val="PageNumber"/>
      </w:rPr>
      <w:instrText xml:space="preserve"> PAGE </w:instrText>
    </w:r>
    <w:r w:rsidRPr="00F40C86">
      <w:rPr>
        <w:rStyle w:val="PageNumber"/>
      </w:rPr>
      <w:fldChar w:fldCharType="separate"/>
    </w:r>
    <w:r w:rsidR="00AB7F86">
      <w:rPr>
        <w:rStyle w:val="PageNumber"/>
        <w:noProof/>
      </w:rPr>
      <w:t>D.22</w:t>
    </w:r>
    <w:r w:rsidRPr="00F40C86">
      <w:rPr>
        <w:rStyle w:val="PageNumber"/>
      </w:rPr>
      <w:fldChar w:fldCharType="end"/>
    </w:r>
  </w:p>
  <w:p w14:paraId="666244E9" w14:textId="77777777" w:rsidR="00777C3E" w:rsidRPr="007677F1" w:rsidRDefault="00777C3E" w:rsidP="00482B31">
    <w:pPr>
      <w:pStyle w:val="Footer"/>
      <w:rPr>
        <w:sz w:val="24"/>
      </w:rPr>
    </w:pPr>
    <w:r w:rsidRPr="007677F1">
      <w:rPr>
        <w:sz w:val="24"/>
      </w:rPr>
      <w:t>FOR OFFICIAL USE ONLY</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1391597"/>
      <w:docPartObj>
        <w:docPartGallery w:val="Page Numbers (Bottom of Page)"/>
        <w:docPartUnique/>
      </w:docPartObj>
    </w:sdtPr>
    <w:sdtEndPr>
      <w:rPr>
        <w:noProof/>
      </w:rPr>
    </w:sdtEndPr>
    <w:sdtContent>
      <w:p w14:paraId="36C31F68" w14:textId="17F3FB03" w:rsidR="00777C3E" w:rsidRDefault="00777C3E" w:rsidP="00850215">
        <w:pPr>
          <w:pStyle w:val="Footer"/>
          <w:rPr>
            <w:noProof/>
          </w:rPr>
        </w:pPr>
        <w:r>
          <w:fldChar w:fldCharType="begin"/>
        </w:r>
        <w:r>
          <w:instrText xml:space="preserve"> PAGE   \* MERGEFORMAT </w:instrText>
        </w:r>
        <w:r>
          <w:fldChar w:fldCharType="separate"/>
        </w:r>
        <w:r w:rsidR="00AB7F86">
          <w:rPr>
            <w:noProof/>
          </w:rPr>
          <w:t>E.2</w:t>
        </w:r>
        <w:r>
          <w:rPr>
            <w:noProof/>
          </w:rPr>
          <w:fldChar w:fldCharType="end"/>
        </w:r>
      </w:p>
      <w:p w14:paraId="7698A55B" w14:textId="77777777" w:rsidR="00777C3E" w:rsidRPr="00EF5421" w:rsidRDefault="00777C3E" w:rsidP="00EF5421">
        <w:pPr>
          <w:pStyle w:val="Footer"/>
          <w:rPr>
            <w:sz w:val="24"/>
          </w:rPr>
        </w:pPr>
        <w:r w:rsidRPr="007677F1">
          <w:rPr>
            <w:sz w:val="24"/>
          </w:rPr>
          <w:t>FOR OFFICIAL USE ONL</w:t>
        </w:r>
        <w:r>
          <w:rPr>
            <w:sz w:val="24"/>
          </w:rPr>
          <w:t>Y</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6D383" w14:textId="77777777" w:rsidR="001F423D" w:rsidRDefault="001F423D">
      <w:r>
        <w:separator/>
      </w:r>
    </w:p>
  </w:footnote>
  <w:footnote w:type="continuationSeparator" w:id="0">
    <w:p w14:paraId="4641E2C6" w14:textId="77777777" w:rsidR="001F423D" w:rsidRDefault="001F423D" w:rsidP="00E12AF4">
      <w:r>
        <w:continuationSeparator/>
      </w:r>
    </w:p>
    <w:p w14:paraId="68A5AE14" w14:textId="77777777" w:rsidR="001F423D" w:rsidRDefault="001F423D"/>
  </w:footnote>
  <w:footnote w:id="1">
    <w:p w14:paraId="31EB760E" w14:textId="30F50856" w:rsidR="00777C3E" w:rsidRDefault="00777C3E">
      <w:pPr>
        <w:pStyle w:val="FootnoteText"/>
      </w:pPr>
      <w:r>
        <w:rPr>
          <w:rStyle w:val="FootnoteReference"/>
        </w:rPr>
        <w:footnoteRef/>
      </w:r>
      <w:r>
        <w:t xml:space="preserve"> </w:t>
      </w:r>
      <w:r w:rsidRPr="00E06FD1">
        <w:t>Facility-level meter data (Meter Data Management System [MDMS]</w:t>
      </w:r>
      <w:r>
        <w:t>)</w:t>
      </w:r>
      <w:r w:rsidRPr="00E06FD1">
        <w:t xml:space="preserve"> were used where available and reliable: MDMS data were used to develop natural gas consumption profiles for 31 buildings.  Available consumption data were extrapolated as needed.</w:t>
      </w:r>
    </w:p>
  </w:footnote>
  <w:footnote w:id="2">
    <w:p w14:paraId="526A5DBA" w14:textId="5311AF5C" w:rsidR="00777C3E" w:rsidRDefault="00777C3E">
      <w:pPr>
        <w:pStyle w:val="FootnoteText"/>
      </w:pPr>
      <w:r>
        <w:rPr>
          <w:rStyle w:val="FootnoteReference"/>
        </w:rPr>
        <w:footnoteRef/>
      </w:r>
      <w:r>
        <w:t xml:space="preserve"> </w:t>
      </w:r>
      <w:r w:rsidRPr="00E06FD1">
        <w:t xml:space="preserve">Building walkthroughs were conducted at a total of 33 buildings.  For each of these, audit data were used to estimate water use as well as to generate a Facility Energy Decision System (FEDS, </w:t>
      </w:r>
      <w:hyperlink r:id="rId1" w:history="1">
        <w:r w:rsidRPr="00361464">
          <w:rPr>
            <w:rStyle w:val="Hyperlink"/>
          </w:rPr>
          <w:t>www.pnl.gov/feds</w:t>
        </w:r>
      </w:hyperlink>
      <w:r w:rsidRPr="00E06FD1">
        <w:t>) model of the building.  FEDS models were used to develop hourly electricity profiles.  A PNNL-developed plumbing tool was used to develop water usage profiles.</w:t>
      </w:r>
    </w:p>
  </w:footnote>
  <w:footnote w:id="3">
    <w:p w14:paraId="3C8B3A7C" w14:textId="3F7A4B32" w:rsidR="00777C3E" w:rsidRDefault="00777C3E">
      <w:pPr>
        <w:pStyle w:val="FootnoteText"/>
      </w:pPr>
      <w:r>
        <w:rPr>
          <w:rStyle w:val="FootnoteReference"/>
        </w:rPr>
        <w:footnoteRef/>
      </w:r>
      <w:r>
        <w:t xml:space="preserve"> This method was applied using metered or modeled JBLM buildings, </w:t>
      </w:r>
      <w:r w:rsidRPr="009821B1">
        <w:t>Commercial Buildings Energy Consumption Survey</w:t>
      </w:r>
      <w:r>
        <w:t xml:space="preserve"> data, and the </w:t>
      </w:r>
      <w:r w:rsidRPr="009821B1">
        <w:t>Construction Engineering Research Laboratory</w:t>
      </w:r>
      <w:r w:rsidRPr="009821B1" w:rsidDel="009821B1">
        <w:t xml:space="preserve"> </w:t>
      </w:r>
      <w:r>
        <w:t>-</w:t>
      </w:r>
      <w:r w:rsidRPr="009821B1">
        <w:t xml:space="preserve"> Engineer Research and Development Center</w:t>
      </w:r>
      <w:r>
        <w:t xml:space="preserve">’s </w:t>
      </w:r>
      <w:r w:rsidRPr="009821B1">
        <w:rPr>
          <w:i/>
        </w:rPr>
        <w:t>Water Use Intensity at U.S. Army Facilities</w:t>
      </w:r>
      <w:r>
        <w:t xml:space="preserve"> data to estimate the electricity, natural gas, and water usage for the remaining critical facilities.</w:t>
      </w:r>
    </w:p>
  </w:footnote>
  <w:footnote w:id="4">
    <w:p w14:paraId="6023D195" w14:textId="77777777" w:rsidR="00777C3E" w:rsidRDefault="00777C3E" w:rsidP="00961AA8">
      <w:pPr>
        <w:pStyle w:val="FootnoteText"/>
      </w:pPr>
      <w:r>
        <w:rPr>
          <w:rStyle w:val="FootnoteReference"/>
        </w:rPr>
        <w:footnoteRef/>
      </w:r>
      <w:r>
        <w:t xml:space="preserve"> In addition to the mission buildings identified above, there are other buildings that are not authorized to have permanent backup generators per Unified Facilities Criteria (UFC) 3-540-01 and/or AR 420-01 (Section 4-67) such as DFACs or CDCs.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8B6D7" w14:textId="77777777" w:rsidR="00777C3E" w:rsidRPr="00F333FA" w:rsidRDefault="00777C3E" w:rsidP="00482B31">
    <w:pP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DD2DD" w14:textId="77777777" w:rsidR="00777C3E" w:rsidRPr="006F32C6" w:rsidRDefault="00777C3E" w:rsidP="004023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5A7AB" w14:textId="77777777" w:rsidR="00777C3E" w:rsidRPr="00754D4A" w:rsidRDefault="00777C3E" w:rsidP="00777C3E">
    <w:pPr>
      <w:pStyle w:val="Header"/>
      <w:jc w:val="center"/>
      <w:rPr>
        <w:b/>
        <w:bCs/>
      </w:rPr>
    </w:pPr>
    <w:r w:rsidRPr="00754D4A">
      <w:rPr>
        <w:b/>
        <w:bCs/>
      </w:rPr>
      <w:t>Unclassified</w:t>
    </w:r>
    <w:r>
      <w:rPr>
        <w:b/>
        <w:bCs/>
      </w:rPr>
      <w:t xml:space="preserve"> / For Official Use Only</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32A0C" w14:textId="77777777" w:rsidR="00777C3E" w:rsidRPr="00B16695" w:rsidRDefault="00777C3E" w:rsidP="00B166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CEF8A" w14:textId="77777777" w:rsidR="00777C3E" w:rsidRPr="00B16695" w:rsidRDefault="00777C3E" w:rsidP="00B1669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A8D1A" w14:textId="77777777" w:rsidR="00777C3E" w:rsidRPr="006F32C6" w:rsidRDefault="00777C3E" w:rsidP="00482B31"/>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80FA4" w14:textId="77777777" w:rsidR="00777C3E" w:rsidRPr="006F32C6" w:rsidRDefault="00777C3E" w:rsidP="00482B31"/>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2CC5F" w14:textId="77777777" w:rsidR="00777C3E" w:rsidRPr="006F32C6" w:rsidRDefault="00777C3E" w:rsidP="00482B31"/>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10068" w14:textId="77777777" w:rsidR="00777C3E" w:rsidRPr="006F32C6" w:rsidRDefault="00777C3E" w:rsidP="00482B31"/>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670CE" w14:textId="77777777" w:rsidR="00777C3E" w:rsidRPr="006F32C6" w:rsidRDefault="00777C3E" w:rsidP="00482B31"/>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A7A1F" w14:textId="77777777" w:rsidR="00777C3E" w:rsidRPr="00CF5828" w:rsidRDefault="00777C3E" w:rsidP="00CF58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F7146D2C"/>
    <w:lvl w:ilvl="0">
      <w:start w:val="1"/>
      <w:numFmt w:val="bullet"/>
      <w:pStyle w:val="ListBullet2"/>
      <w:lvlText w:val="–"/>
      <w:lvlJc w:val="left"/>
      <w:pPr>
        <w:tabs>
          <w:tab w:val="num" w:pos="720"/>
        </w:tabs>
        <w:ind w:left="720" w:hanging="360"/>
      </w:pPr>
      <w:rPr>
        <w:rFonts w:ascii="Times New Roman" w:hAnsi="Times New Roman" w:cs="Times New Roman" w:hint="default"/>
      </w:rPr>
    </w:lvl>
  </w:abstractNum>
  <w:abstractNum w:abstractNumId="1" w15:restartNumberingAfterBreak="0">
    <w:nsid w:val="FFFFFF89"/>
    <w:multiLevelType w:val="singleLevel"/>
    <w:tmpl w:val="A99AF74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3CE2822"/>
    <w:multiLevelType w:val="hybridMultilevel"/>
    <w:tmpl w:val="D26CF4A8"/>
    <w:lvl w:ilvl="0" w:tplc="34029DA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D3946"/>
    <w:multiLevelType w:val="hybridMultilevel"/>
    <w:tmpl w:val="E60A9EC6"/>
    <w:lvl w:ilvl="0" w:tplc="08C4B63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176686"/>
    <w:multiLevelType w:val="hybridMultilevel"/>
    <w:tmpl w:val="14D22560"/>
    <w:lvl w:ilvl="0" w:tplc="12909B40">
      <w:start w:val="1"/>
      <w:numFmt w:val="bullet"/>
      <w:pStyle w:val="ListBullet"/>
      <w:lvlText w:val=""/>
      <w:lvlJc w:val="left"/>
      <w:pPr>
        <w:tabs>
          <w:tab w:val="num" w:pos="360"/>
        </w:tabs>
        <w:ind w:left="360" w:hanging="216"/>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2214C4"/>
    <w:multiLevelType w:val="hybridMultilevel"/>
    <w:tmpl w:val="8EB2CE9C"/>
    <w:lvl w:ilvl="0" w:tplc="08C4B63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6671C0"/>
    <w:multiLevelType w:val="hybridMultilevel"/>
    <w:tmpl w:val="F1F25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C65070"/>
    <w:multiLevelType w:val="hybridMultilevel"/>
    <w:tmpl w:val="5FE89F18"/>
    <w:lvl w:ilvl="0" w:tplc="F3CC5862">
      <w:start w:val="1"/>
      <w:numFmt w:val="decimal"/>
      <w:pStyle w:val="ListNumb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0313347"/>
    <w:multiLevelType w:val="hybridMultilevel"/>
    <w:tmpl w:val="F2B00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0C5992"/>
    <w:multiLevelType w:val="hybridMultilevel"/>
    <w:tmpl w:val="F5707820"/>
    <w:lvl w:ilvl="0" w:tplc="08C4B63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FE6B59"/>
    <w:multiLevelType w:val="multilevel"/>
    <w:tmpl w:val="4ED84BA8"/>
    <w:lvl w:ilvl="0">
      <w:start w:val="1"/>
      <w:numFmt w:val="decimal"/>
      <w:pStyle w:val="Heading1"/>
      <w:lvlText w:val="%1.0"/>
      <w:lvlJc w:val="center"/>
      <w:pPr>
        <w:ind w:left="0" w:firstLine="0"/>
      </w:pPr>
      <w:rPr>
        <w:rFonts w:ascii="Arial" w:hAnsi="Arial" w:cs="Arial" w:hint="default"/>
        <w:b/>
        <w:i w:val="0"/>
        <w:caps w:val="0"/>
        <w:strike w:val="0"/>
        <w:dstrike w:val="0"/>
        <w:vanish w:val="0"/>
        <w:color w:val="auto"/>
        <w:sz w:val="3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648"/>
        </w:tabs>
        <w:ind w:left="648" w:hanging="648"/>
      </w:pPr>
      <w:rPr>
        <w:rFonts w:ascii="Arial" w:hAnsi="Arial" w:cs="Arial" w:hint="default"/>
        <w:b/>
        <w:i w:val="0"/>
        <w:color w:val="auto"/>
        <w:sz w:val="28"/>
      </w:rPr>
    </w:lvl>
    <w:lvl w:ilvl="2">
      <w:start w:val="1"/>
      <w:numFmt w:val="decimal"/>
      <w:pStyle w:val="Heading3"/>
      <w:lvlText w:val="%1.%2.%3"/>
      <w:lvlJc w:val="left"/>
      <w:pPr>
        <w:tabs>
          <w:tab w:val="num" w:pos="936"/>
        </w:tabs>
        <w:ind w:left="936" w:hanging="936"/>
      </w:pPr>
      <w:rPr>
        <w:rFonts w:ascii="Arial" w:hAnsi="Arial" w:cs="Arial" w:hint="default"/>
        <w:b/>
        <w:i w:val="0"/>
        <w:color w:val="auto"/>
        <w:sz w:val="24"/>
      </w:rPr>
    </w:lvl>
    <w:lvl w:ilvl="3">
      <w:start w:val="1"/>
      <w:numFmt w:val="decimal"/>
      <w:pStyle w:val="Heading4"/>
      <w:lvlText w:val="%1.%2.%3.%4"/>
      <w:lvlJc w:val="left"/>
      <w:pPr>
        <w:tabs>
          <w:tab w:val="num" w:pos="1037"/>
        </w:tabs>
        <w:ind w:left="1037" w:hanging="1037"/>
      </w:pPr>
      <w:rPr>
        <w:rFonts w:ascii="Arial" w:hAnsi="Arial" w:cs="Arial" w:hint="default"/>
        <w:b/>
        <w:i w:val="0"/>
        <w:color w:val="auto"/>
        <w:sz w:val="22"/>
      </w:rPr>
    </w:lvl>
    <w:lvl w:ilvl="4">
      <w:start w:val="1"/>
      <w:numFmt w:val="none"/>
      <w:pStyle w:val="Heading5"/>
      <w:suff w:val="nothing"/>
      <w:lvlText w:val=""/>
      <w:lvlJc w:val="left"/>
      <w:pPr>
        <w:ind w:left="0" w:firstLine="0"/>
      </w:pPr>
      <w:rPr>
        <w:rFonts w:ascii="Arial" w:hAnsi="Arial" w:cs="Arial" w:hint="default"/>
        <w:b/>
        <w:i w:val="0"/>
        <w:color w:val="auto"/>
        <w:sz w:val="22"/>
      </w:rPr>
    </w:lvl>
    <w:lvl w:ilvl="5">
      <w:start w:val="1"/>
      <w:numFmt w:val="upperLetter"/>
      <w:pStyle w:val="Heading6"/>
      <w:suff w:val="nothing"/>
      <w:lvlText w:val="Appendix %6"/>
      <w:lvlJc w:val="left"/>
      <w:pPr>
        <w:ind w:left="0" w:firstLine="0"/>
      </w:pPr>
      <w:rPr>
        <w:rFonts w:ascii="Arial" w:hAnsi="Arial" w:cs="Arial" w:hint="default"/>
        <w:b/>
        <w:i w:val="0"/>
        <w:color w:val="auto"/>
        <w:sz w:val="32"/>
        <w:szCs w:val="32"/>
      </w:rPr>
    </w:lvl>
    <w:lvl w:ilvl="6">
      <w:start w:val="1"/>
      <w:numFmt w:val="decimal"/>
      <w:pStyle w:val="Heading7"/>
      <w:lvlText w:val="%6.%7"/>
      <w:lvlJc w:val="left"/>
      <w:pPr>
        <w:tabs>
          <w:tab w:val="num" w:pos="648"/>
        </w:tabs>
        <w:ind w:left="648" w:hanging="648"/>
      </w:pPr>
      <w:rPr>
        <w:rFonts w:ascii="Arial" w:hAnsi="Arial" w:cs="Arial" w:hint="default"/>
        <w:b/>
        <w:i w:val="0"/>
        <w:color w:val="auto"/>
        <w:sz w:val="28"/>
        <w:szCs w:val="28"/>
      </w:rPr>
    </w:lvl>
    <w:lvl w:ilvl="7">
      <w:start w:val="1"/>
      <w:numFmt w:val="decimal"/>
      <w:pStyle w:val="Heading8"/>
      <w:lvlText w:val="%6.%7.%8"/>
      <w:lvlJc w:val="left"/>
      <w:pPr>
        <w:tabs>
          <w:tab w:val="num" w:pos="936"/>
        </w:tabs>
        <w:ind w:left="936" w:hanging="936"/>
      </w:pPr>
      <w:rPr>
        <w:rFonts w:ascii="Arial" w:hAnsi="Arial" w:cs="Arial" w:hint="default"/>
        <w:b/>
        <w:bCs w:val="0"/>
        <w:i w:val="0"/>
        <w:iCs w:val="0"/>
        <w:caps w:val="0"/>
        <w:smallCaps w:val="0"/>
        <w:strike w:val="0"/>
        <w:dstrike w:val="0"/>
        <w:noProof w:val="0"/>
        <w:snapToGrid w:val="0"/>
        <w:vanish w:val="0"/>
        <w:color w:val="auto"/>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Heading9"/>
      <w:lvlText w:val="%6.%7.%8.%9"/>
      <w:lvlJc w:val="left"/>
      <w:pPr>
        <w:tabs>
          <w:tab w:val="num" w:pos="1037"/>
        </w:tabs>
        <w:ind w:left="1037" w:hanging="1037"/>
      </w:pPr>
      <w:rPr>
        <w:rFonts w:ascii="Arial" w:hAnsi="Arial" w:cs="Arial" w:hint="default"/>
        <w:b/>
        <w:i w:val="0"/>
        <w:color w:val="auto"/>
        <w:sz w:val="22"/>
        <w:szCs w:val="22"/>
      </w:rPr>
    </w:lvl>
  </w:abstractNum>
  <w:abstractNum w:abstractNumId="11" w15:restartNumberingAfterBreak="0">
    <w:nsid w:val="2D2E782C"/>
    <w:multiLevelType w:val="hybridMultilevel"/>
    <w:tmpl w:val="248A22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5D25F7"/>
    <w:multiLevelType w:val="multilevel"/>
    <w:tmpl w:val="68E8E47A"/>
    <w:lvl w:ilvl="0">
      <w:start w:val="1"/>
      <w:numFmt w:val="decimal"/>
      <w:pStyle w:val="List"/>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31DC7116"/>
    <w:multiLevelType w:val="hybridMultilevel"/>
    <w:tmpl w:val="641E7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8C5EF4"/>
    <w:multiLevelType w:val="hybridMultilevel"/>
    <w:tmpl w:val="367C9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5923A2"/>
    <w:multiLevelType w:val="hybridMultilevel"/>
    <w:tmpl w:val="9390A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A47930"/>
    <w:multiLevelType w:val="hybridMultilevel"/>
    <w:tmpl w:val="0450D902"/>
    <w:lvl w:ilvl="0" w:tplc="08C4B63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BE6596"/>
    <w:multiLevelType w:val="hybridMultilevel"/>
    <w:tmpl w:val="FAD2E5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7500E0"/>
    <w:multiLevelType w:val="multilevel"/>
    <w:tmpl w:val="4F7A4F66"/>
    <w:lvl w:ilvl="0">
      <w:start w:val="1"/>
      <w:numFmt w:val="lowerLetter"/>
      <w:pStyle w:val="ListLetter"/>
      <w:lvlText w:val="%1."/>
      <w:lvlJc w:val="left"/>
      <w:pPr>
        <w:tabs>
          <w:tab w:val="num" w:pos="792"/>
        </w:tabs>
        <w:ind w:left="720" w:hanging="288"/>
      </w:pPr>
      <w:rPr>
        <w:rFonts w:hint="default"/>
      </w:rPr>
    </w:lvl>
    <w:lvl w:ilvl="1">
      <w:start w:val="1"/>
      <w:numFmt w:val="decimal"/>
      <w:lvlText w:val="%1.%2"/>
      <w:lvlJc w:val="left"/>
      <w:pPr>
        <w:tabs>
          <w:tab w:val="num" w:pos="648"/>
        </w:tabs>
        <w:ind w:left="648" w:hanging="648"/>
      </w:pPr>
      <w:rPr>
        <w:rFonts w:ascii="Times New Roman" w:hAnsi="Times New Roman" w:hint="default"/>
        <w:b/>
        <w:i w:val="0"/>
        <w:sz w:val="28"/>
      </w:rPr>
    </w:lvl>
    <w:lvl w:ilvl="2">
      <w:start w:val="1"/>
      <w:numFmt w:val="decimal"/>
      <w:lvlText w:val="%1.%2.%3"/>
      <w:lvlJc w:val="left"/>
      <w:pPr>
        <w:tabs>
          <w:tab w:val="num" w:pos="734"/>
        </w:tabs>
        <w:ind w:left="734" w:hanging="734"/>
      </w:pPr>
      <w:rPr>
        <w:rFonts w:ascii="Times New Roman" w:hAnsi="Times New Roman" w:hint="default"/>
        <w:b/>
        <w:i w:val="0"/>
        <w:sz w:val="24"/>
      </w:rPr>
    </w:lvl>
    <w:lvl w:ilvl="3">
      <w:start w:val="1"/>
      <w:numFmt w:val="decimal"/>
      <w:lvlText w:val="%1.%2.%3.%4"/>
      <w:lvlJc w:val="left"/>
      <w:pPr>
        <w:tabs>
          <w:tab w:val="num" w:pos="1210"/>
        </w:tabs>
        <w:ind w:left="1210" w:hanging="850"/>
      </w:pPr>
      <w:rPr>
        <w:rFonts w:ascii="Times New Roman" w:hAnsi="Times New Roman" w:hint="default"/>
        <w:b/>
        <w:i w:val="0"/>
        <w:sz w:val="22"/>
      </w:rPr>
    </w:lvl>
    <w:lvl w:ilvl="4">
      <w:start w:val="1"/>
      <w:numFmt w:val="decimal"/>
      <w:lvlText w:val="%1.%2.%3.%4.%5"/>
      <w:lvlJc w:val="left"/>
      <w:pPr>
        <w:tabs>
          <w:tab w:val="num" w:pos="1382"/>
        </w:tabs>
        <w:ind w:left="1382" w:hanging="1022"/>
      </w:pPr>
      <w:rPr>
        <w:rFonts w:ascii="Times New Roman" w:hAnsi="Times New Roman" w:hint="default"/>
        <w:b/>
        <w:i w:val="0"/>
        <w:sz w:val="22"/>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19" w15:restartNumberingAfterBreak="0">
    <w:nsid w:val="3FCB2172"/>
    <w:multiLevelType w:val="hybridMultilevel"/>
    <w:tmpl w:val="A33016E8"/>
    <w:lvl w:ilvl="0" w:tplc="521C7AA2">
      <w:start w:val="1"/>
      <w:numFmt w:val="bullet"/>
      <w:pStyle w:val="ListBulletLevel2"/>
      <w:lvlText w:val=""/>
      <w:lvlJc w:val="left"/>
      <w:pPr>
        <w:tabs>
          <w:tab w:val="num" w:pos="792"/>
        </w:tabs>
        <w:ind w:left="720"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40E1FF2"/>
    <w:multiLevelType w:val="hybridMultilevel"/>
    <w:tmpl w:val="7F100AAC"/>
    <w:lvl w:ilvl="0" w:tplc="34029DA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D90D7E"/>
    <w:multiLevelType w:val="hybridMultilevel"/>
    <w:tmpl w:val="7A522C52"/>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2" w15:restartNumberingAfterBreak="0">
    <w:nsid w:val="456B6EB8"/>
    <w:multiLevelType w:val="hybridMultilevel"/>
    <w:tmpl w:val="A06AA5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0209A"/>
    <w:multiLevelType w:val="hybridMultilevel"/>
    <w:tmpl w:val="E7B8003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4" w15:restartNumberingAfterBreak="0">
    <w:nsid w:val="526B24AD"/>
    <w:multiLevelType w:val="hybridMultilevel"/>
    <w:tmpl w:val="80D016E6"/>
    <w:lvl w:ilvl="0" w:tplc="A664E5E8">
      <w:start w:val="1"/>
      <w:numFmt w:val="bullet"/>
      <w:pStyle w:val="ListBullet3"/>
      <w:lvlText w:val="○"/>
      <w:lvlJc w:val="left"/>
      <w:pPr>
        <w:tabs>
          <w:tab w:val="num" w:pos="1080"/>
        </w:tabs>
        <w:ind w:left="108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4976A35"/>
    <w:multiLevelType w:val="hybridMultilevel"/>
    <w:tmpl w:val="70F03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2E732C"/>
    <w:multiLevelType w:val="hybridMultilevel"/>
    <w:tmpl w:val="76CCFDD8"/>
    <w:lvl w:ilvl="0" w:tplc="08C4B63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2C7D61"/>
    <w:multiLevelType w:val="hybridMultilevel"/>
    <w:tmpl w:val="90964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95231C"/>
    <w:multiLevelType w:val="hybridMultilevel"/>
    <w:tmpl w:val="D66A4946"/>
    <w:lvl w:ilvl="0" w:tplc="08C4B63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7923E2"/>
    <w:multiLevelType w:val="hybridMultilevel"/>
    <w:tmpl w:val="9A5409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7B84FFB"/>
    <w:multiLevelType w:val="hybridMultilevel"/>
    <w:tmpl w:val="295872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5852FAF"/>
    <w:multiLevelType w:val="hybridMultilevel"/>
    <w:tmpl w:val="0818FBF2"/>
    <w:lvl w:ilvl="0" w:tplc="34029DAA">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6A5AD0"/>
    <w:multiLevelType w:val="hybridMultilevel"/>
    <w:tmpl w:val="C7D0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DF51FC"/>
    <w:multiLevelType w:val="hybridMultilevel"/>
    <w:tmpl w:val="F1F25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1964728">
    <w:abstractNumId w:val="10"/>
  </w:num>
  <w:num w:numId="2" w16cid:durableId="1832981742">
    <w:abstractNumId w:val="12"/>
  </w:num>
  <w:num w:numId="3" w16cid:durableId="1478105974">
    <w:abstractNumId w:val="4"/>
  </w:num>
  <w:num w:numId="4" w16cid:durableId="185294274">
    <w:abstractNumId w:val="0"/>
  </w:num>
  <w:num w:numId="5" w16cid:durableId="1049382413">
    <w:abstractNumId w:val="24"/>
  </w:num>
  <w:num w:numId="6" w16cid:durableId="949244255">
    <w:abstractNumId w:val="19"/>
  </w:num>
  <w:num w:numId="7" w16cid:durableId="1911648768">
    <w:abstractNumId w:val="18"/>
  </w:num>
  <w:num w:numId="8" w16cid:durableId="205726874">
    <w:abstractNumId w:val="7"/>
  </w:num>
  <w:num w:numId="9" w16cid:durableId="2097552090">
    <w:abstractNumId w:val="29"/>
  </w:num>
  <w:num w:numId="10" w16cid:durableId="1070082228">
    <w:abstractNumId w:val="25"/>
  </w:num>
  <w:num w:numId="11" w16cid:durableId="945884880">
    <w:abstractNumId w:val="17"/>
  </w:num>
  <w:num w:numId="12" w16cid:durableId="2030905492">
    <w:abstractNumId w:val="33"/>
  </w:num>
  <w:num w:numId="13" w16cid:durableId="332031243">
    <w:abstractNumId w:val="30"/>
  </w:num>
  <w:num w:numId="14" w16cid:durableId="1237469767">
    <w:abstractNumId w:val="23"/>
  </w:num>
  <w:num w:numId="15" w16cid:durableId="1877041196">
    <w:abstractNumId w:val="21"/>
  </w:num>
  <w:num w:numId="16" w16cid:durableId="1359889261">
    <w:abstractNumId w:val="15"/>
  </w:num>
  <w:num w:numId="17" w16cid:durableId="704404899">
    <w:abstractNumId w:val="13"/>
  </w:num>
  <w:num w:numId="18" w16cid:durableId="2051106636">
    <w:abstractNumId w:val="26"/>
  </w:num>
  <w:num w:numId="19" w16cid:durableId="1234196707">
    <w:abstractNumId w:val="3"/>
  </w:num>
  <w:num w:numId="20" w16cid:durableId="1289360408">
    <w:abstractNumId w:val="5"/>
  </w:num>
  <w:num w:numId="21" w16cid:durableId="123350589">
    <w:abstractNumId w:val="16"/>
  </w:num>
  <w:num w:numId="22" w16cid:durableId="140465969">
    <w:abstractNumId w:val="28"/>
  </w:num>
  <w:num w:numId="23" w16cid:durableId="307900606">
    <w:abstractNumId w:val="31"/>
  </w:num>
  <w:num w:numId="24" w16cid:durableId="1990666463">
    <w:abstractNumId w:val="2"/>
  </w:num>
  <w:num w:numId="25" w16cid:durableId="1183713610">
    <w:abstractNumId w:val="20"/>
  </w:num>
  <w:num w:numId="26" w16cid:durableId="1164708682">
    <w:abstractNumId w:val="22"/>
  </w:num>
  <w:num w:numId="27" w16cid:durableId="1317539471">
    <w:abstractNumId w:val="27"/>
  </w:num>
  <w:num w:numId="28" w16cid:durableId="1262302675">
    <w:abstractNumId w:val="6"/>
  </w:num>
  <w:num w:numId="29" w16cid:durableId="789325987">
    <w:abstractNumId w:val="1"/>
  </w:num>
  <w:num w:numId="30" w16cid:durableId="2032485602">
    <w:abstractNumId w:val="32"/>
  </w:num>
  <w:num w:numId="31" w16cid:durableId="1234122303">
    <w:abstractNumId w:val="14"/>
  </w:num>
  <w:num w:numId="32" w16cid:durableId="1815484158">
    <w:abstractNumId w:val="8"/>
  </w:num>
  <w:num w:numId="33" w16cid:durableId="473566431">
    <w:abstractNumId w:val="9"/>
  </w:num>
  <w:num w:numId="34" w16cid:durableId="915433172">
    <w:abstractNumId w:val="11"/>
  </w:num>
  <w:num w:numId="35" w16cid:durableId="143459064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emplate Editor">
    <w15:presenceInfo w15:providerId="None" w15:userId="Template 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isplayBackgroundShape/>
  <w:embedSystemFonts/>
  <w:mirrorMargins/>
  <w:attachedTemplate r:id="rId1"/>
  <w:stylePaneFormatFilter w:val="B828" w:allStyles="0" w:customStyles="0" w:latentStyles="0" w:stylesInUse="1" w:headingStyles="1" w:numberingStyles="0" w:tableStyles="0" w:directFormattingOnRuns="0" w:directFormattingOnParagraphs="0" w:directFormattingOnNumbering="0" w:directFormattingOnTables="1" w:clearFormatting="1" w:top3HeadingStyles="1" w:visibleStyles="0" w:alternateStyleNames="1"/>
  <w:stylePaneSortMethod w:val="0000"/>
  <w:doNotTrackFormatting/>
  <w:defaultTabStop w:val="720"/>
  <w:clickAndTypeStyle w:val="BodyText"/>
  <w:characterSpacingControl w:val="doNotCompress"/>
  <w:hdrShapeDefaults>
    <o:shapedefaults v:ext="edit" spidmax="18433"/>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7D5"/>
    <w:rsid w:val="00001ACE"/>
    <w:rsid w:val="00002695"/>
    <w:rsid w:val="00002F16"/>
    <w:rsid w:val="000037FD"/>
    <w:rsid w:val="00003D03"/>
    <w:rsid w:val="00004205"/>
    <w:rsid w:val="0000436E"/>
    <w:rsid w:val="000045AB"/>
    <w:rsid w:val="0000537E"/>
    <w:rsid w:val="00005893"/>
    <w:rsid w:val="00005C16"/>
    <w:rsid w:val="0000685E"/>
    <w:rsid w:val="000071B8"/>
    <w:rsid w:val="000132F0"/>
    <w:rsid w:val="00013D06"/>
    <w:rsid w:val="00014E10"/>
    <w:rsid w:val="00014F2F"/>
    <w:rsid w:val="0001708F"/>
    <w:rsid w:val="00017DCA"/>
    <w:rsid w:val="00020357"/>
    <w:rsid w:val="00022295"/>
    <w:rsid w:val="000227D8"/>
    <w:rsid w:val="00022C41"/>
    <w:rsid w:val="000246DE"/>
    <w:rsid w:val="00024C93"/>
    <w:rsid w:val="00025E87"/>
    <w:rsid w:val="0002656F"/>
    <w:rsid w:val="000273BB"/>
    <w:rsid w:val="000279E2"/>
    <w:rsid w:val="00030AB0"/>
    <w:rsid w:val="000315FA"/>
    <w:rsid w:val="0003160F"/>
    <w:rsid w:val="00032164"/>
    <w:rsid w:val="000335FF"/>
    <w:rsid w:val="00033754"/>
    <w:rsid w:val="00033796"/>
    <w:rsid w:val="00033CFA"/>
    <w:rsid w:val="00033D54"/>
    <w:rsid w:val="00034896"/>
    <w:rsid w:val="00034DFF"/>
    <w:rsid w:val="00036EDF"/>
    <w:rsid w:val="00037025"/>
    <w:rsid w:val="00037221"/>
    <w:rsid w:val="00041769"/>
    <w:rsid w:val="000418E4"/>
    <w:rsid w:val="00041B1E"/>
    <w:rsid w:val="00041BB4"/>
    <w:rsid w:val="000424FF"/>
    <w:rsid w:val="0004291C"/>
    <w:rsid w:val="00042994"/>
    <w:rsid w:val="000438D0"/>
    <w:rsid w:val="000453E8"/>
    <w:rsid w:val="0004563C"/>
    <w:rsid w:val="00045779"/>
    <w:rsid w:val="00045847"/>
    <w:rsid w:val="00046698"/>
    <w:rsid w:val="000470D8"/>
    <w:rsid w:val="00047130"/>
    <w:rsid w:val="00047982"/>
    <w:rsid w:val="00050514"/>
    <w:rsid w:val="00050769"/>
    <w:rsid w:val="00050E64"/>
    <w:rsid w:val="00051696"/>
    <w:rsid w:val="0005205A"/>
    <w:rsid w:val="0005391D"/>
    <w:rsid w:val="0005395C"/>
    <w:rsid w:val="00056632"/>
    <w:rsid w:val="00060776"/>
    <w:rsid w:val="00061198"/>
    <w:rsid w:val="00061EF8"/>
    <w:rsid w:val="00062100"/>
    <w:rsid w:val="0006270E"/>
    <w:rsid w:val="00062D65"/>
    <w:rsid w:val="00063098"/>
    <w:rsid w:val="000630E3"/>
    <w:rsid w:val="0006459C"/>
    <w:rsid w:val="00064797"/>
    <w:rsid w:val="00065379"/>
    <w:rsid w:val="000656A6"/>
    <w:rsid w:val="00065BFF"/>
    <w:rsid w:val="00065DA2"/>
    <w:rsid w:val="00067698"/>
    <w:rsid w:val="00067E4E"/>
    <w:rsid w:val="00072D1C"/>
    <w:rsid w:val="000732FC"/>
    <w:rsid w:val="00073F1D"/>
    <w:rsid w:val="00073FE7"/>
    <w:rsid w:val="00076D0A"/>
    <w:rsid w:val="000775D9"/>
    <w:rsid w:val="0008053D"/>
    <w:rsid w:val="00081040"/>
    <w:rsid w:val="00082A36"/>
    <w:rsid w:val="00083726"/>
    <w:rsid w:val="000839B1"/>
    <w:rsid w:val="0008580C"/>
    <w:rsid w:val="000858C6"/>
    <w:rsid w:val="00086183"/>
    <w:rsid w:val="00086CA5"/>
    <w:rsid w:val="00087BEC"/>
    <w:rsid w:val="000909B8"/>
    <w:rsid w:val="00090A64"/>
    <w:rsid w:val="000914BF"/>
    <w:rsid w:val="00093BA0"/>
    <w:rsid w:val="00095DEF"/>
    <w:rsid w:val="0009672E"/>
    <w:rsid w:val="00097898"/>
    <w:rsid w:val="000A15D5"/>
    <w:rsid w:val="000A1E40"/>
    <w:rsid w:val="000A2BA8"/>
    <w:rsid w:val="000A2EE6"/>
    <w:rsid w:val="000A3F78"/>
    <w:rsid w:val="000A41D1"/>
    <w:rsid w:val="000A505F"/>
    <w:rsid w:val="000A5AC4"/>
    <w:rsid w:val="000A5BA7"/>
    <w:rsid w:val="000A5FD7"/>
    <w:rsid w:val="000A75A1"/>
    <w:rsid w:val="000B0532"/>
    <w:rsid w:val="000B099A"/>
    <w:rsid w:val="000B1761"/>
    <w:rsid w:val="000B232D"/>
    <w:rsid w:val="000B3604"/>
    <w:rsid w:val="000B41FD"/>
    <w:rsid w:val="000B4A17"/>
    <w:rsid w:val="000B5B0C"/>
    <w:rsid w:val="000B5B3A"/>
    <w:rsid w:val="000B5E86"/>
    <w:rsid w:val="000B74BB"/>
    <w:rsid w:val="000B7612"/>
    <w:rsid w:val="000C1037"/>
    <w:rsid w:val="000C13FA"/>
    <w:rsid w:val="000C14B0"/>
    <w:rsid w:val="000C1C47"/>
    <w:rsid w:val="000C4906"/>
    <w:rsid w:val="000C6948"/>
    <w:rsid w:val="000D03A7"/>
    <w:rsid w:val="000D1A01"/>
    <w:rsid w:val="000D1CD8"/>
    <w:rsid w:val="000D1E7A"/>
    <w:rsid w:val="000D1F9E"/>
    <w:rsid w:val="000D3092"/>
    <w:rsid w:val="000D368F"/>
    <w:rsid w:val="000D36F7"/>
    <w:rsid w:val="000D3F18"/>
    <w:rsid w:val="000D431F"/>
    <w:rsid w:val="000D733A"/>
    <w:rsid w:val="000D748F"/>
    <w:rsid w:val="000E07FC"/>
    <w:rsid w:val="000E107A"/>
    <w:rsid w:val="000E1BCC"/>
    <w:rsid w:val="000E26FB"/>
    <w:rsid w:val="000E2E38"/>
    <w:rsid w:val="000E3E5C"/>
    <w:rsid w:val="000E42C2"/>
    <w:rsid w:val="000E45B0"/>
    <w:rsid w:val="000E5BBF"/>
    <w:rsid w:val="000E6C5B"/>
    <w:rsid w:val="000E7EB7"/>
    <w:rsid w:val="000F09C6"/>
    <w:rsid w:val="000F195A"/>
    <w:rsid w:val="000F2096"/>
    <w:rsid w:val="000F395C"/>
    <w:rsid w:val="000F3E14"/>
    <w:rsid w:val="000F427F"/>
    <w:rsid w:val="000F4879"/>
    <w:rsid w:val="000F74C7"/>
    <w:rsid w:val="00100685"/>
    <w:rsid w:val="001009B7"/>
    <w:rsid w:val="00101E3B"/>
    <w:rsid w:val="00102D3F"/>
    <w:rsid w:val="00103452"/>
    <w:rsid w:val="00103B13"/>
    <w:rsid w:val="00105D47"/>
    <w:rsid w:val="00105D88"/>
    <w:rsid w:val="0010647C"/>
    <w:rsid w:val="00106B8F"/>
    <w:rsid w:val="00106C01"/>
    <w:rsid w:val="0010770A"/>
    <w:rsid w:val="0011101A"/>
    <w:rsid w:val="001117A9"/>
    <w:rsid w:val="00111D9B"/>
    <w:rsid w:val="001124C7"/>
    <w:rsid w:val="001129C8"/>
    <w:rsid w:val="00112D55"/>
    <w:rsid w:val="001137AF"/>
    <w:rsid w:val="00113EA5"/>
    <w:rsid w:val="00113FF1"/>
    <w:rsid w:val="00115AF3"/>
    <w:rsid w:val="0011743E"/>
    <w:rsid w:val="001177D3"/>
    <w:rsid w:val="001179B4"/>
    <w:rsid w:val="0012048F"/>
    <w:rsid w:val="00120BF7"/>
    <w:rsid w:val="001225D6"/>
    <w:rsid w:val="00122FE4"/>
    <w:rsid w:val="00123D83"/>
    <w:rsid w:val="0012479F"/>
    <w:rsid w:val="00126468"/>
    <w:rsid w:val="00126710"/>
    <w:rsid w:val="0013143E"/>
    <w:rsid w:val="00132327"/>
    <w:rsid w:val="00132DE2"/>
    <w:rsid w:val="0013429D"/>
    <w:rsid w:val="00134E20"/>
    <w:rsid w:val="00135DD2"/>
    <w:rsid w:val="001360A4"/>
    <w:rsid w:val="001369C5"/>
    <w:rsid w:val="00136D59"/>
    <w:rsid w:val="00140F3F"/>
    <w:rsid w:val="001426C0"/>
    <w:rsid w:val="0014359F"/>
    <w:rsid w:val="00144066"/>
    <w:rsid w:val="0014564D"/>
    <w:rsid w:val="0014603A"/>
    <w:rsid w:val="00150B31"/>
    <w:rsid w:val="00150C48"/>
    <w:rsid w:val="00151375"/>
    <w:rsid w:val="00151762"/>
    <w:rsid w:val="0015527F"/>
    <w:rsid w:val="00155352"/>
    <w:rsid w:val="00157AA3"/>
    <w:rsid w:val="001602EF"/>
    <w:rsid w:val="00160931"/>
    <w:rsid w:val="0016152D"/>
    <w:rsid w:val="001627AC"/>
    <w:rsid w:val="001630AA"/>
    <w:rsid w:val="00163A11"/>
    <w:rsid w:val="00166B79"/>
    <w:rsid w:val="00166EBA"/>
    <w:rsid w:val="00166F30"/>
    <w:rsid w:val="00170944"/>
    <w:rsid w:val="00171649"/>
    <w:rsid w:val="00171917"/>
    <w:rsid w:val="00171F9A"/>
    <w:rsid w:val="00172653"/>
    <w:rsid w:val="001728A5"/>
    <w:rsid w:val="0017459C"/>
    <w:rsid w:val="001748A3"/>
    <w:rsid w:val="00174A00"/>
    <w:rsid w:val="00175184"/>
    <w:rsid w:val="001757A4"/>
    <w:rsid w:val="00175E11"/>
    <w:rsid w:val="001766DA"/>
    <w:rsid w:val="00176C00"/>
    <w:rsid w:val="0018072A"/>
    <w:rsid w:val="00180B42"/>
    <w:rsid w:val="0018132A"/>
    <w:rsid w:val="001817D1"/>
    <w:rsid w:val="0018467A"/>
    <w:rsid w:val="00186473"/>
    <w:rsid w:val="00186A55"/>
    <w:rsid w:val="00187223"/>
    <w:rsid w:val="00187226"/>
    <w:rsid w:val="00187A7A"/>
    <w:rsid w:val="00191EAD"/>
    <w:rsid w:val="00193511"/>
    <w:rsid w:val="0019393E"/>
    <w:rsid w:val="00193B53"/>
    <w:rsid w:val="00193FAE"/>
    <w:rsid w:val="00195159"/>
    <w:rsid w:val="001952BB"/>
    <w:rsid w:val="0019542A"/>
    <w:rsid w:val="00195F8C"/>
    <w:rsid w:val="001A1528"/>
    <w:rsid w:val="001A193E"/>
    <w:rsid w:val="001A2258"/>
    <w:rsid w:val="001A297E"/>
    <w:rsid w:val="001A2BA6"/>
    <w:rsid w:val="001A2D52"/>
    <w:rsid w:val="001A39CD"/>
    <w:rsid w:val="001A417E"/>
    <w:rsid w:val="001A49DE"/>
    <w:rsid w:val="001A4AFE"/>
    <w:rsid w:val="001A4EF3"/>
    <w:rsid w:val="001A4F96"/>
    <w:rsid w:val="001A53BD"/>
    <w:rsid w:val="001B03CB"/>
    <w:rsid w:val="001B2289"/>
    <w:rsid w:val="001B38F4"/>
    <w:rsid w:val="001B3914"/>
    <w:rsid w:val="001B474B"/>
    <w:rsid w:val="001B4DC6"/>
    <w:rsid w:val="001B5822"/>
    <w:rsid w:val="001B70E7"/>
    <w:rsid w:val="001B7CF8"/>
    <w:rsid w:val="001C125C"/>
    <w:rsid w:val="001C23EF"/>
    <w:rsid w:val="001C2631"/>
    <w:rsid w:val="001C3339"/>
    <w:rsid w:val="001C340B"/>
    <w:rsid w:val="001C340C"/>
    <w:rsid w:val="001C3FBF"/>
    <w:rsid w:val="001C5E9F"/>
    <w:rsid w:val="001D0621"/>
    <w:rsid w:val="001D0FB1"/>
    <w:rsid w:val="001D1833"/>
    <w:rsid w:val="001D1A7D"/>
    <w:rsid w:val="001D1D37"/>
    <w:rsid w:val="001D1D4E"/>
    <w:rsid w:val="001D1D74"/>
    <w:rsid w:val="001D1DA6"/>
    <w:rsid w:val="001D2157"/>
    <w:rsid w:val="001D2527"/>
    <w:rsid w:val="001D2C1B"/>
    <w:rsid w:val="001D40C4"/>
    <w:rsid w:val="001D4839"/>
    <w:rsid w:val="001D4B5E"/>
    <w:rsid w:val="001D6DFF"/>
    <w:rsid w:val="001D768B"/>
    <w:rsid w:val="001D7C98"/>
    <w:rsid w:val="001E0FE8"/>
    <w:rsid w:val="001E21BA"/>
    <w:rsid w:val="001E39E7"/>
    <w:rsid w:val="001E3A95"/>
    <w:rsid w:val="001E5641"/>
    <w:rsid w:val="001E6312"/>
    <w:rsid w:val="001E673D"/>
    <w:rsid w:val="001E6C59"/>
    <w:rsid w:val="001F0834"/>
    <w:rsid w:val="001F093A"/>
    <w:rsid w:val="001F15A2"/>
    <w:rsid w:val="001F1633"/>
    <w:rsid w:val="001F364B"/>
    <w:rsid w:val="001F423D"/>
    <w:rsid w:val="001F4ECD"/>
    <w:rsid w:val="001F53A1"/>
    <w:rsid w:val="002002C2"/>
    <w:rsid w:val="0020148E"/>
    <w:rsid w:val="00203F71"/>
    <w:rsid w:val="00205783"/>
    <w:rsid w:val="00206013"/>
    <w:rsid w:val="00207267"/>
    <w:rsid w:val="00207803"/>
    <w:rsid w:val="002079F9"/>
    <w:rsid w:val="00211E4C"/>
    <w:rsid w:val="00212422"/>
    <w:rsid w:val="0021295C"/>
    <w:rsid w:val="00212A75"/>
    <w:rsid w:val="00213DDD"/>
    <w:rsid w:val="002146A6"/>
    <w:rsid w:val="002146B7"/>
    <w:rsid w:val="00214DB0"/>
    <w:rsid w:val="00215407"/>
    <w:rsid w:val="00216164"/>
    <w:rsid w:val="00220FCD"/>
    <w:rsid w:val="00222799"/>
    <w:rsid w:val="00222E8F"/>
    <w:rsid w:val="00224182"/>
    <w:rsid w:val="0022497D"/>
    <w:rsid w:val="00224A90"/>
    <w:rsid w:val="0022648B"/>
    <w:rsid w:val="002265CC"/>
    <w:rsid w:val="00227FD1"/>
    <w:rsid w:val="00230259"/>
    <w:rsid w:val="00230CB7"/>
    <w:rsid w:val="00230F90"/>
    <w:rsid w:val="00231787"/>
    <w:rsid w:val="00233139"/>
    <w:rsid w:val="002348A4"/>
    <w:rsid w:val="00234C96"/>
    <w:rsid w:val="00235589"/>
    <w:rsid w:val="00236207"/>
    <w:rsid w:val="00236870"/>
    <w:rsid w:val="00236C51"/>
    <w:rsid w:val="00236E8F"/>
    <w:rsid w:val="00241680"/>
    <w:rsid w:val="00241FEB"/>
    <w:rsid w:val="00242047"/>
    <w:rsid w:val="00243C60"/>
    <w:rsid w:val="002502FB"/>
    <w:rsid w:val="00250734"/>
    <w:rsid w:val="0025125D"/>
    <w:rsid w:val="0025129C"/>
    <w:rsid w:val="00251C93"/>
    <w:rsid w:val="00251DF2"/>
    <w:rsid w:val="00252A38"/>
    <w:rsid w:val="00253A0F"/>
    <w:rsid w:val="00253CF8"/>
    <w:rsid w:val="00253FE5"/>
    <w:rsid w:val="002540CE"/>
    <w:rsid w:val="002559EE"/>
    <w:rsid w:val="00255BA7"/>
    <w:rsid w:val="0025640B"/>
    <w:rsid w:val="002566DA"/>
    <w:rsid w:val="00257B1D"/>
    <w:rsid w:val="00260AE6"/>
    <w:rsid w:val="00260D61"/>
    <w:rsid w:val="00263458"/>
    <w:rsid w:val="00263D75"/>
    <w:rsid w:val="00264FD4"/>
    <w:rsid w:val="00264FDE"/>
    <w:rsid w:val="00265281"/>
    <w:rsid w:val="00265453"/>
    <w:rsid w:val="00265C75"/>
    <w:rsid w:val="00266385"/>
    <w:rsid w:val="002679F0"/>
    <w:rsid w:val="00270786"/>
    <w:rsid w:val="00270B1C"/>
    <w:rsid w:val="00270CEA"/>
    <w:rsid w:val="00271069"/>
    <w:rsid w:val="00271867"/>
    <w:rsid w:val="00274F0D"/>
    <w:rsid w:val="00275A97"/>
    <w:rsid w:val="00275EF8"/>
    <w:rsid w:val="00277968"/>
    <w:rsid w:val="00280A73"/>
    <w:rsid w:val="00280BB1"/>
    <w:rsid w:val="0028105A"/>
    <w:rsid w:val="002812F7"/>
    <w:rsid w:val="0028251E"/>
    <w:rsid w:val="002831EF"/>
    <w:rsid w:val="002833E0"/>
    <w:rsid w:val="00286D12"/>
    <w:rsid w:val="002901BD"/>
    <w:rsid w:val="00291286"/>
    <w:rsid w:val="002917DB"/>
    <w:rsid w:val="002924C4"/>
    <w:rsid w:val="00292636"/>
    <w:rsid w:val="0029305D"/>
    <w:rsid w:val="00293925"/>
    <w:rsid w:val="002940AE"/>
    <w:rsid w:val="0029695C"/>
    <w:rsid w:val="002A26BA"/>
    <w:rsid w:val="002A2B6D"/>
    <w:rsid w:val="002A3667"/>
    <w:rsid w:val="002A41A5"/>
    <w:rsid w:val="002A6337"/>
    <w:rsid w:val="002A66FD"/>
    <w:rsid w:val="002A695E"/>
    <w:rsid w:val="002A762B"/>
    <w:rsid w:val="002A7AE1"/>
    <w:rsid w:val="002A7B2A"/>
    <w:rsid w:val="002B0DF0"/>
    <w:rsid w:val="002B20F9"/>
    <w:rsid w:val="002B27B4"/>
    <w:rsid w:val="002B2B05"/>
    <w:rsid w:val="002B4E33"/>
    <w:rsid w:val="002B5170"/>
    <w:rsid w:val="002B51AF"/>
    <w:rsid w:val="002B5216"/>
    <w:rsid w:val="002B55B8"/>
    <w:rsid w:val="002B5D37"/>
    <w:rsid w:val="002B6574"/>
    <w:rsid w:val="002B671F"/>
    <w:rsid w:val="002C0D70"/>
    <w:rsid w:val="002C1236"/>
    <w:rsid w:val="002C1DB6"/>
    <w:rsid w:val="002C2CBE"/>
    <w:rsid w:val="002C2D40"/>
    <w:rsid w:val="002C4EB4"/>
    <w:rsid w:val="002C625F"/>
    <w:rsid w:val="002C71DF"/>
    <w:rsid w:val="002C7488"/>
    <w:rsid w:val="002C7924"/>
    <w:rsid w:val="002C7D82"/>
    <w:rsid w:val="002D0739"/>
    <w:rsid w:val="002D1075"/>
    <w:rsid w:val="002D34F8"/>
    <w:rsid w:val="002D4236"/>
    <w:rsid w:val="002D4B54"/>
    <w:rsid w:val="002D718F"/>
    <w:rsid w:val="002D77EA"/>
    <w:rsid w:val="002E17F7"/>
    <w:rsid w:val="002E1BD5"/>
    <w:rsid w:val="002E237C"/>
    <w:rsid w:val="002E424E"/>
    <w:rsid w:val="002E6EBB"/>
    <w:rsid w:val="002E7258"/>
    <w:rsid w:val="002F08B9"/>
    <w:rsid w:val="002F0A06"/>
    <w:rsid w:val="002F0A3B"/>
    <w:rsid w:val="002F124C"/>
    <w:rsid w:val="002F12B0"/>
    <w:rsid w:val="002F15CE"/>
    <w:rsid w:val="002F220C"/>
    <w:rsid w:val="002F51DB"/>
    <w:rsid w:val="002F5C29"/>
    <w:rsid w:val="002F5E65"/>
    <w:rsid w:val="002F6B0E"/>
    <w:rsid w:val="002F6F21"/>
    <w:rsid w:val="002F70DD"/>
    <w:rsid w:val="002F7DD1"/>
    <w:rsid w:val="003009B3"/>
    <w:rsid w:val="0030243B"/>
    <w:rsid w:val="00302620"/>
    <w:rsid w:val="00302889"/>
    <w:rsid w:val="00303D38"/>
    <w:rsid w:val="00304A65"/>
    <w:rsid w:val="00305000"/>
    <w:rsid w:val="003051AB"/>
    <w:rsid w:val="0030528A"/>
    <w:rsid w:val="0030544E"/>
    <w:rsid w:val="003054F4"/>
    <w:rsid w:val="00305F52"/>
    <w:rsid w:val="00306155"/>
    <w:rsid w:val="0030654F"/>
    <w:rsid w:val="003068E0"/>
    <w:rsid w:val="00307919"/>
    <w:rsid w:val="00307A5D"/>
    <w:rsid w:val="00307BF1"/>
    <w:rsid w:val="00310212"/>
    <w:rsid w:val="00310EAC"/>
    <w:rsid w:val="00313B41"/>
    <w:rsid w:val="003147E6"/>
    <w:rsid w:val="003153A4"/>
    <w:rsid w:val="00315CA4"/>
    <w:rsid w:val="00315D57"/>
    <w:rsid w:val="00317534"/>
    <w:rsid w:val="00317BE7"/>
    <w:rsid w:val="00317C59"/>
    <w:rsid w:val="00317C7C"/>
    <w:rsid w:val="00322038"/>
    <w:rsid w:val="00322258"/>
    <w:rsid w:val="00323B54"/>
    <w:rsid w:val="003246F3"/>
    <w:rsid w:val="003258D4"/>
    <w:rsid w:val="003266DB"/>
    <w:rsid w:val="003304DA"/>
    <w:rsid w:val="00330BF0"/>
    <w:rsid w:val="0033145A"/>
    <w:rsid w:val="00332A29"/>
    <w:rsid w:val="003339F3"/>
    <w:rsid w:val="003355EF"/>
    <w:rsid w:val="00336233"/>
    <w:rsid w:val="003363C0"/>
    <w:rsid w:val="003367A0"/>
    <w:rsid w:val="00336B83"/>
    <w:rsid w:val="00336EC4"/>
    <w:rsid w:val="003370CD"/>
    <w:rsid w:val="0033783F"/>
    <w:rsid w:val="00337F48"/>
    <w:rsid w:val="00340556"/>
    <w:rsid w:val="00342741"/>
    <w:rsid w:val="00343595"/>
    <w:rsid w:val="003435CA"/>
    <w:rsid w:val="003469A7"/>
    <w:rsid w:val="0034731F"/>
    <w:rsid w:val="003478F1"/>
    <w:rsid w:val="00352824"/>
    <w:rsid w:val="00352FF6"/>
    <w:rsid w:val="003531F3"/>
    <w:rsid w:val="003535F3"/>
    <w:rsid w:val="00354637"/>
    <w:rsid w:val="003547F8"/>
    <w:rsid w:val="00354D3D"/>
    <w:rsid w:val="00355107"/>
    <w:rsid w:val="003558A5"/>
    <w:rsid w:val="0035692F"/>
    <w:rsid w:val="00356ECF"/>
    <w:rsid w:val="0035701C"/>
    <w:rsid w:val="00357C2D"/>
    <w:rsid w:val="00357FDC"/>
    <w:rsid w:val="00361152"/>
    <w:rsid w:val="00362818"/>
    <w:rsid w:val="00365AB9"/>
    <w:rsid w:val="0036644A"/>
    <w:rsid w:val="00366BFF"/>
    <w:rsid w:val="00367749"/>
    <w:rsid w:val="003706F6"/>
    <w:rsid w:val="00371142"/>
    <w:rsid w:val="0037180E"/>
    <w:rsid w:val="0037197B"/>
    <w:rsid w:val="00372A31"/>
    <w:rsid w:val="00372F31"/>
    <w:rsid w:val="003742F9"/>
    <w:rsid w:val="00375FAD"/>
    <w:rsid w:val="00377980"/>
    <w:rsid w:val="00380D2C"/>
    <w:rsid w:val="0038112F"/>
    <w:rsid w:val="00381749"/>
    <w:rsid w:val="00381B86"/>
    <w:rsid w:val="00383B23"/>
    <w:rsid w:val="003840CE"/>
    <w:rsid w:val="00385A98"/>
    <w:rsid w:val="00386083"/>
    <w:rsid w:val="003865B5"/>
    <w:rsid w:val="00386BE4"/>
    <w:rsid w:val="00390DB2"/>
    <w:rsid w:val="00390EBF"/>
    <w:rsid w:val="00390F45"/>
    <w:rsid w:val="00391CA4"/>
    <w:rsid w:val="00392445"/>
    <w:rsid w:val="003934C5"/>
    <w:rsid w:val="003973B8"/>
    <w:rsid w:val="0039799C"/>
    <w:rsid w:val="003A2B77"/>
    <w:rsid w:val="003A37F6"/>
    <w:rsid w:val="003A384E"/>
    <w:rsid w:val="003A43C3"/>
    <w:rsid w:val="003A451D"/>
    <w:rsid w:val="003A4CB4"/>
    <w:rsid w:val="003A5E6A"/>
    <w:rsid w:val="003A6BEF"/>
    <w:rsid w:val="003B05F7"/>
    <w:rsid w:val="003B0C4C"/>
    <w:rsid w:val="003B1D48"/>
    <w:rsid w:val="003B2211"/>
    <w:rsid w:val="003B3DAF"/>
    <w:rsid w:val="003B55A5"/>
    <w:rsid w:val="003B5C3D"/>
    <w:rsid w:val="003B5CBB"/>
    <w:rsid w:val="003B6CC3"/>
    <w:rsid w:val="003B7598"/>
    <w:rsid w:val="003B763A"/>
    <w:rsid w:val="003B7881"/>
    <w:rsid w:val="003C0F97"/>
    <w:rsid w:val="003C2052"/>
    <w:rsid w:val="003C28B6"/>
    <w:rsid w:val="003C3D30"/>
    <w:rsid w:val="003C566B"/>
    <w:rsid w:val="003C57DD"/>
    <w:rsid w:val="003C784B"/>
    <w:rsid w:val="003C7D63"/>
    <w:rsid w:val="003C7EDD"/>
    <w:rsid w:val="003D18E3"/>
    <w:rsid w:val="003D19A4"/>
    <w:rsid w:val="003D4792"/>
    <w:rsid w:val="003D4CB0"/>
    <w:rsid w:val="003D4CB7"/>
    <w:rsid w:val="003D4F48"/>
    <w:rsid w:val="003D5258"/>
    <w:rsid w:val="003D5303"/>
    <w:rsid w:val="003D557B"/>
    <w:rsid w:val="003E0822"/>
    <w:rsid w:val="003E0B23"/>
    <w:rsid w:val="003E0B88"/>
    <w:rsid w:val="003E0E91"/>
    <w:rsid w:val="003E1D34"/>
    <w:rsid w:val="003E342C"/>
    <w:rsid w:val="003E3DB8"/>
    <w:rsid w:val="003E55FF"/>
    <w:rsid w:val="003E5BCA"/>
    <w:rsid w:val="003E5EC7"/>
    <w:rsid w:val="003E5FFA"/>
    <w:rsid w:val="003E6685"/>
    <w:rsid w:val="003E6BF6"/>
    <w:rsid w:val="003E79D3"/>
    <w:rsid w:val="003F08D7"/>
    <w:rsid w:val="003F2530"/>
    <w:rsid w:val="003F3001"/>
    <w:rsid w:val="003F3073"/>
    <w:rsid w:val="003F593E"/>
    <w:rsid w:val="003F5C05"/>
    <w:rsid w:val="003F5C5D"/>
    <w:rsid w:val="003F6528"/>
    <w:rsid w:val="003F6819"/>
    <w:rsid w:val="003F7478"/>
    <w:rsid w:val="003F7B12"/>
    <w:rsid w:val="00401618"/>
    <w:rsid w:val="00401832"/>
    <w:rsid w:val="004019EA"/>
    <w:rsid w:val="0040221E"/>
    <w:rsid w:val="004023A4"/>
    <w:rsid w:val="004023E7"/>
    <w:rsid w:val="00402CAD"/>
    <w:rsid w:val="004034E3"/>
    <w:rsid w:val="00405D1F"/>
    <w:rsid w:val="00406629"/>
    <w:rsid w:val="00407174"/>
    <w:rsid w:val="00407D87"/>
    <w:rsid w:val="004103D4"/>
    <w:rsid w:val="00410DEF"/>
    <w:rsid w:val="00411B69"/>
    <w:rsid w:val="00411CCE"/>
    <w:rsid w:val="004125A2"/>
    <w:rsid w:val="00412E09"/>
    <w:rsid w:val="004141CF"/>
    <w:rsid w:val="00414AEF"/>
    <w:rsid w:val="004152A3"/>
    <w:rsid w:val="004155FB"/>
    <w:rsid w:val="0041581B"/>
    <w:rsid w:val="00417396"/>
    <w:rsid w:val="00417779"/>
    <w:rsid w:val="004227EB"/>
    <w:rsid w:val="004228EC"/>
    <w:rsid w:val="00422CC6"/>
    <w:rsid w:val="00423BB1"/>
    <w:rsid w:val="0042476D"/>
    <w:rsid w:val="00424B6A"/>
    <w:rsid w:val="00424F3F"/>
    <w:rsid w:val="0042568A"/>
    <w:rsid w:val="00427262"/>
    <w:rsid w:val="004274D5"/>
    <w:rsid w:val="0043095D"/>
    <w:rsid w:val="00431722"/>
    <w:rsid w:val="00431B90"/>
    <w:rsid w:val="00431C36"/>
    <w:rsid w:val="00431E16"/>
    <w:rsid w:val="00432FAB"/>
    <w:rsid w:val="00434337"/>
    <w:rsid w:val="00435BFD"/>
    <w:rsid w:val="00435E27"/>
    <w:rsid w:val="0043777C"/>
    <w:rsid w:val="004407CA"/>
    <w:rsid w:val="00440E4A"/>
    <w:rsid w:val="00441CDE"/>
    <w:rsid w:val="00441F15"/>
    <w:rsid w:val="00443798"/>
    <w:rsid w:val="00444552"/>
    <w:rsid w:val="004454B2"/>
    <w:rsid w:val="00445A76"/>
    <w:rsid w:val="00445FF6"/>
    <w:rsid w:val="0044699B"/>
    <w:rsid w:val="004469E1"/>
    <w:rsid w:val="00447242"/>
    <w:rsid w:val="004476BC"/>
    <w:rsid w:val="00447BA9"/>
    <w:rsid w:val="0045010B"/>
    <w:rsid w:val="004509B0"/>
    <w:rsid w:val="00451760"/>
    <w:rsid w:val="00452E00"/>
    <w:rsid w:val="00453E98"/>
    <w:rsid w:val="00454059"/>
    <w:rsid w:val="00454D5A"/>
    <w:rsid w:val="00455BE8"/>
    <w:rsid w:val="00456168"/>
    <w:rsid w:val="00456598"/>
    <w:rsid w:val="0045666A"/>
    <w:rsid w:val="00457335"/>
    <w:rsid w:val="00457448"/>
    <w:rsid w:val="00457478"/>
    <w:rsid w:val="00460957"/>
    <w:rsid w:val="00461CEC"/>
    <w:rsid w:val="004629F9"/>
    <w:rsid w:val="00462F53"/>
    <w:rsid w:val="00464C14"/>
    <w:rsid w:val="00466366"/>
    <w:rsid w:val="0046698F"/>
    <w:rsid w:val="00467375"/>
    <w:rsid w:val="004673AF"/>
    <w:rsid w:val="00470129"/>
    <w:rsid w:val="004711F0"/>
    <w:rsid w:val="004718F8"/>
    <w:rsid w:val="0047399B"/>
    <w:rsid w:val="00473E0C"/>
    <w:rsid w:val="00474984"/>
    <w:rsid w:val="00474E29"/>
    <w:rsid w:val="004750A7"/>
    <w:rsid w:val="004760FE"/>
    <w:rsid w:val="00476992"/>
    <w:rsid w:val="00477A72"/>
    <w:rsid w:val="0048001E"/>
    <w:rsid w:val="00481238"/>
    <w:rsid w:val="0048274B"/>
    <w:rsid w:val="00482B31"/>
    <w:rsid w:val="004842B0"/>
    <w:rsid w:val="00484C31"/>
    <w:rsid w:val="0048552E"/>
    <w:rsid w:val="0048578B"/>
    <w:rsid w:val="0048597E"/>
    <w:rsid w:val="0048719D"/>
    <w:rsid w:val="00487F06"/>
    <w:rsid w:val="00490BBF"/>
    <w:rsid w:val="00491689"/>
    <w:rsid w:val="00491D5C"/>
    <w:rsid w:val="00492E30"/>
    <w:rsid w:val="004931F7"/>
    <w:rsid w:val="0049358D"/>
    <w:rsid w:val="004935A7"/>
    <w:rsid w:val="004940CC"/>
    <w:rsid w:val="00495FAE"/>
    <w:rsid w:val="004962C3"/>
    <w:rsid w:val="00496E99"/>
    <w:rsid w:val="004A0517"/>
    <w:rsid w:val="004A08CF"/>
    <w:rsid w:val="004A0A05"/>
    <w:rsid w:val="004A15C4"/>
    <w:rsid w:val="004A1E7C"/>
    <w:rsid w:val="004A2A79"/>
    <w:rsid w:val="004A2B6C"/>
    <w:rsid w:val="004A32A4"/>
    <w:rsid w:val="004A39FF"/>
    <w:rsid w:val="004A4BA1"/>
    <w:rsid w:val="004A56CD"/>
    <w:rsid w:val="004A5B9D"/>
    <w:rsid w:val="004A5D04"/>
    <w:rsid w:val="004A61FD"/>
    <w:rsid w:val="004A70ED"/>
    <w:rsid w:val="004A765E"/>
    <w:rsid w:val="004A774B"/>
    <w:rsid w:val="004A77E6"/>
    <w:rsid w:val="004A78D1"/>
    <w:rsid w:val="004A7966"/>
    <w:rsid w:val="004B1EAB"/>
    <w:rsid w:val="004B21E1"/>
    <w:rsid w:val="004B2658"/>
    <w:rsid w:val="004B384F"/>
    <w:rsid w:val="004B425A"/>
    <w:rsid w:val="004B45EC"/>
    <w:rsid w:val="004B5E98"/>
    <w:rsid w:val="004B6CD4"/>
    <w:rsid w:val="004B7B55"/>
    <w:rsid w:val="004B7E9A"/>
    <w:rsid w:val="004C1ADA"/>
    <w:rsid w:val="004C1B93"/>
    <w:rsid w:val="004C286B"/>
    <w:rsid w:val="004C58CF"/>
    <w:rsid w:val="004C58EE"/>
    <w:rsid w:val="004C5CD0"/>
    <w:rsid w:val="004C6EB2"/>
    <w:rsid w:val="004C7CA1"/>
    <w:rsid w:val="004C7CE0"/>
    <w:rsid w:val="004C7E0D"/>
    <w:rsid w:val="004D0C65"/>
    <w:rsid w:val="004D0E5F"/>
    <w:rsid w:val="004D27D6"/>
    <w:rsid w:val="004D2FFE"/>
    <w:rsid w:val="004D384A"/>
    <w:rsid w:val="004D4950"/>
    <w:rsid w:val="004D4F5F"/>
    <w:rsid w:val="004D569F"/>
    <w:rsid w:val="004D5763"/>
    <w:rsid w:val="004D581D"/>
    <w:rsid w:val="004D5AAC"/>
    <w:rsid w:val="004D6AC5"/>
    <w:rsid w:val="004D6D5F"/>
    <w:rsid w:val="004D79AC"/>
    <w:rsid w:val="004D7AF9"/>
    <w:rsid w:val="004E04DE"/>
    <w:rsid w:val="004E20A3"/>
    <w:rsid w:val="004E2EB8"/>
    <w:rsid w:val="004E3CF7"/>
    <w:rsid w:val="004E4349"/>
    <w:rsid w:val="004E4710"/>
    <w:rsid w:val="004E5C09"/>
    <w:rsid w:val="004E71A4"/>
    <w:rsid w:val="004E79F6"/>
    <w:rsid w:val="004F011E"/>
    <w:rsid w:val="004F0716"/>
    <w:rsid w:val="004F0A55"/>
    <w:rsid w:val="004F0DCC"/>
    <w:rsid w:val="004F1C7D"/>
    <w:rsid w:val="004F1C81"/>
    <w:rsid w:val="004F1E25"/>
    <w:rsid w:val="004F2F65"/>
    <w:rsid w:val="004F4374"/>
    <w:rsid w:val="004F4995"/>
    <w:rsid w:val="004F5722"/>
    <w:rsid w:val="004F58ED"/>
    <w:rsid w:val="004F5D8C"/>
    <w:rsid w:val="004F5F00"/>
    <w:rsid w:val="004F6221"/>
    <w:rsid w:val="004F72C0"/>
    <w:rsid w:val="004F7488"/>
    <w:rsid w:val="00502C9B"/>
    <w:rsid w:val="00502D2C"/>
    <w:rsid w:val="0050305C"/>
    <w:rsid w:val="005038E6"/>
    <w:rsid w:val="00504FEF"/>
    <w:rsid w:val="0050555E"/>
    <w:rsid w:val="0050595B"/>
    <w:rsid w:val="00505C22"/>
    <w:rsid w:val="00505D74"/>
    <w:rsid w:val="005065F4"/>
    <w:rsid w:val="005075CF"/>
    <w:rsid w:val="0051013C"/>
    <w:rsid w:val="005106EC"/>
    <w:rsid w:val="00511A36"/>
    <w:rsid w:val="00513088"/>
    <w:rsid w:val="005130D3"/>
    <w:rsid w:val="00513715"/>
    <w:rsid w:val="0051450A"/>
    <w:rsid w:val="00514FCB"/>
    <w:rsid w:val="00515DED"/>
    <w:rsid w:val="00516A1F"/>
    <w:rsid w:val="00516EAE"/>
    <w:rsid w:val="005173E3"/>
    <w:rsid w:val="00521B0C"/>
    <w:rsid w:val="00522375"/>
    <w:rsid w:val="00522649"/>
    <w:rsid w:val="00522B98"/>
    <w:rsid w:val="00523511"/>
    <w:rsid w:val="00523981"/>
    <w:rsid w:val="00524B3B"/>
    <w:rsid w:val="00524E0F"/>
    <w:rsid w:val="0052619E"/>
    <w:rsid w:val="005262B0"/>
    <w:rsid w:val="00526574"/>
    <w:rsid w:val="00526A07"/>
    <w:rsid w:val="00526EF1"/>
    <w:rsid w:val="00527F55"/>
    <w:rsid w:val="005308D0"/>
    <w:rsid w:val="00531203"/>
    <w:rsid w:val="0053145B"/>
    <w:rsid w:val="0053164E"/>
    <w:rsid w:val="005325C9"/>
    <w:rsid w:val="00533685"/>
    <w:rsid w:val="00535459"/>
    <w:rsid w:val="00535D40"/>
    <w:rsid w:val="00535D94"/>
    <w:rsid w:val="00536393"/>
    <w:rsid w:val="005363EB"/>
    <w:rsid w:val="005373A6"/>
    <w:rsid w:val="0054016D"/>
    <w:rsid w:val="005412B3"/>
    <w:rsid w:val="0054137A"/>
    <w:rsid w:val="00541E47"/>
    <w:rsid w:val="00543B73"/>
    <w:rsid w:val="00544917"/>
    <w:rsid w:val="00545394"/>
    <w:rsid w:val="005460FA"/>
    <w:rsid w:val="005468C1"/>
    <w:rsid w:val="00546ADE"/>
    <w:rsid w:val="00546F1C"/>
    <w:rsid w:val="00547066"/>
    <w:rsid w:val="005470D8"/>
    <w:rsid w:val="00547130"/>
    <w:rsid w:val="00547310"/>
    <w:rsid w:val="005475F6"/>
    <w:rsid w:val="00551113"/>
    <w:rsid w:val="005511A5"/>
    <w:rsid w:val="00551711"/>
    <w:rsid w:val="00551E46"/>
    <w:rsid w:val="00551F3D"/>
    <w:rsid w:val="00552227"/>
    <w:rsid w:val="005548DE"/>
    <w:rsid w:val="00554CFF"/>
    <w:rsid w:val="00555025"/>
    <w:rsid w:val="00555188"/>
    <w:rsid w:val="0055554C"/>
    <w:rsid w:val="005556F9"/>
    <w:rsid w:val="00555C70"/>
    <w:rsid w:val="00555DDF"/>
    <w:rsid w:val="005565BE"/>
    <w:rsid w:val="00557BA1"/>
    <w:rsid w:val="00561635"/>
    <w:rsid w:val="005623E7"/>
    <w:rsid w:val="00562FA3"/>
    <w:rsid w:val="00564062"/>
    <w:rsid w:val="00564B05"/>
    <w:rsid w:val="0056515C"/>
    <w:rsid w:val="005653A7"/>
    <w:rsid w:val="0056582C"/>
    <w:rsid w:val="00565FFF"/>
    <w:rsid w:val="00566424"/>
    <w:rsid w:val="005714E2"/>
    <w:rsid w:val="00571533"/>
    <w:rsid w:val="005725BF"/>
    <w:rsid w:val="00572D2A"/>
    <w:rsid w:val="005731D7"/>
    <w:rsid w:val="00573326"/>
    <w:rsid w:val="0057363E"/>
    <w:rsid w:val="00574BC0"/>
    <w:rsid w:val="0057568F"/>
    <w:rsid w:val="00576519"/>
    <w:rsid w:val="0057695B"/>
    <w:rsid w:val="00576E1F"/>
    <w:rsid w:val="00576F48"/>
    <w:rsid w:val="005773C4"/>
    <w:rsid w:val="00577D21"/>
    <w:rsid w:val="0058069F"/>
    <w:rsid w:val="005822AB"/>
    <w:rsid w:val="005823A9"/>
    <w:rsid w:val="005826CE"/>
    <w:rsid w:val="00582C97"/>
    <w:rsid w:val="005832CE"/>
    <w:rsid w:val="00583832"/>
    <w:rsid w:val="00583C20"/>
    <w:rsid w:val="00585DD4"/>
    <w:rsid w:val="005861FD"/>
    <w:rsid w:val="00592314"/>
    <w:rsid w:val="005932B0"/>
    <w:rsid w:val="0059341D"/>
    <w:rsid w:val="00593C66"/>
    <w:rsid w:val="00594764"/>
    <w:rsid w:val="00594F9F"/>
    <w:rsid w:val="00595A5F"/>
    <w:rsid w:val="005974A1"/>
    <w:rsid w:val="00597A8C"/>
    <w:rsid w:val="005A4B0C"/>
    <w:rsid w:val="005A4B38"/>
    <w:rsid w:val="005A517A"/>
    <w:rsid w:val="005A5DAD"/>
    <w:rsid w:val="005A5DEC"/>
    <w:rsid w:val="005A6348"/>
    <w:rsid w:val="005A65E2"/>
    <w:rsid w:val="005A6D42"/>
    <w:rsid w:val="005A77EA"/>
    <w:rsid w:val="005A7E2D"/>
    <w:rsid w:val="005B091C"/>
    <w:rsid w:val="005B3EDA"/>
    <w:rsid w:val="005B44A8"/>
    <w:rsid w:val="005B44CB"/>
    <w:rsid w:val="005B48E6"/>
    <w:rsid w:val="005B5509"/>
    <w:rsid w:val="005B55B6"/>
    <w:rsid w:val="005B5EE6"/>
    <w:rsid w:val="005B5F95"/>
    <w:rsid w:val="005B6B07"/>
    <w:rsid w:val="005B7911"/>
    <w:rsid w:val="005C0E40"/>
    <w:rsid w:val="005C1419"/>
    <w:rsid w:val="005C19DC"/>
    <w:rsid w:val="005C1E9B"/>
    <w:rsid w:val="005C3394"/>
    <w:rsid w:val="005C3894"/>
    <w:rsid w:val="005C3A0E"/>
    <w:rsid w:val="005C609B"/>
    <w:rsid w:val="005C7217"/>
    <w:rsid w:val="005C7DAE"/>
    <w:rsid w:val="005D1F2D"/>
    <w:rsid w:val="005D2554"/>
    <w:rsid w:val="005D2D4E"/>
    <w:rsid w:val="005D2DED"/>
    <w:rsid w:val="005D4A92"/>
    <w:rsid w:val="005D5739"/>
    <w:rsid w:val="005D5E47"/>
    <w:rsid w:val="005D5EF0"/>
    <w:rsid w:val="005D6546"/>
    <w:rsid w:val="005D668C"/>
    <w:rsid w:val="005D6ED2"/>
    <w:rsid w:val="005D78A3"/>
    <w:rsid w:val="005E109C"/>
    <w:rsid w:val="005E1597"/>
    <w:rsid w:val="005E18FD"/>
    <w:rsid w:val="005E1DE7"/>
    <w:rsid w:val="005E2120"/>
    <w:rsid w:val="005E2DD7"/>
    <w:rsid w:val="005E34ED"/>
    <w:rsid w:val="005E4FDF"/>
    <w:rsid w:val="005E68AC"/>
    <w:rsid w:val="005E6AAC"/>
    <w:rsid w:val="005E6E50"/>
    <w:rsid w:val="005E7015"/>
    <w:rsid w:val="005F00DD"/>
    <w:rsid w:val="005F0FD6"/>
    <w:rsid w:val="005F1685"/>
    <w:rsid w:val="005F28DC"/>
    <w:rsid w:val="005F2DC8"/>
    <w:rsid w:val="005F4EA7"/>
    <w:rsid w:val="005F55F9"/>
    <w:rsid w:val="005F633F"/>
    <w:rsid w:val="005F7CF0"/>
    <w:rsid w:val="00600E03"/>
    <w:rsid w:val="00600F2A"/>
    <w:rsid w:val="00601729"/>
    <w:rsid w:val="00601F4A"/>
    <w:rsid w:val="006023D5"/>
    <w:rsid w:val="0060264D"/>
    <w:rsid w:val="00602D3A"/>
    <w:rsid w:val="00604F91"/>
    <w:rsid w:val="00605D07"/>
    <w:rsid w:val="00605DC9"/>
    <w:rsid w:val="006065C2"/>
    <w:rsid w:val="00606A98"/>
    <w:rsid w:val="00606C03"/>
    <w:rsid w:val="00606F69"/>
    <w:rsid w:val="0061036B"/>
    <w:rsid w:val="00610ED1"/>
    <w:rsid w:val="00611626"/>
    <w:rsid w:val="006133C3"/>
    <w:rsid w:val="00614FB7"/>
    <w:rsid w:val="0061504E"/>
    <w:rsid w:val="00615483"/>
    <w:rsid w:val="0061616D"/>
    <w:rsid w:val="006176F2"/>
    <w:rsid w:val="00617B34"/>
    <w:rsid w:val="00620179"/>
    <w:rsid w:val="0062045B"/>
    <w:rsid w:val="00620A13"/>
    <w:rsid w:val="00621B37"/>
    <w:rsid w:val="0062425A"/>
    <w:rsid w:val="006246A4"/>
    <w:rsid w:val="00624786"/>
    <w:rsid w:val="006249B1"/>
    <w:rsid w:val="00625A6D"/>
    <w:rsid w:val="0063074F"/>
    <w:rsid w:val="00631638"/>
    <w:rsid w:val="00631986"/>
    <w:rsid w:val="00631B42"/>
    <w:rsid w:val="00632523"/>
    <w:rsid w:val="006325AF"/>
    <w:rsid w:val="00633CB0"/>
    <w:rsid w:val="00633EB8"/>
    <w:rsid w:val="006357CC"/>
    <w:rsid w:val="00635D1F"/>
    <w:rsid w:val="00635E21"/>
    <w:rsid w:val="00635EC1"/>
    <w:rsid w:val="0063694A"/>
    <w:rsid w:val="00637574"/>
    <w:rsid w:val="00640DE1"/>
    <w:rsid w:val="00640F63"/>
    <w:rsid w:val="006419A4"/>
    <w:rsid w:val="00641FA0"/>
    <w:rsid w:val="006420E9"/>
    <w:rsid w:val="006427D1"/>
    <w:rsid w:val="0064290B"/>
    <w:rsid w:val="006431C9"/>
    <w:rsid w:val="00643A9F"/>
    <w:rsid w:val="00644D28"/>
    <w:rsid w:val="00644E05"/>
    <w:rsid w:val="00645475"/>
    <w:rsid w:val="006461E0"/>
    <w:rsid w:val="00647D91"/>
    <w:rsid w:val="00650020"/>
    <w:rsid w:val="006501B3"/>
    <w:rsid w:val="00650F8B"/>
    <w:rsid w:val="00651157"/>
    <w:rsid w:val="00651EB4"/>
    <w:rsid w:val="00652FE3"/>
    <w:rsid w:val="0065348C"/>
    <w:rsid w:val="006539E4"/>
    <w:rsid w:val="00653B77"/>
    <w:rsid w:val="006541CD"/>
    <w:rsid w:val="00654C86"/>
    <w:rsid w:val="0065561F"/>
    <w:rsid w:val="00660E41"/>
    <w:rsid w:val="00660E89"/>
    <w:rsid w:val="00661BA3"/>
    <w:rsid w:val="00662436"/>
    <w:rsid w:val="00663125"/>
    <w:rsid w:val="006639E5"/>
    <w:rsid w:val="00663EC5"/>
    <w:rsid w:val="00665659"/>
    <w:rsid w:val="006667C9"/>
    <w:rsid w:val="00666E4A"/>
    <w:rsid w:val="00667706"/>
    <w:rsid w:val="00671603"/>
    <w:rsid w:val="00671A58"/>
    <w:rsid w:val="00671D48"/>
    <w:rsid w:val="00672302"/>
    <w:rsid w:val="00672705"/>
    <w:rsid w:val="00672865"/>
    <w:rsid w:val="00672EA0"/>
    <w:rsid w:val="00673476"/>
    <w:rsid w:val="00673C99"/>
    <w:rsid w:val="0067425B"/>
    <w:rsid w:val="00674FAC"/>
    <w:rsid w:val="00675929"/>
    <w:rsid w:val="00676FD7"/>
    <w:rsid w:val="00677383"/>
    <w:rsid w:val="006777F3"/>
    <w:rsid w:val="00677B66"/>
    <w:rsid w:val="00677CF6"/>
    <w:rsid w:val="00681ADA"/>
    <w:rsid w:val="00681E45"/>
    <w:rsid w:val="006825C9"/>
    <w:rsid w:val="00683161"/>
    <w:rsid w:val="00683522"/>
    <w:rsid w:val="006839D5"/>
    <w:rsid w:val="00684E56"/>
    <w:rsid w:val="006857C2"/>
    <w:rsid w:val="006867DA"/>
    <w:rsid w:val="00686BDB"/>
    <w:rsid w:val="00686BDF"/>
    <w:rsid w:val="00687BF2"/>
    <w:rsid w:val="00690191"/>
    <w:rsid w:val="006916DE"/>
    <w:rsid w:val="0069195F"/>
    <w:rsid w:val="00691E6A"/>
    <w:rsid w:val="0069224F"/>
    <w:rsid w:val="0069312B"/>
    <w:rsid w:val="00693D1C"/>
    <w:rsid w:val="0069450E"/>
    <w:rsid w:val="00694693"/>
    <w:rsid w:val="00694EC1"/>
    <w:rsid w:val="00695981"/>
    <w:rsid w:val="006973BC"/>
    <w:rsid w:val="0069762D"/>
    <w:rsid w:val="00697B99"/>
    <w:rsid w:val="006A10AE"/>
    <w:rsid w:val="006A13AE"/>
    <w:rsid w:val="006A1A0E"/>
    <w:rsid w:val="006A1EA8"/>
    <w:rsid w:val="006A2A0B"/>
    <w:rsid w:val="006A37F8"/>
    <w:rsid w:val="006A3885"/>
    <w:rsid w:val="006A38D8"/>
    <w:rsid w:val="006A4EF2"/>
    <w:rsid w:val="006A5060"/>
    <w:rsid w:val="006A547E"/>
    <w:rsid w:val="006A72A7"/>
    <w:rsid w:val="006B1662"/>
    <w:rsid w:val="006B230F"/>
    <w:rsid w:val="006B3D6B"/>
    <w:rsid w:val="006B5120"/>
    <w:rsid w:val="006B52E3"/>
    <w:rsid w:val="006B5D71"/>
    <w:rsid w:val="006B61F9"/>
    <w:rsid w:val="006B68F4"/>
    <w:rsid w:val="006B6DFD"/>
    <w:rsid w:val="006C003C"/>
    <w:rsid w:val="006C12D6"/>
    <w:rsid w:val="006C2DAE"/>
    <w:rsid w:val="006C3320"/>
    <w:rsid w:val="006C3AF3"/>
    <w:rsid w:val="006C456C"/>
    <w:rsid w:val="006C4B93"/>
    <w:rsid w:val="006C527C"/>
    <w:rsid w:val="006C5770"/>
    <w:rsid w:val="006C5CE6"/>
    <w:rsid w:val="006C63A8"/>
    <w:rsid w:val="006C644C"/>
    <w:rsid w:val="006C653D"/>
    <w:rsid w:val="006D0946"/>
    <w:rsid w:val="006D286E"/>
    <w:rsid w:val="006D337B"/>
    <w:rsid w:val="006D47CD"/>
    <w:rsid w:val="006D58C4"/>
    <w:rsid w:val="006D5E1F"/>
    <w:rsid w:val="006D6BD0"/>
    <w:rsid w:val="006D6C4C"/>
    <w:rsid w:val="006D798F"/>
    <w:rsid w:val="006D7F57"/>
    <w:rsid w:val="006E04E1"/>
    <w:rsid w:val="006E0B4E"/>
    <w:rsid w:val="006E0FBF"/>
    <w:rsid w:val="006E19BD"/>
    <w:rsid w:val="006E29F4"/>
    <w:rsid w:val="006E3F4D"/>
    <w:rsid w:val="006E4B94"/>
    <w:rsid w:val="006E528A"/>
    <w:rsid w:val="006E57A3"/>
    <w:rsid w:val="006E5B6E"/>
    <w:rsid w:val="006E623D"/>
    <w:rsid w:val="006E75AE"/>
    <w:rsid w:val="006E79B2"/>
    <w:rsid w:val="006F029D"/>
    <w:rsid w:val="006F1C7F"/>
    <w:rsid w:val="006F240A"/>
    <w:rsid w:val="006F2DFC"/>
    <w:rsid w:val="006F5710"/>
    <w:rsid w:val="006F70EF"/>
    <w:rsid w:val="006F733B"/>
    <w:rsid w:val="006F766C"/>
    <w:rsid w:val="006F7A92"/>
    <w:rsid w:val="00700E51"/>
    <w:rsid w:val="00701DBE"/>
    <w:rsid w:val="0070215D"/>
    <w:rsid w:val="00702F64"/>
    <w:rsid w:val="00703D5E"/>
    <w:rsid w:val="00703D86"/>
    <w:rsid w:val="00704B8B"/>
    <w:rsid w:val="00706316"/>
    <w:rsid w:val="0070640D"/>
    <w:rsid w:val="007065D1"/>
    <w:rsid w:val="007071FA"/>
    <w:rsid w:val="0070747F"/>
    <w:rsid w:val="00707621"/>
    <w:rsid w:val="007076D4"/>
    <w:rsid w:val="007077BC"/>
    <w:rsid w:val="00707EA3"/>
    <w:rsid w:val="00710049"/>
    <w:rsid w:val="00710ADD"/>
    <w:rsid w:val="00711EDC"/>
    <w:rsid w:val="0071379F"/>
    <w:rsid w:val="0071566A"/>
    <w:rsid w:val="007156AD"/>
    <w:rsid w:val="00716B58"/>
    <w:rsid w:val="007173FC"/>
    <w:rsid w:val="00717746"/>
    <w:rsid w:val="0072049F"/>
    <w:rsid w:val="0072050C"/>
    <w:rsid w:val="00721871"/>
    <w:rsid w:val="00721B5F"/>
    <w:rsid w:val="007227D4"/>
    <w:rsid w:val="00722A47"/>
    <w:rsid w:val="00723BAF"/>
    <w:rsid w:val="00724E4F"/>
    <w:rsid w:val="00725225"/>
    <w:rsid w:val="00726AF1"/>
    <w:rsid w:val="0072765A"/>
    <w:rsid w:val="00727B04"/>
    <w:rsid w:val="00727E67"/>
    <w:rsid w:val="0073094F"/>
    <w:rsid w:val="00731213"/>
    <w:rsid w:val="00733638"/>
    <w:rsid w:val="0073378A"/>
    <w:rsid w:val="0073403F"/>
    <w:rsid w:val="00734A35"/>
    <w:rsid w:val="00735054"/>
    <w:rsid w:val="00735F33"/>
    <w:rsid w:val="0073718C"/>
    <w:rsid w:val="007419F8"/>
    <w:rsid w:val="00742724"/>
    <w:rsid w:val="0074356C"/>
    <w:rsid w:val="007448FC"/>
    <w:rsid w:val="00745A27"/>
    <w:rsid w:val="00745E15"/>
    <w:rsid w:val="0074623C"/>
    <w:rsid w:val="00746733"/>
    <w:rsid w:val="00746C95"/>
    <w:rsid w:val="007473DD"/>
    <w:rsid w:val="0075024E"/>
    <w:rsid w:val="007518CD"/>
    <w:rsid w:val="00754222"/>
    <w:rsid w:val="007547C9"/>
    <w:rsid w:val="00754815"/>
    <w:rsid w:val="0075609B"/>
    <w:rsid w:val="00756BF3"/>
    <w:rsid w:val="00756E62"/>
    <w:rsid w:val="007577AC"/>
    <w:rsid w:val="007608BE"/>
    <w:rsid w:val="0076091E"/>
    <w:rsid w:val="00760D05"/>
    <w:rsid w:val="00761A46"/>
    <w:rsid w:val="00761CBC"/>
    <w:rsid w:val="007632EF"/>
    <w:rsid w:val="00763F08"/>
    <w:rsid w:val="0076424C"/>
    <w:rsid w:val="00765029"/>
    <w:rsid w:val="007677F1"/>
    <w:rsid w:val="00767B80"/>
    <w:rsid w:val="007701E2"/>
    <w:rsid w:val="00770681"/>
    <w:rsid w:val="00770E79"/>
    <w:rsid w:val="00770EAB"/>
    <w:rsid w:val="0077115A"/>
    <w:rsid w:val="007731F0"/>
    <w:rsid w:val="0077323D"/>
    <w:rsid w:val="007732EF"/>
    <w:rsid w:val="00774D1D"/>
    <w:rsid w:val="007754DB"/>
    <w:rsid w:val="00777C3E"/>
    <w:rsid w:val="007807B3"/>
    <w:rsid w:val="00780CDA"/>
    <w:rsid w:val="0078191F"/>
    <w:rsid w:val="00781946"/>
    <w:rsid w:val="00781C97"/>
    <w:rsid w:val="0078219E"/>
    <w:rsid w:val="0078249B"/>
    <w:rsid w:val="00782E8C"/>
    <w:rsid w:val="007833B4"/>
    <w:rsid w:val="00783A98"/>
    <w:rsid w:val="0078402E"/>
    <w:rsid w:val="0078514F"/>
    <w:rsid w:val="00785661"/>
    <w:rsid w:val="00786115"/>
    <w:rsid w:val="0078684B"/>
    <w:rsid w:val="00787714"/>
    <w:rsid w:val="0079046D"/>
    <w:rsid w:val="00790B1A"/>
    <w:rsid w:val="007916EC"/>
    <w:rsid w:val="00791B6F"/>
    <w:rsid w:val="00793461"/>
    <w:rsid w:val="00793C79"/>
    <w:rsid w:val="00794389"/>
    <w:rsid w:val="00794B24"/>
    <w:rsid w:val="0079559E"/>
    <w:rsid w:val="0079560B"/>
    <w:rsid w:val="00795CCB"/>
    <w:rsid w:val="00796693"/>
    <w:rsid w:val="00796DFF"/>
    <w:rsid w:val="007978DF"/>
    <w:rsid w:val="00797EF0"/>
    <w:rsid w:val="007A063E"/>
    <w:rsid w:val="007A1196"/>
    <w:rsid w:val="007A1821"/>
    <w:rsid w:val="007A2402"/>
    <w:rsid w:val="007A28B2"/>
    <w:rsid w:val="007A2E52"/>
    <w:rsid w:val="007A38FA"/>
    <w:rsid w:val="007A3F27"/>
    <w:rsid w:val="007A4317"/>
    <w:rsid w:val="007A4F80"/>
    <w:rsid w:val="007A785B"/>
    <w:rsid w:val="007B0602"/>
    <w:rsid w:val="007B0F35"/>
    <w:rsid w:val="007B1228"/>
    <w:rsid w:val="007B1C2E"/>
    <w:rsid w:val="007B1F4E"/>
    <w:rsid w:val="007B2BA1"/>
    <w:rsid w:val="007B34A3"/>
    <w:rsid w:val="007B3DDB"/>
    <w:rsid w:val="007B440A"/>
    <w:rsid w:val="007B51D9"/>
    <w:rsid w:val="007B5845"/>
    <w:rsid w:val="007B6903"/>
    <w:rsid w:val="007B6C8C"/>
    <w:rsid w:val="007C0047"/>
    <w:rsid w:val="007C1501"/>
    <w:rsid w:val="007C1D5F"/>
    <w:rsid w:val="007C213A"/>
    <w:rsid w:val="007C2499"/>
    <w:rsid w:val="007C31B3"/>
    <w:rsid w:val="007C3F4F"/>
    <w:rsid w:val="007C4000"/>
    <w:rsid w:val="007C5172"/>
    <w:rsid w:val="007C5E51"/>
    <w:rsid w:val="007C74E3"/>
    <w:rsid w:val="007C7B8F"/>
    <w:rsid w:val="007C7E3A"/>
    <w:rsid w:val="007D07BF"/>
    <w:rsid w:val="007D1967"/>
    <w:rsid w:val="007D2437"/>
    <w:rsid w:val="007D2775"/>
    <w:rsid w:val="007D2976"/>
    <w:rsid w:val="007D30F1"/>
    <w:rsid w:val="007D34AF"/>
    <w:rsid w:val="007D41CD"/>
    <w:rsid w:val="007D421D"/>
    <w:rsid w:val="007D4949"/>
    <w:rsid w:val="007D6074"/>
    <w:rsid w:val="007D74C1"/>
    <w:rsid w:val="007D77B2"/>
    <w:rsid w:val="007E046E"/>
    <w:rsid w:val="007E05C4"/>
    <w:rsid w:val="007E0C11"/>
    <w:rsid w:val="007E1B4D"/>
    <w:rsid w:val="007E202C"/>
    <w:rsid w:val="007E3C2B"/>
    <w:rsid w:val="007E3F18"/>
    <w:rsid w:val="007E5D35"/>
    <w:rsid w:val="007E60B6"/>
    <w:rsid w:val="007E62A2"/>
    <w:rsid w:val="007E6A8C"/>
    <w:rsid w:val="007E6C4C"/>
    <w:rsid w:val="007E6F34"/>
    <w:rsid w:val="007F05F7"/>
    <w:rsid w:val="007F0E5D"/>
    <w:rsid w:val="007F1031"/>
    <w:rsid w:val="007F1868"/>
    <w:rsid w:val="007F186C"/>
    <w:rsid w:val="007F28C7"/>
    <w:rsid w:val="007F29D0"/>
    <w:rsid w:val="007F2B74"/>
    <w:rsid w:val="007F2CB8"/>
    <w:rsid w:val="007F4950"/>
    <w:rsid w:val="007F4B9C"/>
    <w:rsid w:val="007F602E"/>
    <w:rsid w:val="007F6893"/>
    <w:rsid w:val="007F6EFE"/>
    <w:rsid w:val="00800687"/>
    <w:rsid w:val="00800B1F"/>
    <w:rsid w:val="00800C88"/>
    <w:rsid w:val="008018ED"/>
    <w:rsid w:val="00802668"/>
    <w:rsid w:val="00803294"/>
    <w:rsid w:val="00806DA3"/>
    <w:rsid w:val="008070E4"/>
    <w:rsid w:val="008075D6"/>
    <w:rsid w:val="0080766C"/>
    <w:rsid w:val="00807E33"/>
    <w:rsid w:val="00810295"/>
    <w:rsid w:val="008104CC"/>
    <w:rsid w:val="00810B02"/>
    <w:rsid w:val="00811092"/>
    <w:rsid w:val="00811E55"/>
    <w:rsid w:val="0081310B"/>
    <w:rsid w:val="008132C2"/>
    <w:rsid w:val="008145CB"/>
    <w:rsid w:val="00814C21"/>
    <w:rsid w:val="00814D67"/>
    <w:rsid w:val="00816A85"/>
    <w:rsid w:val="00817771"/>
    <w:rsid w:val="00821A66"/>
    <w:rsid w:val="00822E3D"/>
    <w:rsid w:val="0082319D"/>
    <w:rsid w:val="00823474"/>
    <w:rsid w:val="0082363E"/>
    <w:rsid w:val="00823939"/>
    <w:rsid w:val="00823C95"/>
    <w:rsid w:val="00824182"/>
    <w:rsid w:val="00825CBA"/>
    <w:rsid w:val="008262F2"/>
    <w:rsid w:val="0082705B"/>
    <w:rsid w:val="008270C7"/>
    <w:rsid w:val="0083000F"/>
    <w:rsid w:val="00830BEE"/>
    <w:rsid w:val="00832122"/>
    <w:rsid w:val="00832EDD"/>
    <w:rsid w:val="0083340E"/>
    <w:rsid w:val="008351C8"/>
    <w:rsid w:val="00835FD8"/>
    <w:rsid w:val="00836548"/>
    <w:rsid w:val="00837A99"/>
    <w:rsid w:val="008405A0"/>
    <w:rsid w:val="00841CCD"/>
    <w:rsid w:val="00841DA7"/>
    <w:rsid w:val="00842B8C"/>
    <w:rsid w:val="00842BCD"/>
    <w:rsid w:val="00842F20"/>
    <w:rsid w:val="00843061"/>
    <w:rsid w:val="0084406E"/>
    <w:rsid w:val="00845936"/>
    <w:rsid w:val="00850215"/>
    <w:rsid w:val="0085279B"/>
    <w:rsid w:val="00853501"/>
    <w:rsid w:val="00853D7D"/>
    <w:rsid w:val="00854B50"/>
    <w:rsid w:val="008555C8"/>
    <w:rsid w:val="00856102"/>
    <w:rsid w:val="00856FDC"/>
    <w:rsid w:val="00857472"/>
    <w:rsid w:val="00860DA7"/>
    <w:rsid w:val="0086191B"/>
    <w:rsid w:val="00861AB0"/>
    <w:rsid w:val="00861B3B"/>
    <w:rsid w:val="00863315"/>
    <w:rsid w:val="0086604D"/>
    <w:rsid w:val="008661D1"/>
    <w:rsid w:val="00870E4F"/>
    <w:rsid w:val="0087274F"/>
    <w:rsid w:val="0087276F"/>
    <w:rsid w:val="008727E5"/>
    <w:rsid w:val="00873078"/>
    <w:rsid w:val="00873492"/>
    <w:rsid w:val="00876B50"/>
    <w:rsid w:val="00876C43"/>
    <w:rsid w:val="008821F7"/>
    <w:rsid w:val="008829F4"/>
    <w:rsid w:val="00882EDF"/>
    <w:rsid w:val="00882EFE"/>
    <w:rsid w:val="008833B1"/>
    <w:rsid w:val="00883E89"/>
    <w:rsid w:val="00883E9C"/>
    <w:rsid w:val="00885648"/>
    <w:rsid w:val="00887E92"/>
    <w:rsid w:val="00890072"/>
    <w:rsid w:val="008900CC"/>
    <w:rsid w:val="00894BE8"/>
    <w:rsid w:val="00894EA1"/>
    <w:rsid w:val="008952E3"/>
    <w:rsid w:val="00895487"/>
    <w:rsid w:val="0089576A"/>
    <w:rsid w:val="00896730"/>
    <w:rsid w:val="008970E3"/>
    <w:rsid w:val="008A0E3B"/>
    <w:rsid w:val="008A387B"/>
    <w:rsid w:val="008A3ADE"/>
    <w:rsid w:val="008A447F"/>
    <w:rsid w:val="008A53B9"/>
    <w:rsid w:val="008A5B97"/>
    <w:rsid w:val="008B0438"/>
    <w:rsid w:val="008B0692"/>
    <w:rsid w:val="008B0A31"/>
    <w:rsid w:val="008B0A6B"/>
    <w:rsid w:val="008B0E09"/>
    <w:rsid w:val="008B15BA"/>
    <w:rsid w:val="008B2550"/>
    <w:rsid w:val="008B2D09"/>
    <w:rsid w:val="008B348E"/>
    <w:rsid w:val="008B3F1A"/>
    <w:rsid w:val="008B3F51"/>
    <w:rsid w:val="008B4C66"/>
    <w:rsid w:val="008B5CB8"/>
    <w:rsid w:val="008B5D2B"/>
    <w:rsid w:val="008B607C"/>
    <w:rsid w:val="008B61EE"/>
    <w:rsid w:val="008B643B"/>
    <w:rsid w:val="008B6A22"/>
    <w:rsid w:val="008B6A6B"/>
    <w:rsid w:val="008B7715"/>
    <w:rsid w:val="008C1F3A"/>
    <w:rsid w:val="008C4A4A"/>
    <w:rsid w:val="008C5727"/>
    <w:rsid w:val="008C62CF"/>
    <w:rsid w:val="008C6982"/>
    <w:rsid w:val="008C753E"/>
    <w:rsid w:val="008C7C5E"/>
    <w:rsid w:val="008D0260"/>
    <w:rsid w:val="008D0570"/>
    <w:rsid w:val="008D1147"/>
    <w:rsid w:val="008D1B0F"/>
    <w:rsid w:val="008D2B28"/>
    <w:rsid w:val="008D3AB1"/>
    <w:rsid w:val="008D3FCE"/>
    <w:rsid w:val="008D40BD"/>
    <w:rsid w:val="008D4914"/>
    <w:rsid w:val="008D58DF"/>
    <w:rsid w:val="008D62FB"/>
    <w:rsid w:val="008D698E"/>
    <w:rsid w:val="008D7F13"/>
    <w:rsid w:val="008E01D3"/>
    <w:rsid w:val="008E06C8"/>
    <w:rsid w:val="008E0739"/>
    <w:rsid w:val="008E13B4"/>
    <w:rsid w:val="008E13D1"/>
    <w:rsid w:val="008E181E"/>
    <w:rsid w:val="008E24EE"/>
    <w:rsid w:val="008E2E69"/>
    <w:rsid w:val="008E4475"/>
    <w:rsid w:val="008E44FD"/>
    <w:rsid w:val="008E4996"/>
    <w:rsid w:val="008E4B0F"/>
    <w:rsid w:val="008E4BEC"/>
    <w:rsid w:val="008E4E9A"/>
    <w:rsid w:val="008E50AF"/>
    <w:rsid w:val="008E53FA"/>
    <w:rsid w:val="008E5696"/>
    <w:rsid w:val="008E5FB9"/>
    <w:rsid w:val="008E6A1C"/>
    <w:rsid w:val="008E79E1"/>
    <w:rsid w:val="008E7BFF"/>
    <w:rsid w:val="008E7C72"/>
    <w:rsid w:val="008F01BC"/>
    <w:rsid w:val="008F0796"/>
    <w:rsid w:val="008F0F67"/>
    <w:rsid w:val="008F1813"/>
    <w:rsid w:val="008F24AE"/>
    <w:rsid w:val="008F25B0"/>
    <w:rsid w:val="008F38BB"/>
    <w:rsid w:val="008F3DED"/>
    <w:rsid w:val="008F4077"/>
    <w:rsid w:val="008F52CB"/>
    <w:rsid w:val="008F5AB3"/>
    <w:rsid w:val="008F6818"/>
    <w:rsid w:val="008F6AC3"/>
    <w:rsid w:val="008F6FC6"/>
    <w:rsid w:val="008F7061"/>
    <w:rsid w:val="00904F4D"/>
    <w:rsid w:val="00905D9B"/>
    <w:rsid w:val="00905E86"/>
    <w:rsid w:val="009110A4"/>
    <w:rsid w:val="00911349"/>
    <w:rsid w:val="009122DF"/>
    <w:rsid w:val="00912CE5"/>
    <w:rsid w:val="00913545"/>
    <w:rsid w:val="00913CB9"/>
    <w:rsid w:val="00914C5B"/>
    <w:rsid w:val="00915B07"/>
    <w:rsid w:val="00915CB8"/>
    <w:rsid w:val="00916660"/>
    <w:rsid w:val="00916701"/>
    <w:rsid w:val="00916CA1"/>
    <w:rsid w:val="009171F4"/>
    <w:rsid w:val="00917C22"/>
    <w:rsid w:val="00920344"/>
    <w:rsid w:val="0092140E"/>
    <w:rsid w:val="00921C2C"/>
    <w:rsid w:val="009223F1"/>
    <w:rsid w:val="009240CD"/>
    <w:rsid w:val="00924252"/>
    <w:rsid w:val="00924718"/>
    <w:rsid w:val="0092482C"/>
    <w:rsid w:val="00924B59"/>
    <w:rsid w:val="00925A9D"/>
    <w:rsid w:val="00925C19"/>
    <w:rsid w:val="0092626C"/>
    <w:rsid w:val="00926698"/>
    <w:rsid w:val="00926770"/>
    <w:rsid w:val="0092782A"/>
    <w:rsid w:val="00927959"/>
    <w:rsid w:val="00927C02"/>
    <w:rsid w:val="009301B9"/>
    <w:rsid w:val="009319E9"/>
    <w:rsid w:val="0093214B"/>
    <w:rsid w:val="009321FF"/>
    <w:rsid w:val="0093222E"/>
    <w:rsid w:val="00932476"/>
    <w:rsid w:val="00933014"/>
    <w:rsid w:val="009332E2"/>
    <w:rsid w:val="00933FB5"/>
    <w:rsid w:val="009345E3"/>
    <w:rsid w:val="00935125"/>
    <w:rsid w:val="00937AF6"/>
    <w:rsid w:val="009407A4"/>
    <w:rsid w:val="00940CDA"/>
    <w:rsid w:val="00942F9D"/>
    <w:rsid w:val="0094311B"/>
    <w:rsid w:val="00944829"/>
    <w:rsid w:val="009452EB"/>
    <w:rsid w:val="009460DE"/>
    <w:rsid w:val="00946A87"/>
    <w:rsid w:val="00946BE2"/>
    <w:rsid w:val="00946D0B"/>
    <w:rsid w:val="00947951"/>
    <w:rsid w:val="00950B5F"/>
    <w:rsid w:val="0095124C"/>
    <w:rsid w:val="00951430"/>
    <w:rsid w:val="00951E44"/>
    <w:rsid w:val="00953A7A"/>
    <w:rsid w:val="00953AE3"/>
    <w:rsid w:val="00954F17"/>
    <w:rsid w:val="00955922"/>
    <w:rsid w:val="0095610E"/>
    <w:rsid w:val="00956200"/>
    <w:rsid w:val="00957E7A"/>
    <w:rsid w:val="00960C1B"/>
    <w:rsid w:val="00961530"/>
    <w:rsid w:val="00961AA8"/>
    <w:rsid w:val="00962959"/>
    <w:rsid w:val="00962BE2"/>
    <w:rsid w:val="009635B8"/>
    <w:rsid w:val="00963899"/>
    <w:rsid w:val="00964252"/>
    <w:rsid w:val="00964484"/>
    <w:rsid w:val="00964BFE"/>
    <w:rsid w:val="00964ECC"/>
    <w:rsid w:val="0096637E"/>
    <w:rsid w:val="00966421"/>
    <w:rsid w:val="009678F1"/>
    <w:rsid w:val="009679B3"/>
    <w:rsid w:val="009705BA"/>
    <w:rsid w:val="00970CA0"/>
    <w:rsid w:val="00970D75"/>
    <w:rsid w:val="00970F31"/>
    <w:rsid w:val="009712C6"/>
    <w:rsid w:val="00971FA9"/>
    <w:rsid w:val="00972609"/>
    <w:rsid w:val="0097370B"/>
    <w:rsid w:val="00974369"/>
    <w:rsid w:val="00974F14"/>
    <w:rsid w:val="00976CFE"/>
    <w:rsid w:val="00977C8B"/>
    <w:rsid w:val="00977DE4"/>
    <w:rsid w:val="009807A0"/>
    <w:rsid w:val="00980A8A"/>
    <w:rsid w:val="009821B1"/>
    <w:rsid w:val="0098229E"/>
    <w:rsid w:val="00982604"/>
    <w:rsid w:val="0098312D"/>
    <w:rsid w:val="009838B0"/>
    <w:rsid w:val="00984146"/>
    <w:rsid w:val="0098421B"/>
    <w:rsid w:val="00984416"/>
    <w:rsid w:val="00984EE2"/>
    <w:rsid w:val="009863CC"/>
    <w:rsid w:val="00987AFD"/>
    <w:rsid w:val="00987F11"/>
    <w:rsid w:val="0099050C"/>
    <w:rsid w:val="009912D4"/>
    <w:rsid w:val="009914F7"/>
    <w:rsid w:val="0099291C"/>
    <w:rsid w:val="00992EA8"/>
    <w:rsid w:val="00993C34"/>
    <w:rsid w:val="00993F62"/>
    <w:rsid w:val="00994078"/>
    <w:rsid w:val="0099492D"/>
    <w:rsid w:val="009949AB"/>
    <w:rsid w:val="00994DC0"/>
    <w:rsid w:val="0099674D"/>
    <w:rsid w:val="00996C5B"/>
    <w:rsid w:val="009970C1"/>
    <w:rsid w:val="009A141E"/>
    <w:rsid w:val="009A51CB"/>
    <w:rsid w:val="009A528C"/>
    <w:rsid w:val="009A5BE2"/>
    <w:rsid w:val="009B115F"/>
    <w:rsid w:val="009B1D5E"/>
    <w:rsid w:val="009B2116"/>
    <w:rsid w:val="009B2584"/>
    <w:rsid w:val="009B2A1D"/>
    <w:rsid w:val="009B3F55"/>
    <w:rsid w:val="009B45C5"/>
    <w:rsid w:val="009B4E0A"/>
    <w:rsid w:val="009B5C1E"/>
    <w:rsid w:val="009B5D7C"/>
    <w:rsid w:val="009B726D"/>
    <w:rsid w:val="009B7F42"/>
    <w:rsid w:val="009C1E10"/>
    <w:rsid w:val="009C20B6"/>
    <w:rsid w:val="009C2949"/>
    <w:rsid w:val="009C2BA2"/>
    <w:rsid w:val="009C2BDA"/>
    <w:rsid w:val="009C3778"/>
    <w:rsid w:val="009C3C67"/>
    <w:rsid w:val="009C456E"/>
    <w:rsid w:val="009C51F2"/>
    <w:rsid w:val="009C566F"/>
    <w:rsid w:val="009C57AE"/>
    <w:rsid w:val="009C6A19"/>
    <w:rsid w:val="009D04DE"/>
    <w:rsid w:val="009D071C"/>
    <w:rsid w:val="009D0DCC"/>
    <w:rsid w:val="009D118C"/>
    <w:rsid w:val="009D13C6"/>
    <w:rsid w:val="009D21AE"/>
    <w:rsid w:val="009D320E"/>
    <w:rsid w:val="009D3347"/>
    <w:rsid w:val="009D4701"/>
    <w:rsid w:val="009D476B"/>
    <w:rsid w:val="009D49C1"/>
    <w:rsid w:val="009D5CD4"/>
    <w:rsid w:val="009D7178"/>
    <w:rsid w:val="009D787F"/>
    <w:rsid w:val="009E0A53"/>
    <w:rsid w:val="009E0F02"/>
    <w:rsid w:val="009E2545"/>
    <w:rsid w:val="009E2F37"/>
    <w:rsid w:val="009E2FD3"/>
    <w:rsid w:val="009E366E"/>
    <w:rsid w:val="009E38E5"/>
    <w:rsid w:val="009E4325"/>
    <w:rsid w:val="009E632A"/>
    <w:rsid w:val="009E6872"/>
    <w:rsid w:val="009E6F27"/>
    <w:rsid w:val="009F05B5"/>
    <w:rsid w:val="009F087E"/>
    <w:rsid w:val="009F0AC6"/>
    <w:rsid w:val="009F0E34"/>
    <w:rsid w:val="009F18CD"/>
    <w:rsid w:val="009F2C8E"/>
    <w:rsid w:val="009F3B61"/>
    <w:rsid w:val="009F4CC7"/>
    <w:rsid w:val="009F5033"/>
    <w:rsid w:val="009F527C"/>
    <w:rsid w:val="009F53BE"/>
    <w:rsid w:val="009F5668"/>
    <w:rsid w:val="009F6F9D"/>
    <w:rsid w:val="009F6FF9"/>
    <w:rsid w:val="00A0070F"/>
    <w:rsid w:val="00A018F9"/>
    <w:rsid w:val="00A02120"/>
    <w:rsid w:val="00A024BB"/>
    <w:rsid w:val="00A02851"/>
    <w:rsid w:val="00A02E98"/>
    <w:rsid w:val="00A04DCA"/>
    <w:rsid w:val="00A06A0E"/>
    <w:rsid w:val="00A06B9F"/>
    <w:rsid w:val="00A06CB5"/>
    <w:rsid w:val="00A07906"/>
    <w:rsid w:val="00A12180"/>
    <w:rsid w:val="00A13084"/>
    <w:rsid w:val="00A136C2"/>
    <w:rsid w:val="00A13A5E"/>
    <w:rsid w:val="00A142F3"/>
    <w:rsid w:val="00A15428"/>
    <w:rsid w:val="00A155A3"/>
    <w:rsid w:val="00A157CC"/>
    <w:rsid w:val="00A15810"/>
    <w:rsid w:val="00A17A3F"/>
    <w:rsid w:val="00A17A66"/>
    <w:rsid w:val="00A20189"/>
    <w:rsid w:val="00A21055"/>
    <w:rsid w:val="00A232C4"/>
    <w:rsid w:val="00A2336A"/>
    <w:rsid w:val="00A2360F"/>
    <w:rsid w:val="00A24BD9"/>
    <w:rsid w:val="00A2605B"/>
    <w:rsid w:val="00A2609C"/>
    <w:rsid w:val="00A26BC6"/>
    <w:rsid w:val="00A27BB7"/>
    <w:rsid w:val="00A3167B"/>
    <w:rsid w:val="00A3230D"/>
    <w:rsid w:val="00A32978"/>
    <w:rsid w:val="00A33DD7"/>
    <w:rsid w:val="00A3528F"/>
    <w:rsid w:val="00A366B3"/>
    <w:rsid w:val="00A36C67"/>
    <w:rsid w:val="00A36CAA"/>
    <w:rsid w:val="00A37835"/>
    <w:rsid w:val="00A400FB"/>
    <w:rsid w:val="00A4125A"/>
    <w:rsid w:val="00A42036"/>
    <w:rsid w:val="00A427B5"/>
    <w:rsid w:val="00A42EA8"/>
    <w:rsid w:val="00A4315E"/>
    <w:rsid w:val="00A4342D"/>
    <w:rsid w:val="00A44E90"/>
    <w:rsid w:val="00A451A8"/>
    <w:rsid w:val="00A45285"/>
    <w:rsid w:val="00A46A33"/>
    <w:rsid w:val="00A51252"/>
    <w:rsid w:val="00A51342"/>
    <w:rsid w:val="00A5167F"/>
    <w:rsid w:val="00A51D5B"/>
    <w:rsid w:val="00A51EDD"/>
    <w:rsid w:val="00A526F0"/>
    <w:rsid w:val="00A53806"/>
    <w:rsid w:val="00A55121"/>
    <w:rsid w:val="00A55584"/>
    <w:rsid w:val="00A55EBC"/>
    <w:rsid w:val="00A56249"/>
    <w:rsid w:val="00A56B19"/>
    <w:rsid w:val="00A56E6C"/>
    <w:rsid w:val="00A604B2"/>
    <w:rsid w:val="00A61661"/>
    <w:rsid w:val="00A62466"/>
    <w:rsid w:val="00A631FB"/>
    <w:rsid w:val="00A63B78"/>
    <w:rsid w:val="00A64F07"/>
    <w:rsid w:val="00A66B63"/>
    <w:rsid w:val="00A70132"/>
    <w:rsid w:val="00A70719"/>
    <w:rsid w:val="00A70A3B"/>
    <w:rsid w:val="00A714AE"/>
    <w:rsid w:val="00A72B1E"/>
    <w:rsid w:val="00A72C3B"/>
    <w:rsid w:val="00A73693"/>
    <w:rsid w:val="00A74B40"/>
    <w:rsid w:val="00A74D42"/>
    <w:rsid w:val="00A75672"/>
    <w:rsid w:val="00A764F9"/>
    <w:rsid w:val="00A800BF"/>
    <w:rsid w:val="00A81EBD"/>
    <w:rsid w:val="00A823F9"/>
    <w:rsid w:val="00A82810"/>
    <w:rsid w:val="00A83A5B"/>
    <w:rsid w:val="00A83E68"/>
    <w:rsid w:val="00A85EFA"/>
    <w:rsid w:val="00A860CE"/>
    <w:rsid w:val="00A87944"/>
    <w:rsid w:val="00A87EED"/>
    <w:rsid w:val="00A912BF"/>
    <w:rsid w:val="00A91893"/>
    <w:rsid w:val="00A92640"/>
    <w:rsid w:val="00A928F7"/>
    <w:rsid w:val="00A93AAD"/>
    <w:rsid w:val="00A93F44"/>
    <w:rsid w:val="00A951EE"/>
    <w:rsid w:val="00A9553B"/>
    <w:rsid w:val="00A95B85"/>
    <w:rsid w:val="00A969A6"/>
    <w:rsid w:val="00A978E5"/>
    <w:rsid w:val="00AA032F"/>
    <w:rsid w:val="00AA0559"/>
    <w:rsid w:val="00AA132B"/>
    <w:rsid w:val="00AA1716"/>
    <w:rsid w:val="00AA1F8F"/>
    <w:rsid w:val="00AA26B1"/>
    <w:rsid w:val="00AA4A8A"/>
    <w:rsid w:val="00AA4AAA"/>
    <w:rsid w:val="00AA4FC6"/>
    <w:rsid w:val="00AA5D9F"/>
    <w:rsid w:val="00AA6143"/>
    <w:rsid w:val="00AA643A"/>
    <w:rsid w:val="00AA705E"/>
    <w:rsid w:val="00AB2D5F"/>
    <w:rsid w:val="00AB3764"/>
    <w:rsid w:val="00AB5319"/>
    <w:rsid w:val="00AB5AEF"/>
    <w:rsid w:val="00AB64F5"/>
    <w:rsid w:val="00AB6DB1"/>
    <w:rsid w:val="00AB7416"/>
    <w:rsid w:val="00AB75A4"/>
    <w:rsid w:val="00AB7F58"/>
    <w:rsid w:val="00AB7F86"/>
    <w:rsid w:val="00AC0AF1"/>
    <w:rsid w:val="00AC0FB8"/>
    <w:rsid w:val="00AC1176"/>
    <w:rsid w:val="00AC1543"/>
    <w:rsid w:val="00AC2A9E"/>
    <w:rsid w:val="00AC2D08"/>
    <w:rsid w:val="00AC3E3B"/>
    <w:rsid w:val="00AC5CE0"/>
    <w:rsid w:val="00AD018C"/>
    <w:rsid w:val="00AD02DD"/>
    <w:rsid w:val="00AD0F3C"/>
    <w:rsid w:val="00AD12E6"/>
    <w:rsid w:val="00AD15F5"/>
    <w:rsid w:val="00AD1A5C"/>
    <w:rsid w:val="00AD3556"/>
    <w:rsid w:val="00AD3B7F"/>
    <w:rsid w:val="00AD3C62"/>
    <w:rsid w:val="00AD40B3"/>
    <w:rsid w:val="00AD498E"/>
    <w:rsid w:val="00AD55BE"/>
    <w:rsid w:val="00AD5DD9"/>
    <w:rsid w:val="00AD64DB"/>
    <w:rsid w:val="00AD6886"/>
    <w:rsid w:val="00AD6B22"/>
    <w:rsid w:val="00AD6C3D"/>
    <w:rsid w:val="00AE08A3"/>
    <w:rsid w:val="00AE2E87"/>
    <w:rsid w:val="00AE37D7"/>
    <w:rsid w:val="00AE61DC"/>
    <w:rsid w:val="00AE73AE"/>
    <w:rsid w:val="00AE7A01"/>
    <w:rsid w:val="00AF02C3"/>
    <w:rsid w:val="00AF121A"/>
    <w:rsid w:val="00AF15E8"/>
    <w:rsid w:val="00AF2063"/>
    <w:rsid w:val="00AF24E7"/>
    <w:rsid w:val="00AF2BCA"/>
    <w:rsid w:val="00AF31FE"/>
    <w:rsid w:val="00AF344C"/>
    <w:rsid w:val="00AF427A"/>
    <w:rsid w:val="00AF4C49"/>
    <w:rsid w:val="00AF4E7D"/>
    <w:rsid w:val="00AF53B2"/>
    <w:rsid w:val="00AF53FE"/>
    <w:rsid w:val="00AF5624"/>
    <w:rsid w:val="00AF5F9D"/>
    <w:rsid w:val="00AF6A9F"/>
    <w:rsid w:val="00AF6CFE"/>
    <w:rsid w:val="00AF74CB"/>
    <w:rsid w:val="00AF7823"/>
    <w:rsid w:val="00B00143"/>
    <w:rsid w:val="00B004D5"/>
    <w:rsid w:val="00B005EF"/>
    <w:rsid w:val="00B01071"/>
    <w:rsid w:val="00B01404"/>
    <w:rsid w:val="00B02121"/>
    <w:rsid w:val="00B02189"/>
    <w:rsid w:val="00B03053"/>
    <w:rsid w:val="00B03C1D"/>
    <w:rsid w:val="00B03CAF"/>
    <w:rsid w:val="00B04595"/>
    <w:rsid w:val="00B045C1"/>
    <w:rsid w:val="00B047C4"/>
    <w:rsid w:val="00B04C0A"/>
    <w:rsid w:val="00B04CA8"/>
    <w:rsid w:val="00B06E2A"/>
    <w:rsid w:val="00B07114"/>
    <w:rsid w:val="00B10B60"/>
    <w:rsid w:val="00B1295F"/>
    <w:rsid w:val="00B13642"/>
    <w:rsid w:val="00B1553B"/>
    <w:rsid w:val="00B15FD2"/>
    <w:rsid w:val="00B16695"/>
    <w:rsid w:val="00B16C8B"/>
    <w:rsid w:val="00B17602"/>
    <w:rsid w:val="00B17C8F"/>
    <w:rsid w:val="00B201E3"/>
    <w:rsid w:val="00B228CE"/>
    <w:rsid w:val="00B22C08"/>
    <w:rsid w:val="00B2318A"/>
    <w:rsid w:val="00B23891"/>
    <w:rsid w:val="00B239CE"/>
    <w:rsid w:val="00B23DA8"/>
    <w:rsid w:val="00B25562"/>
    <w:rsid w:val="00B25A09"/>
    <w:rsid w:val="00B27278"/>
    <w:rsid w:val="00B274E7"/>
    <w:rsid w:val="00B27677"/>
    <w:rsid w:val="00B30BE6"/>
    <w:rsid w:val="00B30EF5"/>
    <w:rsid w:val="00B31C41"/>
    <w:rsid w:val="00B333E6"/>
    <w:rsid w:val="00B3396C"/>
    <w:rsid w:val="00B3449C"/>
    <w:rsid w:val="00B34A54"/>
    <w:rsid w:val="00B34FFC"/>
    <w:rsid w:val="00B357CE"/>
    <w:rsid w:val="00B3586F"/>
    <w:rsid w:val="00B359B8"/>
    <w:rsid w:val="00B366D8"/>
    <w:rsid w:val="00B37800"/>
    <w:rsid w:val="00B37DEA"/>
    <w:rsid w:val="00B40793"/>
    <w:rsid w:val="00B40C35"/>
    <w:rsid w:val="00B4112C"/>
    <w:rsid w:val="00B41AF2"/>
    <w:rsid w:val="00B420F9"/>
    <w:rsid w:val="00B42446"/>
    <w:rsid w:val="00B4330D"/>
    <w:rsid w:val="00B45303"/>
    <w:rsid w:val="00B459FF"/>
    <w:rsid w:val="00B45CDE"/>
    <w:rsid w:val="00B45E60"/>
    <w:rsid w:val="00B464C0"/>
    <w:rsid w:val="00B46C96"/>
    <w:rsid w:val="00B471CB"/>
    <w:rsid w:val="00B5066C"/>
    <w:rsid w:val="00B5151F"/>
    <w:rsid w:val="00B53EF2"/>
    <w:rsid w:val="00B544AE"/>
    <w:rsid w:val="00B546B1"/>
    <w:rsid w:val="00B559F3"/>
    <w:rsid w:val="00B55C45"/>
    <w:rsid w:val="00B56263"/>
    <w:rsid w:val="00B5633D"/>
    <w:rsid w:val="00B5740F"/>
    <w:rsid w:val="00B57657"/>
    <w:rsid w:val="00B5776E"/>
    <w:rsid w:val="00B578F2"/>
    <w:rsid w:val="00B60BA1"/>
    <w:rsid w:val="00B61887"/>
    <w:rsid w:val="00B627A7"/>
    <w:rsid w:val="00B627FB"/>
    <w:rsid w:val="00B62B04"/>
    <w:rsid w:val="00B63510"/>
    <w:rsid w:val="00B640CB"/>
    <w:rsid w:val="00B640D9"/>
    <w:rsid w:val="00B67C93"/>
    <w:rsid w:val="00B67E22"/>
    <w:rsid w:val="00B705F2"/>
    <w:rsid w:val="00B7103B"/>
    <w:rsid w:val="00B71520"/>
    <w:rsid w:val="00B71593"/>
    <w:rsid w:val="00B718EB"/>
    <w:rsid w:val="00B71F36"/>
    <w:rsid w:val="00B72028"/>
    <w:rsid w:val="00B7264F"/>
    <w:rsid w:val="00B72B84"/>
    <w:rsid w:val="00B72EBE"/>
    <w:rsid w:val="00B735D8"/>
    <w:rsid w:val="00B7433A"/>
    <w:rsid w:val="00B755EC"/>
    <w:rsid w:val="00B76B0B"/>
    <w:rsid w:val="00B770E8"/>
    <w:rsid w:val="00B772B8"/>
    <w:rsid w:val="00B77BF1"/>
    <w:rsid w:val="00B80901"/>
    <w:rsid w:val="00B80BCC"/>
    <w:rsid w:val="00B812DB"/>
    <w:rsid w:val="00B8174C"/>
    <w:rsid w:val="00B827FC"/>
    <w:rsid w:val="00B83D24"/>
    <w:rsid w:val="00B83D55"/>
    <w:rsid w:val="00B83E06"/>
    <w:rsid w:val="00B83EEA"/>
    <w:rsid w:val="00B84832"/>
    <w:rsid w:val="00B848FE"/>
    <w:rsid w:val="00B84EE5"/>
    <w:rsid w:val="00B859EA"/>
    <w:rsid w:val="00B86A74"/>
    <w:rsid w:val="00B86F7A"/>
    <w:rsid w:val="00B875FB"/>
    <w:rsid w:val="00B876ED"/>
    <w:rsid w:val="00B90488"/>
    <w:rsid w:val="00B905F2"/>
    <w:rsid w:val="00B90B6D"/>
    <w:rsid w:val="00B91EC5"/>
    <w:rsid w:val="00B92C43"/>
    <w:rsid w:val="00B92CB1"/>
    <w:rsid w:val="00B92CF2"/>
    <w:rsid w:val="00B93E1C"/>
    <w:rsid w:val="00B93E55"/>
    <w:rsid w:val="00B94547"/>
    <w:rsid w:val="00B9457E"/>
    <w:rsid w:val="00B96365"/>
    <w:rsid w:val="00B96D10"/>
    <w:rsid w:val="00BA088A"/>
    <w:rsid w:val="00BA2906"/>
    <w:rsid w:val="00BA2D73"/>
    <w:rsid w:val="00BA2F39"/>
    <w:rsid w:val="00BA349B"/>
    <w:rsid w:val="00BA474F"/>
    <w:rsid w:val="00BA48E9"/>
    <w:rsid w:val="00BA528F"/>
    <w:rsid w:val="00BA58F7"/>
    <w:rsid w:val="00BA6635"/>
    <w:rsid w:val="00BA714F"/>
    <w:rsid w:val="00BA7675"/>
    <w:rsid w:val="00BA7D2A"/>
    <w:rsid w:val="00BB0512"/>
    <w:rsid w:val="00BB0D08"/>
    <w:rsid w:val="00BB0D15"/>
    <w:rsid w:val="00BB1154"/>
    <w:rsid w:val="00BB1B28"/>
    <w:rsid w:val="00BB22BC"/>
    <w:rsid w:val="00BB25A8"/>
    <w:rsid w:val="00BB2ECF"/>
    <w:rsid w:val="00BB3679"/>
    <w:rsid w:val="00BB504D"/>
    <w:rsid w:val="00BB5B6D"/>
    <w:rsid w:val="00BC0E02"/>
    <w:rsid w:val="00BC1023"/>
    <w:rsid w:val="00BC1082"/>
    <w:rsid w:val="00BC1631"/>
    <w:rsid w:val="00BC1800"/>
    <w:rsid w:val="00BC1EC4"/>
    <w:rsid w:val="00BC21AE"/>
    <w:rsid w:val="00BC2575"/>
    <w:rsid w:val="00BC2F3F"/>
    <w:rsid w:val="00BC3921"/>
    <w:rsid w:val="00BC427B"/>
    <w:rsid w:val="00BC4427"/>
    <w:rsid w:val="00BC479A"/>
    <w:rsid w:val="00BC64AA"/>
    <w:rsid w:val="00BC72CB"/>
    <w:rsid w:val="00BD1135"/>
    <w:rsid w:val="00BD18F1"/>
    <w:rsid w:val="00BD246F"/>
    <w:rsid w:val="00BD271A"/>
    <w:rsid w:val="00BD38AB"/>
    <w:rsid w:val="00BD3BA7"/>
    <w:rsid w:val="00BD3BF4"/>
    <w:rsid w:val="00BD44EE"/>
    <w:rsid w:val="00BD478F"/>
    <w:rsid w:val="00BD4F61"/>
    <w:rsid w:val="00BD62C9"/>
    <w:rsid w:val="00BD785A"/>
    <w:rsid w:val="00BE0381"/>
    <w:rsid w:val="00BE05A9"/>
    <w:rsid w:val="00BE0C2B"/>
    <w:rsid w:val="00BE10FF"/>
    <w:rsid w:val="00BE1483"/>
    <w:rsid w:val="00BE25FA"/>
    <w:rsid w:val="00BE2895"/>
    <w:rsid w:val="00BE3966"/>
    <w:rsid w:val="00BE3E75"/>
    <w:rsid w:val="00BE525D"/>
    <w:rsid w:val="00BE5290"/>
    <w:rsid w:val="00BE5F38"/>
    <w:rsid w:val="00BE6085"/>
    <w:rsid w:val="00BE6CF9"/>
    <w:rsid w:val="00BE6E94"/>
    <w:rsid w:val="00BE74DC"/>
    <w:rsid w:val="00BE788B"/>
    <w:rsid w:val="00BE7E05"/>
    <w:rsid w:val="00BF13DD"/>
    <w:rsid w:val="00BF2FF9"/>
    <w:rsid w:val="00BF396F"/>
    <w:rsid w:val="00BF3EAF"/>
    <w:rsid w:val="00BF41EB"/>
    <w:rsid w:val="00BF5E51"/>
    <w:rsid w:val="00BF5FBD"/>
    <w:rsid w:val="00BF637C"/>
    <w:rsid w:val="00BF7141"/>
    <w:rsid w:val="00C0053F"/>
    <w:rsid w:val="00C02942"/>
    <w:rsid w:val="00C03AA3"/>
    <w:rsid w:val="00C0434A"/>
    <w:rsid w:val="00C049FA"/>
    <w:rsid w:val="00C04F7F"/>
    <w:rsid w:val="00C059B2"/>
    <w:rsid w:val="00C05A81"/>
    <w:rsid w:val="00C05C26"/>
    <w:rsid w:val="00C065F6"/>
    <w:rsid w:val="00C06931"/>
    <w:rsid w:val="00C119B3"/>
    <w:rsid w:val="00C139FC"/>
    <w:rsid w:val="00C15243"/>
    <w:rsid w:val="00C1596E"/>
    <w:rsid w:val="00C15E64"/>
    <w:rsid w:val="00C16158"/>
    <w:rsid w:val="00C16A37"/>
    <w:rsid w:val="00C17D61"/>
    <w:rsid w:val="00C2103A"/>
    <w:rsid w:val="00C21875"/>
    <w:rsid w:val="00C21A8C"/>
    <w:rsid w:val="00C22593"/>
    <w:rsid w:val="00C22844"/>
    <w:rsid w:val="00C23CD0"/>
    <w:rsid w:val="00C25582"/>
    <w:rsid w:val="00C25967"/>
    <w:rsid w:val="00C25971"/>
    <w:rsid w:val="00C25EDF"/>
    <w:rsid w:val="00C261B8"/>
    <w:rsid w:val="00C2702E"/>
    <w:rsid w:val="00C31765"/>
    <w:rsid w:val="00C31898"/>
    <w:rsid w:val="00C31AD8"/>
    <w:rsid w:val="00C31B5C"/>
    <w:rsid w:val="00C31C1A"/>
    <w:rsid w:val="00C32613"/>
    <w:rsid w:val="00C3284E"/>
    <w:rsid w:val="00C329EC"/>
    <w:rsid w:val="00C32AAA"/>
    <w:rsid w:val="00C33618"/>
    <w:rsid w:val="00C338E7"/>
    <w:rsid w:val="00C3563E"/>
    <w:rsid w:val="00C35BA7"/>
    <w:rsid w:val="00C37260"/>
    <w:rsid w:val="00C37E20"/>
    <w:rsid w:val="00C41A59"/>
    <w:rsid w:val="00C43CCC"/>
    <w:rsid w:val="00C4400B"/>
    <w:rsid w:val="00C4461B"/>
    <w:rsid w:val="00C46EBC"/>
    <w:rsid w:val="00C47886"/>
    <w:rsid w:val="00C5345E"/>
    <w:rsid w:val="00C5383C"/>
    <w:rsid w:val="00C54008"/>
    <w:rsid w:val="00C54664"/>
    <w:rsid w:val="00C546EE"/>
    <w:rsid w:val="00C559AB"/>
    <w:rsid w:val="00C55FCD"/>
    <w:rsid w:val="00C562D0"/>
    <w:rsid w:val="00C570EB"/>
    <w:rsid w:val="00C60066"/>
    <w:rsid w:val="00C60590"/>
    <w:rsid w:val="00C6121F"/>
    <w:rsid w:val="00C61A96"/>
    <w:rsid w:val="00C61C88"/>
    <w:rsid w:val="00C62641"/>
    <w:rsid w:val="00C6303A"/>
    <w:rsid w:val="00C644AB"/>
    <w:rsid w:val="00C64B1B"/>
    <w:rsid w:val="00C64DEE"/>
    <w:rsid w:val="00C65D67"/>
    <w:rsid w:val="00C665F9"/>
    <w:rsid w:val="00C671E4"/>
    <w:rsid w:val="00C70BEF"/>
    <w:rsid w:val="00C71024"/>
    <w:rsid w:val="00C71396"/>
    <w:rsid w:val="00C717BA"/>
    <w:rsid w:val="00C71D67"/>
    <w:rsid w:val="00C730C5"/>
    <w:rsid w:val="00C73E51"/>
    <w:rsid w:val="00C7426A"/>
    <w:rsid w:val="00C7433F"/>
    <w:rsid w:val="00C752B6"/>
    <w:rsid w:val="00C7582A"/>
    <w:rsid w:val="00C764BF"/>
    <w:rsid w:val="00C76627"/>
    <w:rsid w:val="00C7668E"/>
    <w:rsid w:val="00C774BB"/>
    <w:rsid w:val="00C775FD"/>
    <w:rsid w:val="00C77D99"/>
    <w:rsid w:val="00C82BC7"/>
    <w:rsid w:val="00C832E8"/>
    <w:rsid w:val="00C83C87"/>
    <w:rsid w:val="00C8467F"/>
    <w:rsid w:val="00C84FD9"/>
    <w:rsid w:val="00C8567D"/>
    <w:rsid w:val="00C85AB8"/>
    <w:rsid w:val="00C86071"/>
    <w:rsid w:val="00C92790"/>
    <w:rsid w:val="00C939A6"/>
    <w:rsid w:val="00C93CE0"/>
    <w:rsid w:val="00C93E38"/>
    <w:rsid w:val="00C94CC5"/>
    <w:rsid w:val="00C952E1"/>
    <w:rsid w:val="00C95A54"/>
    <w:rsid w:val="00C967DC"/>
    <w:rsid w:val="00CA0B04"/>
    <w:rsid w:val="00CA13E7"/>
    <w:rsid w:val="00CA1E83"/>
    <w:rsid w:val="00CA218E"/>
    <w:rsid w:val="00CA23F0"/>
    <w:rsid w:val="00CA2406"/>
    <w:rsid w:val="00CA339C"/>
    <w:rsid w:val="00CA3830"/>
    <w:rsid w:val="00CA445D"/>
    <w:rsid w:val="00CA64D4"/>
    <w:rsid w:val="00CA6B47"/>
    <w:rsid w:val="00CA7D35"/>
    <w:rsid w:val="00CB0365"/>
    <w:rsid w:val="00CB0A12"/>
    <w:rsid w:val="00CB0EB1"/>
    <w:rsid w:val="00CB26C7"/>
    <w:rsid w:val="00CB3230"/>
    <w:rsid w:val="00CB3410"/>
    <w:rsid w:val="00CB371B"/>
    <w:rsid w:val="00CB381D"/>
    <w:rsid w:val="00CB3B68"/>
    <w:rsid w:val="00CB4B50"/>
    <w:rsid w:val="00CB585A"/>
    <w:rsid w:val="00CB62D0"/>
    <w:rsid w:val="00CB63FD"/>
    <w:rsid w:val="00CB693B"/>
    <w:rsid w:val="00CB74B0"/>
    <w:rsid w:val="00CB7D4E"/>
    <w:rsid w:val="00CC0119"/>
    <w:rsid w:val="00CC05A9"/>
    <w:rsid w:val="00CC05D1"/>
    <w:rsid w:val="00CC0C85"/>
    <w:rsid w:val="00CC0CEF"/>
    <w:rsid w:val="00CC1213"/>
    <w:rsid w:val="00CC15E4"/>
    <w:rsid w:val="00CC1E51"/>
    <w:rsid w:val="00CC25F6"/>
    <w:rsid w:val="00CC304F"/>
    <w:rsid w:val="00CC414A"/>
    <w:rsid w:val="00CC47FB"/>
    <w:rsid w:val="00CC4C57"/>
    <w:rsid w:val="00CC51CB"/>
    <w:rsid w:val="00CC642E"/>
    <w:rsid w:val="00CC6A04"/>
    <w:rsid w:val="00CC6C28"/>
    <w:rsid w:val="00CC7469"/>
    <w:rsid w:val="00CC7549"/>
    <w:rsid w:val="00CC78B6"/>
    <w:rsid w:val="00CC7CA8"/>
    <w:rsid w:val="00CD0B51"/>
    <w:rsid w:val="00CD15FF"/>
    <w:rsid w:val="00CD19E4"/>
    <w:rsid w:val="00CD2977"/>
    <w:rsid w:val="00CD2A1B"/>
    <w:rsid w:val="00CD31FB"/>
    <w:rsid w:val="00CD5F6D"/>
    <w:rsid w:val="00CD70FD"/>
    <w:rsid w:val="00CD7176"/>
    <w:rsid w:val="00CD72B1"/>
    <w:rsid w:val="00CD767A"/>
    <w:rsid w:val="00CD7AC2"/>
    <w:rsid w:val="00CE0104"/>
    <w:rsid w:val="00CE012D"/>
    <w:rsid w:val="00CE0E65"/>
    <w:rsid w:val="00CE13A9"/>
    <w:rsid w:val="00CE2CDA"/>
    <w:rsid w:val="00CE2F58"/>
    <w:rsid w:val="00CE340C"/>
    <w:rsid w:val="00CE3846"/>
    <w:rsid w:val="00CE38E4"/>
    <w:rsid w:val="00CE39A3"/>
    <w:rsid w:val="00CE3AAB"/>
    <w:rsid w:val="00CE4C82"/>
    <w:rsid w:val="00CE508E"/>
    <w:rsid w:val="00CE6C65"/>
    <w:rsid w:val="00CE70A9"/>
    <w:rsid w:val="00CE7EB0"/>
    <w:rsid w:val="00CF0D94"/>
    <w:rsid w:val="00CF111A"/>
    <w:rsid w:val="00CF1B29"/>
    <w:rsid w:val="00CF2E57"/>
    <w:rsid w:val="00CF3169"/>
    <w:rsid w:val="00CF54FB"/>
    <w:rsid w:val="00CF5828"/>
    <w:rsid w:val="00D015BC"/>
    <w:rsid w:val="00D016EF"/>
    <w:rsid w:val="00D01D7A"/>
    <w:rsid w:val="00D01FAD"/>
    <w:rsid w:val="00D0205F"/>
    <w:rsid w:val="00D04BA0"/>
    <w:rsid w:val="00D05115"/>
    <w:rsid w:val="00D11565"/>
    <w:rsid w:val="00D13042"/>
    <w:rsid w:val="00D13330"/>
    <w:rsid w:val="00D13C1F"/>
    <w:rsid w:val="00D144E4"/>
    <w:rsid w:val="00D14B70"/>
    <w:rsid w:val="00D15656"/>
    <w:rsid w:val="00D159D0"/>
    <w:rsid w:val="00D163AC"/>
    <w:rsid w:val="00D1736F"/>
    <w:rsid w:val="00D2062D"/>
    <w:rsid w:val="00D2223F"/>
    <w:rsid w:val="00D2270E"/>
    <w:rsid w:val="00D22B2B"/>
    <w:rsid w:val="00D23C8D"/>
    <w:rsid w:val="00D246B9"/>
    <w:rsid w:val="00D24C96"/>
    <w:rsid w:val="00D2510F"/>
    <w:rsid w:val="00D27B88"/>
    <w:rsid w:val="00D27FCE"/>
    <w:rsid w:val="00D30727"/>
    <w:rsid w:val="00D3077A"/>
    <w:rsid w:val="00D30AB4"/>
    <w:rsid w:val="00D30EC7"/>
    <w:rsid w:val="00D31176"/>
    <w:rsid w:val="00D326DE"/>
    <w:rsid w:val="00D327DA"/>
    <w:rsid w:val="00D336E6"/>
    <w:rsid w:val="00D34D1B"/>
    <w:rsid w:val="00D34FAC"/>
    <w:rsid w:val="00D35364"/>
    <w:rsid w:val="00D35D7C"/>
    <w:rsid w:val="00D36E39"/>
    <w:rsid w:val="00D378A5"/>
    <w:rsid w:val="00D41263"/>
    <w:rsid w:val="00D4161A"/>
    <w:rsid w:val="00D4233A"/>
    <w:rsid w:val="00D42926"/>
    <w:rsid w:val="00D42E4B"/>
    <w:rsid w:val="00D44266"/>
    <w:rsid w:val="00D44609"/>
    <w:rsid w:val="00D450E2"/>
    <w:rsid w:val="00D4561B"/>
    <w:rsid w:val="00D45B2E"/>
    <w:rsid w:val="00D474B4"/>
    <w:rsid w:val="00D50BFD"/>
    <w:rsid w:val="00D5111D"/>
    <w:rsid w:val="00D51645"/>
    <w:rsid w:val="00D52466"/>
    <w:rsid w:val="00D5271D"/>
    <w:rsid w:val="00D52A50"/>
    <w:rsid w:val="00D52BBD"/>
    <w:rsid w:val="00D5315C"/>
    <w:rsid w:val="00D54008"/>
    <w:rsid w:val="00D5413A"/>
    <w:rsid w:val="00D55485"/>
    <w:rsid w:val="00D55C2F"/>
    <w:rsid w:val="00D57131"/>
    <w:rsid w:val="00D5773A"/>
    <w:rsid w:val="00D57BA1"/>
    <w:rsid w:val="00D6013A"/>
    <w:rsid w:val="00D60F50"/>
    <w:rsid w:val="00D61760"/>
    <w:rsid w:val="00D61ABD"/>
    <w:rsid w:val="00D620BE"/>
    <w:rsid w:val="00D6267A"/>
    <w:rsid w:val="00D62860"/>
    <w:rsid w:val="00D6324A"/>
    <w:rsid w:val="00D63C75"/>
    <w:rsid w:val="00D63E95"/>
    <w:rsid w:val="00D652CB"/>
    <w:rsid w:val="00D66187"/>
    <w:rsid w:val="00D66E03"/>
    <w:rsid w:val="00D67C29"/>
    <w:rsid w:val="00D67DF1"/>
    <w:rsid w:val="00D71522"/>
    <w:rsid w:val="00D71A6E"/>
    <w:rsid w:val="00D72B89"/>
    <w:rsid w:val="00D731D1"/>
    <w:rsid w:val="00D75BDE"/>
    <w:rsid w:val="00D7696D"/>
    <w:rsid w:val="00D76DB0"/>
    <w:rsid w:val="00D8198D"/>
    <w:rsid w:val="00D81E43"/>
    <w:rsid w:val="00D8351F"/>
    <w:rsid w:val="00D83816"/>
    <w:rsid w:val="00D84076"/>
    <w:rsid w:val="00D84AF2"/>
    <w:rsid w:val="00D84FF2"/>
    <w:rsid w:val="00D851EA"/>
    <w:rsid w:val="00D85703"/>
    <w:rsid w:val="00D85994"/>
    <w:rsid w:val="00D86E79"/>
    <w:rsid w:val="00D86FE9"/>
    <w:rsid w:val="00D870DF"/>
    <w:rsid w:val="00D90A10"/>
    <w:rsid w:val="00D90EAB"/>
    <w:rsid w:val="00D9112E"/>
    <w:rsid w:val="00D91233"/>
    <w:rsid w:val="00D918F5"/>
    <w:rsid w:val="00D929D2"/>
    <w:rsid w:val="00D92ACA"/>
    <w:rsid w:val="00D94FE6"/>
    <w:rsid w:val="00D95E25"/>
    <w:rsid w:val="00D95FF2"/>
    <w:rsid w:val="00D964D6"/>
    <w:rsid w:val="00D965C4"/>
    <w:rsid w:val="00D966A5"/>
    <w:rsid w:val="00D96938"/>
    <w:rsid w:val="00D97BE6"/>
    <w:rsid w:val="00DA00BD"/>
    <w:rsid w:val="00DA0A19"/>
    <w:rsid w:val="00DA1E87"/>
    <w:rsid w:val="00DA46BC"/>
    <w:rsid w:val="00DA4C9F"/>
    <w:rsid w:val="00DA61D7"/>
    <w:rsid w:val="00DA68F5"/>
    <w:rsid w:val="00DA725A"/>
    <w:rsid w:val="00DB09B8"/>
    <w:rsid w:val="00DB0C71"/>
    <w:rsid w:val="00DB0F60"/>
    <w:rsid w:val="00DB0FA4"/>
    <w:rsid w:val="00DB280F"/>
    <w:rsid w:val="00DB2885"/>
    <w:rsid w:val="00DB2FA7"/>
    <w:rsid w:val="00DB3C0B"/>
    <w:rsid w:val="00DB50E0"/>
    <w:rsid w:val="00DB5B1C"/>
    <w:rsid w:val="00DB5C46"/>
    <w:rsid w:val="00DC01A9"/>
    <w:rsid w:val="00DC0385"/>
    <w:rsid w:val="00DC0969"/>
    <w:rsid w:val="00DC16D0"/>
    <w:rsid w:val="00DC1E19"/>
    <w:rsid w:val="00DC1EE5"/>
    <w:rsid w:val="00DC2D19"/>
    <w:rsid w:val="00DC571D"/>
    <w:rsid w:val="00DC6189"/>
    <w:rsid w:val="00DC697D"/>
    <w:rsid w:val="00DC7980"/>
    <w:rsid w:val="00DD298D"/>
    <w:rsid w:val="00DD2EFF"/>
    <w:rsid w:val="00DD42D8"/>
    <w:rsid w:val="00DD4E98"/>
    <w:rsid w:val="00DD5487"/>
    <w:rsid w:val="00DD5994"/>
    <w:rsid w:val="00DD6E14"/>
    <w:rsid w:val="00DE086F"/>
    <w:rsid w:val="00DE1546"/>
    <w:rsid w:val="00DE1C46"/>
    <w:rsid w:val="00DE2EEA"/>
    <w:rsid w:val="00DE4A73"/>
    <w:rsid w:val="00DE5481"/>
    <w:rsid w:val="00DE68F1"/>
    <w:rsid w:val="00DE6E61"/>
    <w:rsid w:val="00DE7294"/>
    <w:rsid w:val="00DE72E6"/>
    <w:rsid w:val="00DE7F12"/>
    <w:rsid w:val="00DE7FBB"/>
    <w:rsid w:val="00DF01AE"/>
    <w:rsid w:val="00DF03B6"/>
    <w:rsid w:val="00DF0C5F"/>
    <w:rsid w:val="00DF0D46"/>
    <w:rsid w:val="00DF154E"/>
    <w:rsid w:val="00DF2994"/>
    <w:rsid w:val="00DF3B56"/>
    <w:rsid w:val="00DF42D8"/>
    <w:rsid w:val="00DF4462"/>
    <w:rsid w:val="00DF45D6"/>
    <w:rsid w:val="00DF51DB"/>
    <w:rsid w:val="00DF7150"/>
    <w:rsid w:val="00DF7C97"/>
    <w:rsid w:val="00E00211"/>
    <w:rsid w:val="00E00567"/>
    <w:rsid w:val="00E00B66"/>
    <w:rsid w:val="00E01F10"/>
    <w:rsid w:val="00E0253E"/>
    <w:rsid w:val="00E02D0A"/>
    <w:rsid w:val="00E03710"/>
    <w:rsid w:val="00E03917"/>
    <w:rsid w:val="00E0508F"/>
    <w:rsid w:val="00E05744"/>
    <w:rsid w:val="00E068D5"/>
    <w:rsid w:val="00E06FD1"/>
    <w:rsid w:val="00E0708F"/>
    <w:rsid w:val="00E072CF"/>
    <w:rsid w:val="00E07387"/>
    <w:rsid w:val="00E10053"/>
    <w:rsid w:val="00E10E99"/>
    <w:rsid w:val="00E117B3"/>
    <w:rsid w:val="00E11848"/>
    <w:rsid w:val="00E12AF4"/>
    <w:rsid w:val="00E1311F"/>
    <w:rsid w:val="00E132B2"/>
    <w:rsid w:val="00E14561"/>
    <w:rsid w:val="00E14789"/>
    <w:rsid w:val="00E1505E"/>
    <w:rsid w:val="00E156F6"/>
    <w:rsid w:val="00E1580F"/>
    <w:rsid w:val="00E2045A"/>
    <w:rsid w:val="00E21D33"/>
    <w:rsid w:val="00E21D88"/>
    <w:rsid w:val="00E21FF3"/>
    <w:rsid w:val="00E22057"/>
    <w:rsid w:val="00E221D1"/>
    <w:rsid w:val="00E22D11"/>
    <w:rsid w:val="00E23212"/>
    <w:rsid w:val="00E23B10"/>
    <w:rsid w:val="00E23EDE"/>
    <w:rsid w:val="00E2434C"/>
    <w:rsid w:val="00E26182"/>
    <w:rsid w:val="00E265EC"/>
    <w:rsid w:val="00E269AF"/>
    <w:rsid w:val="00E26F59"/>
    <w:rsid w:val="00E303FD"/>
    <w:rsid w:val="00E30E37"/>
    <w:rsid w:val="00E31329"/>
    <w:rsid w:val="00E3196E"/>
    <w:rsid w:val="00E31A2A"/>
    <w:rsid w:val="00E31B3E"/>
    <w:rsid w:val="00E320B5"/>
    <w:rsid w:val="00E3260F"/>
    <w:rsid w:val="00E32A20"/>
    <w:rsid w:val="00E32F3A"/>
    <w:rsid w:val="00E33782"/>
    <w:rsid w:val="00E3406D"/>
    <w:rsid w:val="00E34526"/>
    <w:rsid w:val="00E35D7B"/>
    <w:rsid w:val="00E36265"/>
    <w:rsid w:val="00E36544"/>
    <w:rsid w:val="00E373A6"/>
    <w:rsid w:val="00E376CC"/>
    <w:rsid w:val="00E40F58"/>
    <w:rsid w:val="00E41847"/>
    <w:rsid w:val="00E427B1"/>
    <w:rsid w:val="00E427D5"/>
    <w:rsid w:val="00E444EA"/>
    <w:rsid w:val="00E45813"/>
    <w:rsid w:val="00E467F5"/>
    <w:rsid w:val="00E503AF"/>
    <w:rsid w:val="00E51945"/>
    <w:rsid w:val="00E51C55"/>
    <w:rsid w:val="00E52F3F"/>
    <w:rsid w:val="00E5488F"/>
    <w:rsid w:val="00E54D8C"/>
    <w:rsid w:val="00E54F0F"/>
    <w:rsid w:val="00E570C7"/>
    <w:rsid w:val="00E5733B"/>
    <w:rsid w:val="00E57679"/>
    <w:rsid w:val="00E5790B"/>
    <w:rsid w:val="00E61AC6"/>
    <w:rsid w:val="00E62890"/>
    <w:rsid w:val="00E634E5"/>
    <w:rsid w:val="00E63F51"/>
    <w:rsid w:val="00E64636"/>
    <w:rsid w:val="00E64BCE"/>
    <w:rsid w:val="00E64FF9"/>
    <w:rsid w:val="00E653CB"/>
    <w:rsid w:val="00E66310"/>
    <w:rsid w:val="00E6785C"/>
    <w:rsid w:val="00E70300"/>
    <w:rsid w:val="00E7096C"/>
    <w:rsid w:val="00E70A1E"/>
    <w:rsid w:val="00E70B04"/>
    <w:rsid w:val="00E75D33"/>
    <w:rsid w:val="00E760DD"/>
    <w:rsid w:val="00E808D2"/>
    <w:rsid w:val="00E81295"/>
    <w:rsid w:val="00E8137C"/>
    <w:rsid w:val="00E81646"/>
    <w:rsid w:val="00E817DB"/>
    <w:rsid w:val="00E81AB4"/>
    <w:rsid w:val="00E81F48"/>
    <w:rsid w:val="00E84640"/>
    <w:rsid w:val="00E856E4"/>
    <w:rsid w:val="00E85A9D"/>
    <w:rsid w:val="00E86551"/>
    <w:rsid w:val="00E87A0D"/>
    <w:rsid w:val="00E9057F"/>
    <w:rsid w:val="00E91079"/>
    <w:rsid w:val="00E9148C"/>
    <w:rsid w:val="00E91C32"/>
    <w:rsid w:val="00E92265"/>
    <w:rsid w:val="00E93ECE"/>
    <w:rsid w:val="00E94BA8"/>
    <w:rsid w:val="00E954B5"/>
    <w:rsid w:val="00E9566D"/>
    <w:rsid w:val="00E9635E"/>
    <w:rsid w:val="00E96CB5"/>
    <w:rsid w:val="00E9702B"/>
    <w:rsid w:val="00E970E1"/>
    <w:rsid w:val="00E97508"/>
    <w:rsid w:val="00EA0036"/>
    <w:rsid w:val="00EA0928"/>
    <w:rsid w:val="00EA138E"/>
    <w:rsid w:val="00EA1496"/>
    <w:rsid w:val="00EA24D4"/>
    <w:rsid w:val="00EA2EBB"/>
    <w:rsid w:val="00EA4B25"/>
    <w:rsid w:val="00EA4C93"/>
    <w:rsid w:val="00EA62AA"/>
    <w:rsid w:val="00EA68B3"/>
    <w:rsid w:val="00EA6982"/>
    <w:rsid w:val="00EA7B2F"/>
    <w:rsid w:val="00EB0D27"/>
    <w:rsid w:val="00EB1513"/>
    <w:rsid w:val="00EB1F5A"/>
    <w:rsid w:val="00EB2583"/>
    <w:rsid w:val="00EB2720"/>
    <w:rsid w:val="00EB29FE"/>
    <w:rsid w:val="00EB3256"/>
    <w:rsid w:val="00EB370C"/>
    <w:rsid w:val="00EB506F"/>
    <w:rsid w:val="00EB52E8"/>
    <w:rsid w:val="00EB5586"/>
    <w:rsid w:val="00EB5A10"/>
    <w:rsid w:val="00EB6130"/>
    <w:rsid w:val="00EB627F"/>
    <w:rsid w:val="00EC00D0"/>
    <w:rsid w:val="00EC0419"/>
    <w:rsid w:val="00EC0427"/>
    <w:rsid w:val="00EC04FD"/>
    <w:rsid w:val="00EC16A5"/>
    <w:rsid w:val="00EC1B56"/>
    <w:rsid w:val="00EC3EF4"/>
    <w:rsid w:val="00EC423F"/>
    <w:rsid w:val="00EC5842"/>
    <w:rsid w:val="00EC63C9"/>
    <w:rsid w:val="00EC6EDE"/>
    <w:rsid w:val="00EC7F32"/>
    <w:rsid w:val="00ED0B74"/>
    <w:rsid w:val="00ED1685"/>
    <w:rsid w:val="00ED1AB2"/>
    <w:rsid w:val="00ED2877"/>
    <w:rsid w:val="00ED294D"/>
    <w:rsid w:val="00ED29AD"/>
    <w:rsid w:val="00ED2C61"/>
    <w:rsid w:val="00ED30DA"/>
    <w:rsid w:val="00ED3E34"/>
    <w:rsid w:val="00ED3F1E"/>
    <w:rsid w:val="00ED42FA"/>
    <w:rsid w:val="00ED4948"/>
    <w:rsid w:val="00ED5571"/>
    <w:rsid w:val="00ED5817"/>
    <w:rsid w:val="00ED5904"/>
    <w:rsid w:val="00ED5D70"/>
    <w:rsid w:val="00ED60F1"/>
    <w:rsid w:val="00ED622F"/>
    <w:rsid w:val="00ED76D2"/>
    <w:rsid w:val="00EE0667"/>
    <w:rsid w:val="00EE2402"/>
    <w:rsid w:val="00EE2963"/>
    <w:rsid w:val="00EE41A7"/>
    <w:rsid w:val="00EE430B"/>
    <w:rsid w:val="00EE4A21"/>
    <w:rsid w:val="00EE5273"/>
    <w:rsid w:val="00EE70FC"/>
    <w:rsid w:val="00EE72E5"/>
    <w:rsid w:val="00EE7C18"/>
    <w:rsid w:val="00EF021A"/>
    <w:rsid w:val="00EF08CE"/>
    <w:rsid w:val="00EF1630"/>
    <w:rsid w:val="00EF1958"/>
    <w:rsid w:val="00EF2283"/>
    <w:rsid w:val="00EF229A"/>
    <w:rsid w:val="00EF5421"/>
    <w:rsid w:val="00EF5BD6"/>
    <w:rsid w:val="00EF68FE"/>
    <w:rsid w:val="00EF6D49"/>
    <w:rsid w:val="00EF7824"/>
    <w:rsid w:val="00F012EE"/>
    <w:rsid w:val="00F03B7C"/>
    <w:rsid w:val="00F0421B"/>
    <w:rsid w:val="00F050A7"/>
    <w:rsid w:val="00F06715"/>
    <w:rsid w:val="00F06A04"/>
    <w:rsid w:val="00F06DE5"/>
    <w:rsid w:val="00F07168"/>
    <w:rsid w:val="00F07C60"/>
    <w:rsid w:val="00F07DA1"/>
    <w:rsid w:val="00F1211F"/>
    <w:rsid w:val="00F12B21"/>
    <w:rsid w:val="00F141A4"/>
    <w:rsid w:val="00F15920"/>
    <w:rsid w:val="00F15C9D"/>
    <w:rsid w:val="00F15F41"/>
    <w:rsid w:val="00F16123"/>
    <w:rsid w:val="00F172AB"/>
    <w:rsid w:val="00F17861"/>
    <w:rsid w:val="00F22A0F"/>
    <w:rsid w:val="00F230EC"/>
    <w:rsid w:val="00F244AC"/>
    <w:rsid w:val="00F249F8"/>
    <w:rsid w:val="00F25EA3"/>
    <w:rsid w:val="00F26462"/>
    <w:rsid w:val="00F26E7A"/>
    <w:rsid w:val="00F2710C"/>
    <w:rsid w:val="00F301B9"/>
    <w:rsid w:val="00F309AB"/>
    <w:rsid w:val="00F30C87"/>
    <w:rsid w:val="00F319EC"/>
    <w:rsid w:val="00F31A29"/>
    <w:rsid w:val="00F32857"/>
    <w:rsid w:val="00F32AAE"/>
    <w:rsid w:val="00F33350"/>
    <w:rsid w:val="00F338F8"/>
    <w:rsid w:val="00F33AD2"/>
    <w:rsid w:val="00F34771"/>
    <w:rsid w:val="00F35B15"/>
    <w:rsid w:val="00F36CDA"/>
    <w:rsid w:val="00F3725A"/>
    <w:rsid w:val="00F37579"/>
    <w:rsid w:val="00F43FA4"/>
    <w:rsid w:val="00F44530"/>
    <w:rsid w:val="00F44CFD"/>
    <w:rsid w:val="00F453D5"/>
    <w:rsid w:val="00F457CD"/>
    <w:rsid w:val="00F4659D"/>
    <w:rsid w:val="00F475FA"/>
    <w:rsid w:val="00F51339"/>
    <w:rsid w:val="00F51FCE"/>
    <w:rsid w:val="00F52E6D"/>
    <w:rsid w:val="00F52F69"/>
    <w:rsid w:val="00F532B8"/>
    <w:rsid w:val="00F53909"/>
    <w:rsid w:val="00F53B23"/>
    <w:rsid w:val="00F53BB1"/>
    <w:rsid w:val="00F54B25"/>
    <w:rsid w:val="00F54E96"/>
    <w:rsid w:val="00F558DF"/>
    <w:rsid w:val="00F57124"/>
    <w:rsid w:val="00F602C2"/>
    <w:rsid w:val="00F61318"/>
    <w:rsid w:val="00F62BDF"/>
    <w:rsid w:val="00F62FC0"/>
    <w:rsid w:val="00F64815"/>
    <w:rsid w:val="00F64EA3"/>
    <w:rsid w:val="00F65082"/>
    <w:rsid w:val="00F651DE"/>
    <w:rsid w:val="00F659B2"/>
    <w:rsid w:val="00F65A4A"/>
    <w:rsid w:val="00F66E5E"/>
    <w:rsid w:val="00F6766C"/>
    <w:rsid w:val="00F710D2"/>
    <w:rsid w:val="00F71384"/>
    <w:rsid w:val="00F7269B"/>
    <w:rsid w:val="00F72921"/>
    <w:rsid w:val="00F740DB"/>
    <w:rsid w:val="00F74B72"/>
    <w:rsid w:val="00F761A5"/>
    <w:rsid w:val="00F765B9"/>
    <w:rsid w:val="00F765BB"/>
    <w:rsid w:val="00F76A9B"/>
    <w:rsid w:val="00F77226"/>
    <w:rsid w:val="00F77F0F"/>
    <w:rsid w:val="00F81313"/>
    <w:rsid w:val="00F81AE4"/>
    <w:rsid w:val="00F82043"/>
    <w:rsid w:val="00F8271D"/>
    <w:rsid w:val="00F83356"/>
    <w:rsid w:val="00F83466"/>
    <w:rsid w:val="00F85CEA"/>
    <w:rsid w:val="00F86263"/>
    <w:rsid w:val="00F87B0A"/>
    <w:rsid w:val="00F90020"/>
    <w:rsid w:val="00F9032E"/>
    <w:rsid w:val="00F9055C"/>
    <w:rsid w:val="00F9184B"/>
    <w:rsid w:val="00F938C8"/>
    <w:rsid w:val="00F95B97"/>
    <w:rsid w:val="00F96557"/>
    <w:rsid w:val="00F9678F"/>
    <w:rsid w:val="00F96F3F"/>
    <w:rsid w:val="00F97232"/>
    <w:rsid w:val="00F97C15"/>
    <w:rsid w:val="00FA2191"/>
    <w:rsid w:val="00FA2606"/>
    <w:rsid w:val="00FA3AEF"/>
    <w:rsid w:val="00FA50A6"/>
    <w:rsid w:val="00FA53D1"/>
    <w:rsid w:val="00FA6653"/>
    <w:rsid w:val="00FA7353"/>
    <w:rsid w:val="00FB0142"/>
    <w:rsid w:val="00FB01A5"/>
    <w:rsid w:val="00FB0AD6"/>
    <w:rsid w:val="00FB1AC9"/>
    <w:rsid w:val="00FB1F73"/>
    <w:rsid w:val="00FB2DDB"/>
    <w:rsid w:val="00FB3649"/>
    <w:rsid w:val="00FB3C00"/>
    <w:rsid w:val="00FB53ED"/>
    <w:rsid w:val="00FB56C9"/>
    <w:rsid w:val="00FB6DF4"/>
    <w:rsid w:val="00FB748D"/>
    <w:rsid w:val="00FB7661"/>
    <w:rsid w:val="00FB7FEE"/>
    <w:rsid w:val="00FC0600"/>
    <w:rsid w:val="00FC0C28"/>
    <w:rsid w:val="00FC19A7"/>
    <w:rsid w:val="00FC1A15"/>
    <w:rsid w:val="00FC1BDB"/>
    <w:rsid w:val="00FC1D0E"/>
    <w:rsid w:val="00FC27F1"/>
    <w:rsid w:val="00FC29AF"/>
    <w:rsid w:val="00FC304C"/>
    <w:rsid w:val="00FC3EEF"/>
    <w:rsid w:val="00FC477A"/>
    <w:rsid w:val="00FC4A76"/>
    <w:rsid w:val="00FC4CF1"/>
    <w:rsid w:val="00FC5389"/>
    <w:rsid w:val="00FC6290"/>
    <w:rsid w:val="00FC7DC7"/>
    <w:rsid w:val="00FD1EC1"/>
    <w:rsid w:val="00FD20CC"/>
    <w:rsid w:val="00FD31F4"/>
    <w:rsid w:val="00FD3328"/>
    <w:rsid w:val="00FD37D1"/>
    <w:rsid w:val="00FD3AE2"/>
    <w:rsid w:val="00FD3D68"/>
    <w:rsid w:val="00FD415B"/>
    <w:rsid w:val="00FD416F"/>
    <w:rsid w:val="00FD4EB6"/>
    <w:rsid w:val="00FD52CC"/>
    <w:rsid w:val="00FD5392"/>
    <w:rsid w:val="00FD6684"/>
    <w:rsid w:val="00FD73CB"/>
    <w:rsid w:val="00FE0353"/>
    <w:rsid w:val="00FE178B"/>
    <w:rsid w:val="00FE20DB"/>
    <w:rsid w:val="00FE2BF6"/>
    <w:rsid w:val="00FE3029"/>
    <w:rsid w:val="00FE3266"/>
    <w:rsid w:val="00FE42D2"/>
    <w:rsid w:val="00FE5E09"/>
    <w:rsid w:val="00FE60A8"/>
    <w:rsid w:val="00FE6A0B"/>
    <w:rsid w:val="00FE6DAA"/>
    <w:rsid w:val="00FE6FE0"/>
    <w:rsid w:val="00FE71DB"/>
    <w:rsid w:val="00FE789F"/>
    <w:rsid w:val="00FE792B"/>
    <w:rsid w:val="00FE7971"/>
    <w:rsid w:val="00FE79BB"/>
    <w:rsid w:val="00FF11BE"/>
    <w:rsid w:val="00FF1B55"/>
    <w:rsid w:val="00FF1C77"/>
    <w:rsid w:val="00FF2E59"/>
    <w:rsid w:val="00FF3026"/>
    <w:rsid w:val="00FF475C"/>
    <w:rsid w:val="00FF4774"/>
    <w:rsid w:val="00FF47B7"/>
    <w:rsid w:val="00FF5611"/>
    <w:rsid w:val="00FF62E8"/>
    <w:rsid w:val="00FF63A4"/>
    <w:rsid w:val="00FF7030"/>
    <w:rsid w:val="00FF705B"/>
    <w:rsid w:val="00FF7071"/>
    <w:rsid w:val="00FF70E1"/>
    <w:rsid w:val="00FF74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55F317CD"/>
  <w15:docId w15:val="{2AC0A585-636C-442D-828A-BCB316480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qFormat="1"/>
    <w:lsdException w:name="toc 5" w:semiHidden="1" w:uiPriority="99" w:unhideWhenUsed="1" w:qFormat="1"/>
    <w:lsdException w:name="toc 6" w:semiHidden="1" w:uiPriority="99" w:unhideWhenUsed="1" w:qFormat="1"/>
    <w:lsdException w:name="toc 7" w:semiHidden="1" w:unhideWhenUsed="1"/>
    <w:lsdException w:name="toc 8" w:semiHidden="1" w:unhideWhenUsed="1"/>
    <w:lsdException w:name="toc 9" w:semiHidden="1" w:uiPriority="39" w:unhideWhenUsed="1" w:qFormat="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iPriority="35" w:unhideWhenUsed="1" w:qFormat="1"/>
    <w:lsdException w:name="table of figures" w:semiHidden="1" w:uiPriority="99" w:unhideWhenUsed="1" w:qFormat="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2" w:unhideWhenUsed="1" w:qFormat="1"/>
    <w:lsdException w:name="endnote reference" w:semiHidden="1" w:uiPriority="2"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qFormat="1"/>
    <w:lsdException w:name="List Bullet" w:semiHidden="1" w:unhideWhenUsed="1" w:qFormat="1"/>
    <w:lsdException w:name="List 2" w:semiHidden="1" w:unhideWhenUsed="1"/>
    <w:lsdException w:name="List 3" w:semiHidden="1" w:unhideWhenUsed="1"/>
    <w:lsdException w:name="List 4" w:semiHidden="1" w:unhideWhenUsed="1"/>
    <w:lsdException w:name="List 5" w:semiHidden="1" w:uiPriority="99" w:unhideWhenUsed="1"/>
    <w:lsdException w:name="List Bullet 2" w:semiHidden="1" w:uiPriority="99" w:unhideWhenUsed="1" w:qFormat="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iPriority="2"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4F96"/>
    <w:pPr>
      <w:tabs>
        <w:tab w:val="left" w:pos="360"/>
        <w:tab w:val="left" w:pos="720"/>
        <w:tab w:val="left" w:pos="1080"/>
      </w:tabs>
    </w:pPr>
  </w:style>
  <w:style w:type="paragraph" w:styleId="Heading1">
    <w:name w:val="heading 1"/>
    <w:next w:val="BodyText"/>
    <w:link w:val="Heading1Char"/>
    <w:qFormat/>
    <w:rsid w:val="004F0716"/>
    <w:pPr>
      <w:keepNext/>
      <w:numPr>
        <w:numId w:val="1"/>
      </w:numPr>
      <w:tabs>
        <w:tab w:val="left" w:pos="540"/>
      </w:tabs>
      <w:spacing w:before="360" w:after="360"/>
      <w:jc w:val="center"/>
      <w:outlineLvl w:val="0"/>
    </w:pPr>
    <w:rPr>
      <w:rFonts w:ascii="Arial" w:hAnsi="Arial"/>
      <w:b/>
      <w:kern w:val="28"/>
      <w:sz w:val="32"/>
    </w:rPr>
  </w:style>
  <w:style w:type="paragraph" w:styleId="Heading2">
    <w:name w:val="heading 2"/>
    <w:basedOn w:val="Heading1"/>
    <w:next w:val="BodyText"/>
    <w:link w:val="Heading2Char"/>
    <w:qFormat/>
    <w:rsid w:val="00EA62AA"/>
    <w:pPr>
      <w:numPr>
        <w:ilvl w:val="1"/>
      </w:numPr>
      <w:tabs>
        <w:tab w:val="clear" w:pos="540"/>
      </w:tabs>
      <w:spacing w:after="0"/>
      <w:jc w:val="left"/>
      <w:outlineLvl w:val="1"/>
    </w:pPr>
    <w:rPr>
      <w:sz w:val="28"/>
    </w:rPr>
  </w:style>
  <w:style w:type="paragraph" w:styleId="Heading3">
    <w:name w:val="heading 3"/>
    <w:basedOn w:val="Heading2"/>
    <w:next w:val="BodyText"/>
    <w:link w:val="Heading3Char"/>
    <w:qFormat/>
    <w:rsid w:val="00EA62AA"/>
    <w:pPr>
      <w:numPr>
        <w:ilvl w:val="2"/>
      </w:numPr>
      <w:outlineLvl w:val="2"/>
    </w:pPr>
    <w:rPr>
      <w:sz w:val="24"/>
    </w:rPr>
  </w:style>
  <w:style w:type="paragraph" w:styleId="Heading4">
    <w:name w:val="heading 4"/>
    <w:basedOn w:val="Heading3"/>
    <w:next w:val="BodyText"/>
    <w:link w:val="Heading4Char"/>
    <w:qFormat/>
    <w:rsid w:val="00EA62AA"/>
    <w:pPr>
      <w:numPr>
        <w:ilvl w:val="3"/>
      </w:numPr>
      <w:outlineLvl w:val="3"/>
    </w:pPr>
    <w:rPr>
      <w:sz w:val="22"/>
    </w:rPr>
  </w:style>
  <w:style w:type="paragraph" w:styleId="Heading5">
    <w:name w:val="heading 5"/>
    <w:basedOn w:val="Heading4"/>
    <w:next w:val="Normal"/>
    <w:link w:val="Heading5Char"/>
    <w:qFormat/>
    <w:rsid w:val="00EA62AA"/>
    <w:pPr>
      <w:numPr>
        <w:ilvl w:val="4"/>
      </w:numPr>
      <w:outlineLvl w:val="4"/>
    </w:pPr>
  </w:style>
  <w:style w:type="paragraph" w:styleId="Heading6">
    <w:name w:val="heading 6"/>
    <w:basedOn w:val="Normal"/>
    <w:next w:val="Heading-FrontTOC"/>
    <w:link w:val="Heading6Char"/>
    <w:qFormat/>
    <w:rsid w:val="00FE3266"/>
    <w:pPr>
      <w:numPr>
        <w:ilvl w:val="5"/>
        <w:numId w:val="1"/>
      </w:numPr>
      <w:tabs>
        <w:tab w:val="clear" w:pos="360"/>
        <w:tab w:val="clear" w:pos="720"/>
      </w:tabs>
      <w:spacing w:after="240"/>
      <w:jc w:val="center"/>
      <w:outlineLvl w:val="5"/>
    </w:pPr>
    <w:rPr>
      <w:rFonts w:ascii="Arial" w:hAnsi="Arial"/>
      <w:b/>
      <w:sz w:val="32"/>
    </w:rPr>
  </w:style>
  <w:style w:type="paragraph" w:styleId="Heading7">
    <w:name w:val="heading 7"/>
    <w:basedOn w:val="Heading2"/>
    <w:next w:val="BodyText"/>
    <w:link w:val="Heading7Char"/>
    <w:qFormat/>
    <w:rsid w:val="00EA62AA"/>
    <w:pPr>
      <w:numPr>
        <w:ilvl w:val="6"/>
      </w:numPr>
      <w:outlineLvl w:val="6"/>
    </w:pPr>
  </w:style>
  <w:style w:type="paragraph" w:styleId="Heading8">
    <w:name w:val="heading 8"/>
    <w:basedOn w:val="Heading4"/>
    <w:next w:val="BodyText"/>
    <w:link w:val="Heading8Char"/>
    <w:qFormat/>
    <w:rsid w:val="00EA62AA"/>
    <w:pPr>
      <w:numPr>
        <w:ilvl w:val="7"/>
      </w:numPr>
      <w:outlineLvl w:val="7"/>
    </w:pPr>
    <w:rPr>
      <w:sz w:val="24"/>
    </w:rPr>
  </w:style>
  <w:style w:type="paragraph" w:styleId="Heading9">
    <w:name w:val="heading 9"/>
    <w:basedOn w:val="Heading4"/>
    <w:next w:val="BodyText"/>
    <w:link w:val="Heading9Char"/>
    <w:qFormat/>
    <w:rsid w:val="00EA62AA"/>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ronyms">
    <w:name w:val="Acronyms"/>
    <w:qFormat/>
    <w:rsid w:val="00EA62AA"/>
    <w:pPr>
      <w:spacing w:before="60" w:line="264" w:lineRule="auto"/>
      <w:ind w:left="2160" w:hanging="2160"/>
    </w:pPr>
  </w:style>
  <w:style w:type="paragraph" w:styleId="BodyText">
    <w:name w:val="Body Text"/>
    <w:basedOn w:val="Normal"/>
    <w:link w:val="BodyTextChar"/>
    <w:qFormat/>
    <w:rsid w:val="00EA62AA"/>
    <w:pPr>
      <w:spacing w:before="240"/>
    </w:pPr>
  </w:style>
  <w:style w:type="paragraph" w:styleId="Caption">
    <w:name w:val="caption"/>
    <w:basedOn w:val="Normal"/>
    <w:next w:val="Normal"/>
    <w:uiPriority w:val="35"/>
    <w:qFormat/>
    <w:rsid w:val="00EA62AA"/>
    <w:pPr>
      <w:jc w:val="center"/>
    </w:pPr>
  </w:style>
  <w:style w:type="paragraph" w:customStyle="1" w:styleId="Caption-Fig">
    <w:name w:val="Caption-Fig"/>
    <w:basedOn w:val="Caption"/>
    <w:next w:val="Normal"/>
    <w:qFormat/>
    <w:rsid w:val="00EA62AA"/>
    <w:pPr>
      <w:tabs>
        <w:tab w:val="clear" w:pos="360"/>
        <w:tab w:val="clear" w:pos="720"/>
        <w:tab w:val="clear" w:pos="1080"/>
      </w:tabs>
      <w:spacing w:before="120" w:after="240"/>
      <w:ind w:left="1138" w:hanging="1138"/>
      <w:jc w:val="left"/>
    </w:pPr>
    <w:rPr>
      <w:b/>
    </w:rPr>
  </w:style>
  <w:style w:type="paragraph" w:customStyle="1" w:styleId="Caption-Tab">
    <w:name w:val="Caption-Tab"/>
    <w:basedOn w:val="Caption"/>
    <w:next w:val="Normal"/>
    <w:qFormat/>
    <w:rsid w:val="00BC1631"/>
    <w:pPr>
      <w:keepNext/>
      <w:tabs>
        <w:tab w:val="clear" w:pos="360"/>
        <w:tab w:val="clear" w:pos="720"/>
        <w:tab w:val="clear" w:pos="1080"/>
      </w:tabs>
      <w:spacing w:before="480" w:after="120"/>
      <w:ind w:left="1037" w:hanging="1037"/>
    </w:pPr>
    <w:rPr>
      <w:b/>
    </w:rPr>
  </w:style>
  <w:style w:type="paragraph" w:styleId="Footer">
    <w:name w:val="footer"/>
    <w:basedOn w:val="Header"/>
    <w:link w:val="FooterChar"/>
    <w:uiPriority w:val="99"/>
    <w:unhideWhenUsed/>
    <w:qFormat/>
    <w:rsid w:val="00EA62AA"/>
    <w:pPr>
      <w:jc w:val="center"/>
    </w:pPr>
  </w:style>
  <w:style w:type="character" w:styleId="FootnoteReference">
    <w:name w:val="footnote reference"/>
    <w:basedOn w:val="DefaultParagraphFont"/>
    <w:uiPriority w:val="99"/>
    <w:unhideWhenUsed/>
    <w:rsid w:val="00EA62AA"/>
    <w:rPr>
      <w:rFonts w:ascii="Times New Roman" w:hAnsi="Times New Roman"/>
      <w:sz w:val="22"/>
      <w:bdr w:val="none" w:sz="0" w:space="0" w:color="auto"/>
      <w:shd w:val="clear" w:color="auto" w:fill="auto"/>
      <w:vertAlign w:val="superscript"/>
    </w:rPr>
  </w:style>
  <w:style w:type="paragraph" w:styleId="FootnoteText">
    <w:name w:val="footnote text"/>
    <w:link w:val="FootnoteTextChar"/>
    <w:uiPriority w:val="99"/>
    <w:unhideWhenUsed/>
    <w:rsid w:val="00EA62AA"/>
    <w:rPr>
      <w:sz w:val="20"/>
    </w:rPr>
  </w:style>
  <w:style w:type="paragraph" w:styleId="Header">
    <w:name w:val="header"/>
    <w:link w:val="HeaderChar"/>
    <w:uiPriority w:val="99"/>
    <w:unhideWhenUsed/>
    <w:rsid w:val="00EA62AA"/>
  </w:style>
  <w:style w:type="paragraph" w:customStyle="1" w:styleId="Heading-FrontTOC">
    <w:name w:val="Heading-Front (TOC)"/>
    <w:basedOn w:val="Heading1"/>
    <w:next w:val="BodyText"/>
    <w:qFormat/>
    <w:rsid w:val="00EA62AA"/>
    <w:pPr>
      <w:numPr>
        <w:numId w:val="0"/>
      </w:numPr>
      <w:tabs>
        <w:tab w:val="clear" w:pos="540"/>
      </w:tabs>
      <w:spacing w:line="264" w:lineRule="auto"/>
    </w:pPr>
  </w:style>
  <w:style w:type="paragraph" w:customStyle="1" w:styleId="HeadingFrontNoTOC">
    <w:name w:val="Heading Front (No TOC)"/>
    <w:basedOn w:val="Heading-FrontTOC"/>
    <w:qFormat/>
    <w:rsid w:val="00EA62AA"/>
  </w:style>
  <w:style w:type="character" w:styleId="Hyperlink">
    <w:name w:val="Hyperlink"/>
    <w:basedOn w:val="DefaultParagraphFont"/>
    <w:uiPriority w:val="99"/>
    <w:unhideWhenUsed/>
    <w:rsid w:val="00EA62AA"/>
    <w:rPr>
      <w:color w:val="0000FF"/>
      <w:u w:val="single"/>
    </w:rPr>
  </w:style>
  <w:style w:type="paragraph" w:styleId="List">
    <w:name w:val="List"/>
    <w:basedOn w:val="BodyText"/>
    <w:uiPriority w:val="99"/>
    <w:qFormat/>
    <w:rsid w:val="00EA62AA"/>
    <w:pPr>
      <w:numPr>
        <w:numId w:val="2"/>
      </w:numPr>
      <w:spacing w:before="120"/>
    </w:pPr>
  </w:style>
  <w:style w:type="paragraph" w:styleId="ListBullet">
    <w:name w:val="List Bullet"/>
    <w:basedOn w:val="List"/>
    <w:qFormat/>
    <w:rsid w:val="00EA62AA"/>
    <w:pPr>
      <w:numPr>
        <w:numId w:val="3"/>
      </w:numPr>
      <w:tabs>
        <w:tab w:val="clear" w:pos="720"/>
        <w:tab w:val="clear" w:pos="1080"/>
      </w:tabs>
    </w:pPr>
  </w:style>
  <w:style w:type="paragraph" w:styleId="ListBullet2">
    <w:name w:val="List Bullet 2"/>
    <w:basedOn w:val="ListBullet"/>
    <w:uiPriority w:val="99"/>
    <w:qFormat/>
    <w:rsid w:val="00EA62AA"/>
    <w:pPr>
      <w:numPr>
        <w:numId w:val="4"/>
      </w:numPr>
    </w:pPr>
  </w:style>
  <w:style w:type="paragraph" w:styleId="ListBullet3">
    <w:name w:val="List Bullet 3"/>
    <w:basedOn w:val="ListBullet2"/>
    <w:qFormat/>
    <w:rsid w:val="00EA62AA"/>
    <w:pPr>
      <w:numPr>
        <w:numId w:val="5"/>
      </w:numPr>
    </w:pPr>
  </w:style>
  <w:style w:type="paragraph" w:customStyle="1" w:styleId="ListBulletLevel2">
    <w:name w:val="List Bullet Level 2"/>
    <w:basedOn w:val="Normal"/>
    <w:uiPriority w:val="99"/>
    <w:semiHidden/>
    <w:rsid w:val="00EA62AA"/>
    <w:pPr>
      <w:numPr>
        <w:numId w:val="6"/>
      </w:numPr>
      <w:tabs>
        <w:tab w:val="clear" w:pos="360"/>
      </w:tabs>
    </w:pPr>
  </w:style>
  <w:style w:type="paragraph" w:customStyle="1" w:styleId="ListLetter">
    <w:name w:val="List Letter"/>
    <w:rsid w:val="00EA62AA"/>
    <w:pPr>
      <w:numPr>
        <w:numId w:val="7"/>
      </w:numPr>
      <w:spacing w:before="120"/>
    </w:pPr>
  </w:style>
  <w:style w:type="paragraph" w:styleId="ListNumber">
    <w:name w:val="List Number"/>
    <w:link w:val="ListNumberChar"/>
    <w:rsid w:val="00EA62AA"/>
    <w:pPr>
      <w:numPr>
        <w:numId w:val="8"/>
      </w:numPr>
      <w:spacing w:before="120" w:line="264" w:lineRule="auto"/>
    </w:pPr>
  </w:style>
  <w:style w:type="character" w:styleId="PageNumber">
    <w:name w:val="page number"/>
    <w:basedOn w:val="DefaultParagraphFont"/>
    <w:uiPriority w:val="2"/>
    <w:unhideWhenUsed/>
    <w:qFormat/>
    <w:rsid w:val="00EA62AA"/>
    <w:rPr>
      <w:rFonts w:ascii="Times New Roman" w:hAnsi="Times New Roman"/>
      <w:sz w:val="22"/>
    </w:rPr>
  </w:style>
  <w:style w:type="table" w:customStyle="1" w:styleId="PNNLTableStyle">
    <w:name w:val="PNNL Table Style"/>
    <w:basedOn w:val="TableNormal"/>
    <w:rsid w:val="00EA62AA"/>
    <w:pPr>
      <w:spacing w:before="40" w:after="40"/>
    </w:pPr>
    <w:tblP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CellMar>
        <w:left w:w="115" w:type="dxa"/>
        <w:right w:w="115" w:type="dxa"/>
      </w:tblCellMar>
    </w:tblPr>
    <w:tcPr>
      <w:vAlign w:val="center"/>
    </w:tcPr>
    <w:tblStylePr w:type="firstRow">
      <w:pPr>
        <w:jc w:val="center"/>
      </w:pPr>
      <w:rPr>
        <w:b w:val="0"/>
      </w:rPr>
      <w:tblPr/>
      <w:tcPr>
        <w:tcBorders>
          <w:top w:val="double" w:sz="6" w:space="0" w:color="auto"/>
          <w:left w:val="double" w:sz="6" w:space="0" w:color="auto"/>
          <w:bottom w:val="double" w:sz="6" w:space="0" w:color="auto"/>
          <w:right w:val="double" w:sz="6" w:space="0" w:color="auto"/>
        </w:tcBorders>
        <w:vAlign w:val="bottom"/>
      </w:tcPr>
    </w:tblStylePr>
  </w:style>
  <w:style w:type="table" w:styleId="TableGrid">
    <w:name w:val="Table Grid"/>
    <w:basedOn w:val="TableNormal"/>
    <w:uiPriority w:val="39"/>
    <w:rsid w:val="004A32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Authorities">
    <w:name w:val="table of authorities"/>
    <w:basedOn w:val="Normal"/>
    <w:next w:val="Normal"/>
    <w:semiHidden/>
    <w:unhideWhenUsed/>
    <w:rsid w:val="00EA62AA"/>
    <w:pPr>
      <w:tabs>
        <w:tab w:val="clear" w:pos="360"/>
        <w:tab w:val="clear" w:pos="720"/>
        <w:tab w:val="clear" w:pos="1080"/>
      </w:tabs>
      <w:ind w:left="220" w:hanging="220"/>
    </w:pPr>
  </w:style>
  <w:style w:type="paragraph" w:styleId="TableofFigures">
    <w:name w:val="table of figures"/>
    <w:basedOn w:val="Normal"/>
    <w:next w:val="Normal"/>
    <w:autoRedefine/>
    <w:uiPriority w:val="99"/>
    <w:unhideWhenUsed/>
    <w:qFormat/>
    <w:rsid w:val="00ED5817"/>
    <w:pPr>
      <w:tabs>
        <w:tab w:val="clear" w:pos="360"/>
        <w:tab w:val="clear" w:pos="720"/>
        <w:tab w:val="clear" w:pos="1080"/>
        <w:tab w:val="left" w:pos="461"/>
        <w:tab w:val="right" w:leader="dot" w:pos="9360"/>
      </w:tabs>
      <w:spacing w:before="80"/>
      <w:ind w:left="446" w:hanging="446"/>
    </w:pPr>
    <w:rPr>
      <w:noProof/>
    </w:rPr>
  </w:style>
  <w:style w:type="paragraph" w:customStyle="1" w:styleId="tabletext">
    <w:name w:val="tabletext"/>
    <w:basedOn w:val="Normal"/>
    <w:semiHidden/>
    <w:unhideWhenUsed/>
    <w:qFormat/>
    <w:rsid w:val="00EA62AA"/>
    <w:pPr>
      <w:keepNext/>
      <w:spacing w:before="40" w:after="40"/>
    </w:pPr>
    <w:rPr>
      <w:sz w:val="20"/>
    </w:rPr>
  </w:style>
  <w:style w:type="paragraph" w:styleId="TOC1">
    <w:name w:val="toc 1"/>
    <w:basedOn w:val="Normal"/>
    <w:next w:val="Normal"/>
    <w:autoRedefine/>
    <w:uiPriority w:val="39"/>
    <w:unhideWhenUsed/>
    <w:qFormat/>
    <w:rsid w:val="0048001E"/>
    <w:pPr>
      <w:keepLines/>
      <w:tabs>
        <w:tab w:val="clear" w:pos="360"/>
        <w:tab w:val="clear" w:pos="720"/>
        <w:tab w:val="clear" w:pos="1080"/>
        <w:tab w:val="left" w:pos="461"/>
        <w:tab w:val="right" w:leader="dot" w:pos="9360"/>
      </w:tabs>
      <w:spacing w:before="80"/>
      <w:ind w:left="461" w:hanging="461"/>
    </w:pPr>
    <w:rPr>
      <w:noProof/>
    </w:rPr>
  </w:style>
  <w:style w:type="paragraph" w:styleId="TOC2">
    <w:name w:val="toc 2"/>
    <w:basedOn w:val="Normal"/>
    <w:next w:val="Normal"/>
    <w:autoRedefine/>
    <w:uiPriority w:val="39"/>
    <w:unhideWhenUsed/>
    <w:rsid w:val="00EA62AA"/>
    <w:pPr>
      <w:tabs>
        <w:tab w:val="clear" w:pos="360"/>
        <w:tab w:val="clear" w:pos="720"/>
        <w:tab w:val="clear" w:pos="1080"/>
        <w:tab w:val="left" w:pos="922"/>
        <w:tab w:val="right" w:leader="dot" w:pos="9360"/>
      </w:tabs>
      <w:spacing w:before="80"/>
      <w:ind w:left="922" w:hanging="461"/>
    </w:pPr>
    <w:rPr>
      <w:noProof/>
    </w:rPr>
  </w:style>
  <w:style w:type="paragraph" w:styleId="TOC3">
    <w:name w:val="toc 3"/>
    <w:basedOn w:val="Normal"/>
    <w:next w:val="Normal"/>
    <w:autoRedefine/>
    <w:uiPriority w:val="39"/>
    <w:unhideWhenUsed/>
    <w:rsid w:val="00EA62AA"/>
    <w:pPr>
      <w:tabs>
        <w:tab w:val="clear" w:pos="360"/>
        <w:tab w:val="clear" w:pos="720"/>
        <w:tab w:val="clear" w:pos="1080"/>
        <w:tab w:val="left" w:pos="1526"/>
        <w:tab w:val="right" w:leader="dot" w:pos="9360"/>
      </w:tabs>
      <w:spacing w:before="80"/>
      <w:ind w:left="1527" w:hanging="605"/>
    </w:pPr>
    <w:rPr>
      <w:noProof/>
    </w:rPr>
  </w:style>
  <w:style w:type="paragraph" w:styleId="TOC4">
    <w:name w:val="toc 4"/>
    <w:basedOn w:val="TOC1"/>
    <w:next w:val="Normal"/>
    <w:autoRedefine/>
    <w:uiPriority w:val="39"/>
    <w:qFormat/>
    <w:rsid w:val="00EA62AA"/>
    <w:pPr>
      <w:tabs>
        <w:tab w:val="clear" w:pos="461"/>
        <w:tab w:val="left" w:pos="2344"/>
      </w:tabs>
      <w:ind w:left="2340" w:hanging="821"/>
    </w:pPr>
  </w:style>
  <w:style w:type="paragraph" w:styleId="TOC5">
    <w:name w:val="toc 5"/>
    <w:basedOn w:val="Normal"/>
    <w:next w:val="Normal"/>
    <w:autoRedefine/>
    <w:uiPriority w:val="99"/>
    <w:semiHidden/>
    <w:qFormat/>
    <w:rsid w:val="00EA62AA"/>
    <w:pPr>
      <w:tabs>
        <w:tab w:val="clear" w:pos="360"/>
        <w:tab w:val="clear" w:pos="720"/>
        <w:tab w:val="clear" w:pos="1080"/>
      </w:tabs>
      <w:ind w:left="880"/>
    </w:pPr>
  </w:style>
  <w:style w:type="paragraph" w:styleId="TOC6">
    <w:name w:val="toc 6"/>
    <w:basedOn w:val="Normal"/>
    <w:next w:val="Normal"/>
    <w:autoRedefine/>
    <w:uiPriority w:val="99"/>
    <w:semiHidden/>
    <w:qFormat/>
    <w:rsid w:val="00EA62AA"/>
    <w:pPr>
      <w:tabs>
        <w:tab w:val="clear" w:pos="360"/>
        <w:tab w:val="clear" w:pos="720"/>
        <w:tab w:val="clear" w:pos="1080"/>
        <w:tab w:val="right" w:leader="dot" w:pos="9360"/>
      </w:tabs>
    </w:pPr>
  </w:style>
  <w:style w:type="paragraph" w:customStyle="1" w:styleId="TableCaption">
    <w:name w:val="Table Caption"/>
    <w:basedOn w:val="Normal"/>
    <w:semiHidden/>
    <w:unhideWhenUsed/>
    <w:rsid w:val="00EA62AA"/>
    <w:pPr>
      <w:keepNext/>
      <w:spacing w:after="180"/>
    </w:pPr>
    <w:rPr>
      <w:b/>
      <w:bCs/>
    </w:rPr>
  </w:style>
  <w:style w:type="paragraph" w:customStyle="1" w:styleId="TableHead">
    <w:name w:val="TableHead"/>
    <w:basedOn w:val="Normal"/>
    <w:semiHidden/>
    <w:unhideWhenUsed/>
    <w:qFormat/>
    <w:rsid w:val="00EA62AA"/>
    <w:pPr>
      <w:keepNext/>
      <w:spacing w:before="40" w:after="40"/>
      <w:jc w:val="center"/>
    </w:pPr>
    <w:rPr>
      <w:bCs/>
      <w:sz w:val="20"/>
    </w:rPr>
  </w:style>
  <w:style w:type="character" w:customStyle="1" w:styleId="BodyTextChar">
    <w:name w:val="Body Text Char"/>
    <w:basedOn w:val="DefaultParagraphFont"/>
    <w:link w:val="BodyText"/>
    <w:rsid w:val="00EA62AA"/>
  </w:style>
  <w:style w:type="table" w:styleId="TableList3">
    <w:name w:val="Table List 3"/>
    <w:basedOn w:val="TableNormal"/>
    <w:rsid w:val="00EA62AA"/>
    <w:pPr>
      <w:tabs>
        <w:tab w:val="left" w:pos="360"/>
        <w:tab w:val="left" w:pos="720"/>
        <w:tab w:val="left" w:pos="1080"/>
      </w:tabs>
      <w:spacing w:line="264"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HeaderChar">
    <w:name w:val="Header Char"/>
    <w:basedOn w:val="DefaultParagraphFont"/>
    <w:link w:val="Header"/>
    <w:uiPriority w:val="99"/>
    <w:rsid w:val="00EA62AA"/>
  </w:style>
  <w:style w:type="character" w:customStyle="1" w:styleId="FooterChar">
    <w:name w:val="Footer Char"/>
    <w:basedOn w:val="DefaultParagraphFont"/>
    <w:link w:val="Footer"/>
    <w:uiPriority w:val="99"/>
    <w:rsid w:val="00EA62AA"/>
  </w:style>
  <w:style w:type="paragraph" w:styleId="TOC9">
    <w:name w:val="toc 9"/>
    <w:basedOn w:val="TOC1"/>
    <w:next w:val="Normal"/>
    <w:autoRedefine/>
    <w:uiPriority w:val="39"/>
    <w:unhideWhenUsed/>
    <w:qFormat/>
    <w:rsid w:val="00ED5817"/>
  </w:style>
  <w:style w:type="paragraph" w:customStyle="1" w:styleId="distr">
    <w:name w:val="distr"/>
    <w:basedOn w:val="Normal"/>
    <w:uiPriority w:val="99"/>
    <w:qFormat/>
    <w:rsid w:val="00EA62AA"/>
    <w:pPr>
      <w:tabs>
        <w:tab w:val="clear" w:pos="360"/>
        <w:tab w:val="clear" w:pos="1080"/>
        <w:tab w:val="left" w:pos="900"/>
        <w:tab w:val="right" w:pos="3960"/>
      </w:tabs>
      <w:ind w:left="720" w:hanging="360"/>
    </w:pPr>
  </w:style>
  <w:style w:type="paragraph" w:styleId="Title">
    <w:name w:val="Title"/>
    <w:aliases w:val="FrontMatter_Cover_Title"/>
    <w:basedOn w:val="Normal"/>
    <w:next w:val="Normal"/>
    <w:link w:val="TitleChar"/>
    <w:unhideWhenUsed/>
    <w:qFormat/>
    <w:rsid w:val="00EA62AA"/>
    <w:pPr>
      <w:spacing w:after="360"/>
    </w:pPr>
    <w:rPr>
      <w:rFonts w:ascii="Arial" w:hAnsi="Arial" w:cs="Arial"/>
      <w:b/>
      <w:color w:val="D57500"/>
      <w:sz w:val="72"/>
      <w:szCs w:val="48"/>
    </w:rPr>
  </w:style>
  <w:style w:type="character" w:customStyle="1" w:styleId="TitleChar">
    <w:name w:val="Title Char"/>
    <w:aliases w:val="FrontMatter_Cover_Title Char"/>
    <w:basedOn w:val="DefaultParagraphFont"/>
    <w:link w:val="Title"/>
    <w:uiPriority w:val="10"/>
    <w:rsid w:val="00EA62AA"/>
    <w:rPr>
      <w:rFonts w:ascii="Arial" w:hAnsi="Arial" w:cs="Arial"/>
      <w:b/>
      <w:color w:val="D57500"/>
      <w:sz w:val="72"/>
      <w:szCs w:val="48"/>
    </w:rPr>
  </w:style>
  <w:style w:type="character" w:styleId="EndnoteReference">
    <w:name w:val="endnote reference"/>
    <w:basedOn w:val="DefaultParagraphFont"/>
    <w:uiPriority w:val="2"/>
    <w:unhideWhenUsed/>
    <w:rsid w:val="00EA62AA"/>
    <w:rPr>
      <w:rFonts w:ascii="Times New Roman" w:hAnsi="Times New Roman"/>
      <w:vertAlign w:val="superscript"/>
    </w:rPr>
  </w:style>
  <w:style w:type="paragraph" w:customStyle="1" w:styleId="Figure">
    <w:name w:val="Figure"/>
    <w:basedOn w:val="Normal"/>
    <w:next w:val="Caption-Fig"/>
    <w:qFormat/>
    <w:rsid w:val="00EA62AA"/>
    <w:pPr>
      <w:keepNext/>
      <w:spacing w:before="240"/>
      <w:jc w:val="center"/>
    </w:pPr>
  </w:style>
  <w:style w:type="character" w:styleId="FollowedHyperlink">
    <w:name w:val="FollowedHyperlink"/>
    <w:basedOn w:val="DefaultParagraphFont"/>
    <w:uiPriority w:val="99"/>
    <w:semiHidden/>
    <w:unhideWhenUsed/>
    <w:rsid w:val="00EA62AA"/>
    <w:rPr>
      <w:color w:val="800080"/>
      <w:u w:val="single"/>
    </w:rPr>
  </w:style>
  <w:style w:type="paragraph" w:styleId="NormalWeb">
    <w:name w:val="Normal (Web)"/>
    <w:basedOn w:val="Normal"/>
    <w:uiPriority w:val="99"/>
    <w:unhideWhenUsed/>
    <w:rsid w:val="00EA62AA"/>
    <w:rPr>
      <w:szCs w:val="24"/>
    </w:rPr>
  </w:style>
  <w:style w:type="paragraph" w:styleId="TOCHeading">
    <w:name w:val="TOC Heading"/>
    <w:basedOn w:val="Heading1"/>
    <w:next w:val="Normal"/>
    <w:uiPriority w:val="39"/>
    <w:unhideWhenUsed/>
    <w:qFormat/>
    <w:rsid w:val="00EA62AA"/>
    <w:pPr>
      <w:keepLines/>
      <w:numPr>
        <w:numId w:val="0"/>
      </w:numPr>
      <w:spacing w:before="480" w:after="0" w:line="276" w:lineRule="auto"/>
      <w:jc w:val="left"/>
      <w:outlineLvl w:val="9"/>
    </w:pPr>
    <w:rPr>
      <w:rFonts w:ascii="Cambria" w:hAnsi="Cambria"/>
      <w:bCs/>
      <w:color w:val="365F91"/>
      <w:kern w:val="0"/>
      <w:sz w:val="28"/>
      <w:szCs w:val="28"/>
    </w:rPr>
  </w:style>
  <w:style w:type="paragraph" w:customStyle="1" w:styleId="FrontMatterCoverAuthorName">
    <w:name w:val="FrontMatter_Cover_AuthorName"/>
    <w:basedOn w:val="Normal"/>
    <w:uiPriority w:val="99"/>
    <w:qFormat/>
    <w:rsid w:val="00EA62AA"/>
    <w:pPr>
      <w:tabs>
        <w:tab w:val="clear" w:pos="360"/>
        <w:tab w:val="clear" w:pos="720"/>
        <w:tab w:val="clear" w:pos="1080"/>
        <w:tab w:val="left" w:pos="2700"/>
      </w:tabs>
      <w:spacing w:line="264" w:lineRule="auto"/>
    </w:pPr>
    <w:rPr>
      <w:rFonts w:ascii="Arial" w:eastAsiaTheme="minorEastAsia" w:hAnsi="Arial" w:cstheme="minorBidi"/>
      <w:szCs w:val="24"/>
    </w:rPr>
  </w:style>
  <w:style w:type="paragraph" w:customStyle="1" w:styleId="FrontMatterCoverDate">
    <w:name w:val="FrontMatter_Cover_Date"/>
    <w:basedOn w:val="Normal"/>
    <w:uiPriority w:val="99"/>
    <w:qFormat/>
    <w:rsid w:val="00EA62AA"/>
    <w:pPr>
      <w:tabs>
        <w:tab w:val="clear" w:pos="360"/>
        <w:tab w:val="clear" w:pos="720"/>
        <w:tab w:val="clear" w:pos="1080"/>
        <w:tab w:val="left" w:pos="2700"/>
      </w:tabs>
      <w:spacing w:after="480"/>
    </w:pPr>
    <w:rPr>
      <w:rFonts w:ascii="Arial" w:eastAsiaTheme="minorEastAsia" w:hAnsi="Arial" w:cstheme="minorBidi"/>
      <w:b/>
      <w:sz w:val="36"/>
      <w:szCs w:val="24"/>
    </w:rPr>
  </w:style>
  <w:style w:type="paragraph" w:customStyle="1" w:styleId="FrontMatterTitlePageTitle">
    <w:name w:val="FrontMatter_TitlePage_Title"/>
    <w:basedOn w:val="Normal"/>
    <w:uiPriority w:val="99"/>
    <w:qFormat/>
    <w:rsid w:val="00C4461B"/>
    <w:rPr>
      <w:rFonts w:ascii="Arial" w:hAnsi="Arial" w:cs="Arial"/>
      <w:b/>
      <w:w w:val="104"/>
      <w:sz w:val="40"/>
      <w:szCs w:val="40"/>
    </w:rPr>
  </w:style>
  <w:style w:type="paragraph" w:customStyle="1" w:styleId="FrontMatterTitlePageText">
    <w:name w:val="FrontMatter_TitlePage_Text"/>
    <w:basedOn w:val="Normal"/>
    <w:uiPriority w:val="99"/>
    <w:qFormat/>
    <w:rsid w:val="00C4461B"/>
    <w:pPr>
      <w:tabs>
        <w:tab w:val="clear" w:pos="360"/>
        <w:tab w:val="clear" w:pos="720"/>
        <w:tab w:val="clear" w:pos="1080"/>
        <w:tab w:val="left" w:pos="2880"/>
      </w:tabs>
    </w:pPr>
    <w:rPr>
      <w:sz w:val="24"/>
      <w:szCs w:val="24"/>
    </w:rPr>
  </w:style>
  <w:style w:type="paragraph" w:customStyle="1" w:styleId="Equation">
    <w:name w:val="Equation"/>
    <w:basedOn w:val="BodyText"/>
    <w:uiPriority w:val="2"/>
    <w:qFormat/>
    <w:rsid w:val="00EA62AA"/>
    <w:pPr>
      <w:tabs>
        <w:tab w:val="clear" w:pos="360"/>
        <w:tab w:val="clear" w:pos="720"/>
        <w:tab w:val="clear" w:pos="1080"/>
        <w:tab w:val="center" w:pos="4680"/>
        <w:tab w:val="right" w:pos="9360"/>
      </w:tabs>
    </w:pPr>
  </w:style>
  <w:style w:type="paragraph" w:styleId="DocumentMap">
    <w:name w:val="Document Map"/>
    <w:basedOn w:val="Normal"/>
    <w:link w:val="DocumentMapChar"/>
    <w:semiHidden/>
    <w:unhideWhenUsed/>
    <w:rsid w:val="00EA62AA"/>
    <w:rPr>
      <w:rFonts w:ascii="Tahoma" w:hAnsi="Tahoma" w:cs="Tahoma"/>
      <w:sz w:val="16"/>
      <w:szCs w:val="16"/>
    </w:rPr>
  </w:style>
  <w:style w:type="character" w:customStyle="1" w:styleId="DocumentMapChar">
    <w:name w:val="Document Map Char"/>
    <w:basedOn w:val="DefaultParagraphFont"/>
    <w:link w:val="DocumentMap"/>
    <w:semiHidden/>
    <w:rsid w:val="00EA62AA"/>
    <w:rPr>
      <w:rFonts w:ascii="Tahoma" w:hAnsi="Tahoma" w:cs="Tahoma"/>
      <w:sz w:val="16"/>
      <w:szCs w:val="16"/>
    </w:rPr>
  </w:style>
  <w:style w:type="paragraph" w:styleId="BalloonText">
    <w:name w:val="Balloon Text"/>
    <w:basedOn w:val="Normal"/>
    <w:link w:val="BalloonTextChar"/>
    <w:uiPriority w:val="99"/>
    <w:semiHidden/>
    <w:unhideWhenUsed/>
    <w:rsid w:val="00EA62AA"/>
    <w:rPr>
      <w:rFonts w:ascii="Tahoma" w:hAnsi="Tahoma" w:cs="Tahoma"/>
      <w:sz w:val="16"/>
      <w:szCs w:val="16"/>
    </w:rPr>
  </w:style>
  <w:style w:type="character" w:customStyle="1" w:styleId="BalloonTextChar">
    <w:name w:val="Balloon Text Char"/>
    <w:basedOn w:val="DefaultParagraphFont"/>
    <w:link w:val="BalloonText"/>
    <w:uiPriority w:val="99"/>
    <w:semiHidden/>
    <w:rsid w:val="00EA62AA"/>
    <w:rPr>
      <w:rFonts w:ascii="Tahoma" w:hAnsi="Tahoma" w:cs="Tahoma"/>
      <w:sz w:val="16"/>
      <w:szCs w:val="16"/>
    </w:rPr>
  </w:style>
  <w:style w:type="character" w:styleId="PlaceholderText">
    <w:name w:val="Placeholder Text"/>
    <w:basedOn w:val="DefaultParagraphFont"/>
    <w:uiPriority w:val="99"/>
    <w:semiHidden/>
    <w:rsid w:val="00EA62AA"/>
    <w:rPr>
      <w:color w:val="808080"/>
    </w:rPr>
  </w:style>
  <w:style w:type="paragraph" w:customStyle="1" w:styleId="wherestatement">
    <w:name w:val="where statement"/>
    <w:basedOn w:val="Normal"/>
    <w:qFormat/>
    <w:rsid w:val="00EA62AA"/>
    <w:pPr>
      <w:tabs>
        <w:tab w:val="clear" w:pos="360"/>
        <w:tab w:val="clear" w:pos="720"/>
        <w:tab w:val="clear" w:pos="1080"/>
        <w:tab w:val="right" w:pos="1530"/>
        <w:tab w:val="left" w:pos="1710"/>
        <w:tab w:val="left" w:pos="2070"/>
      </w:tabs>
      <w:ind w:left="2074" w:hanging="2074"/>
    </w:pPr>
  </w:style>
  <w:style w:type="character" w:customStyle="1" w:styleId="Heading6Char">
    <w:name w:val="Heading 6 Char"/>
    <w:basedOn w:val="DefaultParagraphFont"/>
    <w:link w:val="Heading6"/>
    <w:uiPriority w:val="9"/>
    <w:rsid w:val="00FE3266"/>
    <w:rPr>
      <w:rFonts w:ascii="Arial" w:hAnsi="Arial"/>
      <w:b/>
      <w:sz w:val="32"/>
    </w:rPr>
  </w:style>
  <w:style w:type="character" w:customStyle="1" w:styleId="Heading1Char">
    <w:name w:val="Heading 1 Char"/>
    <w:basedOn w:val="DefaultParagraphFont"/>
    <w:link w:val="Heading1"/>
    <w:uiPriority w:val="9"/>
    <w:rsid w:val="004F0716"/>
    <w:rPr>
      <w:rFonts w:ascii="Arial" w:hAnsi="Arial"/>
      <w:b/>
      <w:kern w:val="28"/>
      <w:sz w:val="32"/>
    </w:rPr>
  </w:style>
  <w:style w:type="paragraph" w:styleId="PlainText">
    <w:name w:val="Plain Text"/>
    <w:basedOn w:val="Normal"/>
    <w:link w:val="PlainTextChar"/>
    <w:uiPriority w:val="2"/>
    <w:rsid w:val="00EA62AA"/>
    <w:pPr>
      <w:spacing w:line="264" w:lineRule="auto"/>
    </w:pPr>
    <w:rPr>
      <w:rFonts w:cs="Consolas"/>
      <w:szCs w:val="21"/>
    </w:rPr>
  </w:style>
  <w:style w:type="character" w:customStyle="1" w:styleId="PlainTextChar">
    <w:name w:val="Plain Text Char"/>
    <w:basedOn w:val="DefaultParagraphFont"/>
    <w:link w:val="PlainText"/>
    <w:uiPriority w:val="2"/>
    <w:rsid w:val="00EA62AA"/>
    <w:rPr>
      <w:rFonts w:cs="Consolas"/>
      <w:szCs w:val="21"/>
    </w:rPr>
  </w:style>
  <w:style w:type="paragraph" w:styleId="EndnoteText">
    <w:name w:val="endnote text"/>
    <w:basedOn w:val="Normal"/>
    <w:link w:val="EndnoteTextChar"/>
    <w:semiHidden/>
    <w:unhideWhenUsed/>
    <w:rsid w:val="00EA62AA"/>
    <w:rPr>
      <w:sz w:val="20"/>
      <w:szCs w:val="20"/>
    </w:rPr>
  </w:style>
  <w:style w:type="character" w:customStyle="1" w:styleId="EndnoteTextChar">
    <w:name w:val="Endnote Text Char"/>
    <w:basedOn w:val="DefaultParagraphFont"/>
    <w:link w:val="EndnoteText"/>
    <w:semiHidden/>
    <w:rsid w:val="00EA62AA"/>
    <w:rPr>
      <w:sz w:val="20"/>
      <w:szCs w:val="20"/>
    </w:rPr>
  </w:style>
  <w:style w:type="character" w:customStyle="1" w:styleId="ListNumberChar">
    <w:name w:val="List Number Char"/>
    <w:basedOn w:val="DefaultParagraphFont"/>
    <w:link w:val="ListNumber"/>
    <w:rsid w:val="00EA62AA"/>
  </w:style>
  <w:style w:type="paragraph" w:customStyle="1" w:styleId="FrontMatterCoverSubtitle">
    <w:name w:val="FrontMatter_Cover_Subtitle"/>
    <w:basedOn w:val="Normal"/>
    <w:uiPriority w:val="99"/>
    <w:qFormat/>
    <w:rsid w:val="00EA62AA"/>
    <w:pPr>
      <w:tabs>
        <w:tab w:val="clear" w:pos="360"/>
        <w:tab w:val="clear" w:pos="720"/>
        <w:tab w:val="clear" w:pos="1080"/>
        <w:tab w:val="left" w:pos="2700"/>
      </w:tabs>
      <w:spacing w:after="360"/>
    </w:pPr>
    <w:rPr>
      <w:rFonts w:ascii="Arial" w:eastAsiaTheme="minorEastAsia" w:hAnsi="Arial" w:cstheme="minorBidi"/>
      <w:sz w:val="48"/>
      <w:szCs w:val="24"/>
    </w:rPr>
  </w:style>
  <w:style w:type="paragraph" w:customStyle="1" w:styleId="AppendixTitle">
    <w:name w:val="Appendix_Title"/>
    <w:basedOn w:val="HeadingFrontNoTOC"/>
    <w:qFormat/>
    <w:rsid w:val="00EA62AA"/>
    <w:pPr>
      <w:outlineLvl w:val="9"/>
    </w:pPr>
  </w:style>
  <w:style w:type="paragraph" w:customStyle="1" w:styleId="HeaderCover">
    <w:name w:val="HeaderCover"/>
    <w:basedOn w:val="Header"/>
    <w:qFormat/>
    <w:rsid w:val="00EA62AA"/>
    <w:pPr>
      <w:tabs>
        <w:tab w:val="center" w:pos="7920"/>
      </w:tabs>
    </w:pPr>
    <w:rPr>
      <w:rFonts w:ascii="Arial" w:hAnsi="Arial"/>
    </w:rPr>
  </w:style>
  <w:style w:type="paragraph" w:customStyle="1" w:styleId="FrontMatterTitlePageSubtitle">
    <w:name w:val="FrontMatter_TitlePage_Subtitle"/>
    <w:basedOn w:val="FrontMatterTitlePageText"/>
    <w:uiPriority w:val="99"/>
    <w:qFormat/>
    <w:rsid w:val="00C4461B"/>
    <w:pPr>
      <w:spacing w:before="240"/>
    </w:pPr>
    <w:rPr>
      <w:sz w:val="28"/>
    </w:rPr>
  </w:style>
  <w:style w:type="character" w:customStyle="1" w:styleId="Heading2Char">
    <w:name w:val="Heading 2 Char"/>
    <w:basedOn w:val="DefaultParagraphFont"/>
    <w:link w:val="Heading2"/>
    <w:uiPriority w:val="9"/>
    <w:rsid w:val="003051AB"/>
    <w:rPr>
      <w:rFonts w:ascii="Arial" w:hAnsi="Arial"/>
      <w:b/>
      <w:kern w:val="28"/>
      <w:sz w:val="28"/>
    </w:rPr>
  </w:style>
  <w:style w:type="character" w:customStyle="1" w:styleId="Heading3Char">
    <w:name w:val="Heading 3 Char"/>
    <w:basedOn w:val="DefaultParagraphFont"/>
    <w:link w:val="Heading3"/>
    <w:uiPriority w:val="9"/>
    <w:rsid w:val="003051AB"/>
    <w:rPr>
      <w:rFonts w:ascii="Arial" w:hAnsi="Arial"/>
      <w:b/>
      <w:kern w:val="28"/>
      <w:sz w:val="24"/>
    </w:rPr>
  </w:style>
  <w:style w:type="character" w:customStyle="1" w:styleId="Heading4Char">
    <w:name w:val="Heading 4 Char"/>
    <w:basedOn w:val="DefaultParagraphFont"/>
    <w:link w:val="Heading4"/>
    <w:uiPriority w:val="9"/>
    <w:rsid w:val="003051AB"/>
    <w:rPr>
      <w:rFonts w:ascii="Arial" w:hAnsi="Arial"/>
      <w:b/>
      <w:kern w:val="28"/>
    </w:rPr>
  </w:style>
  <w:style w:type="character" w:customStyle="1" w:styleId="Heading5Char">
    <w:name w:val="Heading 5 Char"/>
    <w:basedOn w:val="DefaultParagraphFont"/>
    <w:link w:val="Heading5"/>
    <w:uiPriority w:val="9"/>
    <w:rsid w:val="003051AB"/>
    <w:rPr>
      <w:rFonts w:ascii="Arial" w:hAnsi="Arial"/>
      <w:b/>
      <w:kern w:val="28"/>
    </w:rPr>
  </w:style>
  <w:style w:type="character" w:customStyle="1" w:styleId="Heading7Char">
    <w:name w:val="Heading 7 Char"/>
    <w:basedOn w:val="DefaultParagraphFont"/>
    <w:link w:val="Heading7"/>
    <w:uiPriority w:val="9"/>
    <w:rsid w:val="003051AB"/>
    <w:rPr>
      <w:rFonts w:ascii="Arial" w:hAnsi="Arial"/>
      <w:b/>
      <w:kern w:val="28"/>
      <w:sz w:val="28"/>
    </w:rPr>
  </w:style>
  <w:style w:type="character" w:customStyle="1" w:styleId="Heading8Char">
    <w:name w:val="Heading 8 Char"/>
    <w:basedOn w:val="DefaultParagraphFont"/>
    <w:link w:val="Heading8"/>
    <w:uiPriority w:val="9"/>
    <w:rsid w:val="003051AB"/>
    <w:rPr>
      <w:rFonts w:ascii="Arial" w:hAnsi="Arial"/>
      <w:b/>
      <w:kern w:val="28"/>
      <w:sz w:val="24"/>
    </w:rPr>
  </w:style>
  <w:style w:type="character" w:customStyle="1" w:styleId="Heading9Char">
    <w:name w:val="Heading 9 Char"/>
    <w:basedOn w:val="DefaultParagraphFont"/>
    <w:link w:val="Heading9"/>
    <w:uiPriority w:val="9"/>
    <w:rsid w:val="003051AB"/>
    <w:rPr>
      <w:rFonts w:ascii="Arial" w:hAnsi="Arial"/>
      <w:b/>
      <w:kern w:val="28"/>
    </w:rPr>
  </w:style>
  <w:style w:type="paragraph" w:styleId="ListParagraph">
    <w:name w:val="List Paragraph"/>
    <w:basedOn w:val="Normal"/>
    <w:uiPriority w:val="34"/>
    <w:qFormat/>
    <w:rsid w:val="003051AB"/>
    <w:pPr>
      <w:tabs>
        <w:tab w:val="clear" w:pos="360"/>
        <w:tab w:val="clear" w:pos="720"/>
        <w:tab w:val="clear" w:pos="1080"/>
      </w:tabs>
      <w:spacing w:after="200" w:line="276" w:lineRule="auto"/>
      <w:ind w:left="720"/>
      <w:contextualSpacing/>
    </w:pPr>
    <w:rPr>
      <w:rFonts w:asciiTheme="minorHAnsi" w:eastAsiaTheme="minorHAnsi" w:hAnsiTheme="minorHAnsi" w:cstheme="minorBidi"/>
    </w:rPr>
  </w:style>
  <w:style w:type="paragraph" w:styleId="NoSpacing">
    <w:name w:val="No Spacing"/>
    <w:link w:val="NoSpacingChar"/>
    <w:uiPriority w:val="1"/>
    <w:qFormat/>
    <w:rsid w:val="003051AB"/>
    <w:rPr>
      <w:rFonts w:asciiTheme="minorHAnsi" w:eastAsiaTheme="minorHAnsi" w:hAnsiTheme="minorHAnsi" w:cstheme="minorBidi"/>
    </w:rPr>
  </w:style>
  <w:style w:type="character" w:customStyle="1" w:styleId="NoSpacingChar">
    <w:name w:val="No Spacing Char"/>
    <w:basedOn w:val="DefaultParagraphFont"/>
    <w:link w:val="NoSpacing"/>
    <w:uiPriority w:val="1"/>
    <w:locked/>
    <w:rsid w:val="003051AB"/>
    <w:rPr>
      <w:rFonts w:asciiTheme="minorHAnsi" w:eastAsiaTheme="minorHAnsi" w:hAnsiTheme="minorHAnsi" w:cstheme="minorBidi"/>
    </w:rPr>
  </w:style>
  <w:style w:type="character" w:styleId="CommentReference">
    <w:name w:val="annotation reference"/>
    <w:basedOn w:val="DefaultParagraphFont"/>
    <w:unhideWhenUsed/>
    <w:rsid w:val="003051AB"/>
    <w:rPr>
      <w:sz w:val="16"/>
      <w:szCs w:val="16"/>
    </w:rPr>
  </w:style>
  <w:style w:type="paragraph" w:styleId="CommentText">
    <w:name w:val="annotation text"/>
    <w:basedOn w:val="Normal"/>
    <w:link w:val="CommentTextChar"/>
    <w:unhideWhenUsed/>
    <w:rsid w:val="003051AB"/>
    <w:pPr>
      <w:tabs>
        <w:tab w:val="clear" w:pos="360"/>
        <w:tab w:val="clear" w:pos="720"/>
        <w:tab w:val="clear" w:pos="1080"/>
      </w:tabs>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3051AB"/>
    <w:rPr>
      <w:rFonts w:asciiTheme="minorHAnsi" w:eastAsia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3051AB"/>
    <w:rPr>
      <w:b/>
      <w:bCs/>
    </w:rPr>
  </w:style>
  <w:style w:type="character" w:customStyle="1" w:styleId="CommentSubjectChar">
    <w:name w:val="Comment Subject Char"/>
    <w:basedOn w:val="CommentTextChar"/>
    <w:link w:val="CommentSubject"/>
    <w:uiPriority w:val="99"/>
    <w:semiHidden/>
    <w:rsid w:val="003051AB"/>
    <w:rPr>
      <w:rFonts w:asciiTheme="minorHAnsi" w:eastAsiaTheme="minorHAnsi" w:hAnsiTheme="minorHAnsi" w:cstheme="minorBidi"/>
      <w:b/>
      <w:bCs/>
      <w:sz w:val="20"/>
      <w:szCs w:val="20"/>
    </w:rPr>
  </w:style>
  <w:style w:type="table" w:customStyle="1" w:styleId="PlainTable31">
    <w:name w:val="Plain Table 31"/>
    <w:basedOn w:val="TableNormal"/>
    <w:uiPriority w:val="43"/>
    <w:rsid w:val="003051AB"/>
    <w:rPr>
      <w:rFonts w:asciiTheme="minorHAnsi" w:eastAsiaTheme="minorHAnsi" w:hAnsiTheme="minorHAnsi" w:cstheme="minorBidi"/>
    </w:rPr>
    <w:tblPr>
      <w:tblStyleRowBandSize w:val="1"/>
      <w:tblStyleColBandSize w:val="1"/>
    </w:tblPr>
    <w:tblStylePr w:type="firstRow">
      <w:rPr>
        <w:b/>
        <w:bCs/>
        <w:caps/>
      </w:rPr>
      <w:tblPr/>
      <w:tcPr>
        <w:tcBorders>
          <w:bottom w:val="single" w:sz="4" w:space="0" w:color="B6B8BA"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B6B8BA"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ridTable1Light1">
    <w:name w:val="Grid Table 1 Light1"/>
    <w:basedOn w:val="TableNormal"/>
    <w:uiPriority w:val="46"/>
    <w:rsid w:val="003051AB"/>
    <w:rPr>
      <w:rFonts w:asciiTheme="minorHAnsi" w:eastAsiaTheme="minorHAnsi" w:hAnsiTheme="minorHAnsi" w:cstheme="minorBidi"/>
    </w:rPr>
    <w:tblPr>
      <w:tblStyleRowBandSize w:val="1"/>
      <w:tblStyleColBandSize w:val="1"/>
      <w:tblBorders>
        <w:top w:val="single" w:sz="4" w:space="0" w:color="C5C6C8" w:themeColor="text1" w:themeTint="66"/>
        <w:left w:val="single" w:sz="4" w:space="0" w:color="C5C6C8" w:themeColor="text1" w:themeTint="66"/>
        <w:bottom w:val="single" w:sz="4" w:space="0" w:color="C5C6C8" w:themeColor="text1" w:themeTint="66"/>
        <w:right w:val="single" w:sz="4" w:space="0" w:color="C5C6C8" w:themeColor="text1" w:themeTint="66"/>
        <w:insideH w:val="single" w:sz="4" w:space="0" w:color="C5C6C8" w:themeColor="text1" w:themeTint="66"/>
        <w:insideV w:val="single" w:sz="4" w:space="0" w:color="C5C6C8" w:themeColor="text1" w:themeTint="66"/>
      </w:tblBorders>
    </w:tblPr>
    <w:tblStylePr w:type="firstRow">
      <w:rPr>
        <w:b/>
        <w:bCs/>
      </w:rPr>
      <w:tblPr/>
      <w:tcPr>
        <w:tcBorders>
          <w:bottom w:val="single" w:sz="12" w:space="0" w:color="A8AAAD" w:themeColor="text1" w:themeTint="99"/>
        </w:tcBorders>
      </w:tcPr>
    </w:tblStylePr>
    <w:tblStylePr w:type="lastRow">
      <w:rPr>
        <w:b/>
        <w:bCs/>
      </w:rPr>
      <w:tblPr/>
      <w:tcPr>
        <w:tcBorders>
          <w:top w:val="double" w:sz="2" w:space="0" w:color="A8AAAD"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3051AB"/>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uiPriority w:val="99"/>
    <w:rsid w:val="003051AB"/>
    <w:rPr>
      <w:sz w:val="20"/>
    </w:rPr>
  </w:style>
  <w:style w:type="table" w:customStyle="1" w:styleId="TableGrid2">
    <w:name w:val="Table Grid2"/>
    <w:basedOn w:val="TableNormal"/>
    <w:next w:val="TableGrid"/>
    <w:uiPriority w:val="39"/>
    <w:rsid w:val="003051AB"/>
    <w:rPr>
      <w:rFonts w:ascii="Calibri" w:eastAsia="Calibri" w:hAnsi="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051AB"/>
    <w:rPr>
      <w:rFonts w:asciiTheme="minorHAnsi" w:eastAsiaTheme="minorHAnsi" w:hAnsiTheme="minorHAnsi" w:cstheme="minorBidi"/>
    </w:rPr>
  </w:style>
  <w:style w:type="table" w:customStyle="1" w:styleId="GridTable41">
    <w:name w:val="Grid Table 41"/>
    <w:basedOn w:val="TableNormal"/>
    <w:uiPriority w:val="49"/>
    <w:rsid w:val="003051AB"/>
    <w:rPr>
      <w:rFonts w:asciiTheme="minorHAnsi" w:eastAsiaTheme="minorHAnsi" w:hAnsiTheme="minorHAnsi" w:cstheme="minorBidi"/>
    </w:rPr>
    <w:tblPr>
      <w:tblStyleRowBandSize w:val="1"/>
      <w:tblStyleColBandSize w:val="1"/>
      <w:tblBorders>
        <w:top w:val="single" w:sz="4" w:space="0" w:color="A8AAAD" w:themeColor="text1" w:themeTint="99"/>
        <w:left w:val="single" w:sz="4" w:space="0" w:color="A8AAAD" w:themeColor="text1" w:themeTint="99"/>
        <w:bottom w:val="single" w:sz="4" w:space="0" w:color="A8AAAD" w:themeColor="text1" w:themeTint="99"/>
        <w:right w:val="single" w:sz="4" w:space="0" w:color="A8AAAD" w:themeColor="text1" w:themeTint="99"/>
        <w:insideH w:val="single" w:sz="4" w:space="0" w:color="A8AAAD" w:themeColor="text1" w:themeTint="99"/>
        <w:insideV w:val="single" w:sz="4" w:space="0" w:color="A8AAAD" w:themeColor="text1" w:themeTint="99"/>
      </w:tblBorders>
    </w:tblPr>
    <w:tblStylePr w:type="firstRow">
      <w:rPr>
        <w:b/>
        <w:bCs/>
        <w:color w:val="FFFFFF" w:themeColor="background1"/>
      </w:rPr>
      <w:tblPr/>
      <w:tcPr>
        <w:tcBorders>
          <w:top w:val="single" w:sz="4" w:space="0" w:color="707276" w:themeColor="text1"/>
          <w:left w:val="single" w:sz="4" w:space="0" w:color="707276" w:themeColor="text1"/>
          <w:bottom w:val="single" w:sz="4" w:space="0" w:color="707276" w:themeColor="text1"/>
          <w:right w:val="single" w:sz="4" w:space="0" w:color="707276" w:themeColor="text1"/>
          <w:insideH w:val="nil"/>
          <w:insideV w:val="nil"/>
        </w:tcBorders>
        <w:shd w:val="clear" w:color="auto" w:fill="707276" w:themeFill="text1"/>
      </w:tcPr>
    </w:tblStylePr>
    <w:tblStylePr w:type="lastRow">
      <w:rPr>
        <w:b/>
        <w:bCs/>
      </w:rPr>
      <w:tblPr/>
      <w:tcPr>
        <w:tcBorders>
          <w:top w:val="double" w:sz="4" w:space="0" w:color="707276" w:themeColor="text1"/>
        </w:tcBorders>
      </w:tcPr>
    </w:tblStylePr>
    <w:tblStylePr w:type="firstCol">
      <w:rPr>
        <w:b/>
        <w:bCs/>
      </w:rPr>
    </w:tblStylePr>
    <w:tblStylePr w:type="lastCol">
      <w:rPr>
        <w:b/>
        <w:bCs/>
      </w:rPr>
    </w:tblStylePr>
    <w:tblStylePr w:type="band1Vert">
      <w:tblPr/>
      <w:tcPr>
        <w:shd w:val="clear" w:color="auto" w:fill="E2E2E3" w:themeFill="text1" w:themeFillTint="33"/>
      </w:tcPr>
    </w:tblStylePr>
    <w:tblStylePr w:type="band1Horz">
      <w:tblPr/>
      <w:tcPr>
        <w:shd w:val="clear" w:color="auto" w:fill="E2E2E3" w:themeFill="text1" w:themeFillTint="33"/>
      </w:tcPr>
    </w:tblStylePr>
  </w:style>
  <w:style w:type="character" w:customStyle="1" w:styleId="UnresolvedMention1">
    <w:name w:val="Unresolved Mention1"/>
    <w:basedOn w:val="DefaultParagraphFont"/>
    <w:uiPriority w:val="99"/>
    <w:semiHidden/>
    <w:unhideWhenUsed/>
    <w:rsid w:val="003051AB"/>
    <w:rPr>
      <w:color w:val="605E5C"/>
      <w:shd w:val="clear" w:color="auto" w:fill="E1DFDD"/>
    </w:rPr>
  </w:style>
  <w:style w:type="paragraph" w:styleId="List5">
    <w:name w:val="List 5"/>
    <w:basedOn w:val="Normal"/>
    <w:uiPriority w:val="99"/>
    <w:unhideWhenUsed/>
    <w:rsid w:val="003051AB"/>
    <w:pPr>
      <w:tabs>
        <w:tab w:val="clear" w:pos="360"/>
        <w:tab w:val="clear" w:pos="720"/>
        <w:tab w:val="clear" w:pos="1080"/>
      </w:tabs>
      <w:spacing w:after="200" w:line="276" w:lineRule="auto"/>
      <w:ind w:left="1800" w:hanging="360"/>
      <w:contextualSpacing/>
    </w:pPr>
    <w:rPr>
      <w:rFonts w:asciiTheme="minorHAnsi" w:eastAsiaTheme="minorHAnsi" w:hAnsiTheme="minorHAnsi" w:cstheme="minorBidi"/>
    </w:rPr>
  </w:style>
  <w:style w:type="character" w:styleId="Emphasis">
    <w:name w:val="Emphasis"/>
    <w:basedOn w:val="DefaultParagraphFont"/>
    <w:uiPriority w:val="20"/>
    <w:qFormat/>
    <w:rsid w:val="00C31AD8"/>
    <w:rPr>
      <w:i/>
      <w:iCs/>
    </w:rPr>
  </w:style>
  <w:style w:type="paragraph" w:customStyle="1" w:styleId="COA-Heading9">
    <w:name w:val="COA-Heading 9"/>
    <w:basedOn w:val="Heading9"/>
    <w:qFormat/>
    <w:rsid w:val="00BC1631"/>
    <w:pPr>
      <w:numPr>
        <w:ilvl w:val="0"/>
        <w:numId w:val="0"/>
      </w:numPr>
      <w:ind w:left="1037" w:hanging="1037"/>
    </w:pPr>
  </w:style>
  <w:style w:type="paragraph" w:customStyle="1" w:styleId="COA-Heading10">
    <w:name w:val="COA-Heading 10"/>
    <w:basedOn w:val="COA-Heading9"/>
    <w:qFormat/>
    <w:rsid w:val="00BC1631"/>
    <w:pPr>
      <w:ind w:left="0" w:firstLine="0"/>
    </w:pPr>
    <w:rPr>
      <w:b w:val="0"/>
      <w:i/>
    </w:rPr>
  </w:style>
  <w:style w:type="paragraph" w:customStyle="1" w:styleId="COA-Heading11">
    <w:name w:val="COA-Heading 11"/>
    <w:basedOn w:val="COA-Heading10"/>
    <w:qFormat/>
    <w:rsid w:val="00BC1631"/>
    <w:rPr>
      <w:i w:val="0"/>
      <w:u w:val="single"/>
    </w:rPr>
  </w:style>
  <w:style w:type="paragraph" w:customStyle="1" w:styleId="COA-Heading12">
    <w:name w:val="COA-Heading 12"/>
    <w:basedOn w:val="COA-Heading11"/>
    <w:qFormat/>
    <w:rsid w:val="00BC1631"/>
    <w:pPr>
      <w:ind w:left="1440" w:hanging="720"/>
    </w:pPr>
    <w:rPr>
      <w:u w:val="none"/>
    </w:rPr>
  </w:style>
  <w:style w:type="paragraph" w:customStyle="1" w:styleId="COA-Heading8">
    <w:name w:val="COA-Heading 8"/>
    <w:basedOn w:val="Heading8"/>
    <w:qFormat/>
    <w:rsid w:val="00BC1631"/>
    <w:pPr>
      <w:numPr>
        <w:ilvl w:val="0"/>
        <w:numId w:val="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901766">
      <w:bodyDiv w:val="1"/>
      <w:marLeft w:val="0"/>
      <w:marRight w:val="0"/>
      <w:marTop w:val="0"/>
      <w:marBottom w:val="0"/>
      <w:divBdr>
        <w:top w:val="none" w:sz="0" w:space="0" w:color="auto"/>
        <w:left w:val="none" w:sz="0" w:space="0" w:color="auto"/>
        <w:bottom w:val="none" w:sz="0" w:space="0" w:color="auto"/>
        <w:right w:val="none" w:sz="0" w:space="0" w:color="auto"/>
      </w:divBdr>
    </w:div>
    <w:div w:id="678241045">
      <w:bodyDiv w:val="1"/>
      <w:marLeft w:val="0"/>
      <w:marRight w:val="0"/>
      <w:marTop w:val="0"/>
      <w:marBottom w:val="0"/>
      <w:divBdr>
        <w:top w:val="none" w:sz="0" w:space="0" w:color="auto"/>
        <w:left w:val="none" w:sz="0" w:space="0" w:color="auto"/>
        <w:bottom w:val="none" w:sz="0" w:space="0" w:color="auto"/>
        <w:right w:val="none" w:sz="0" w:space="0" w:color="auto"/>
      </w:divBdr>
    </w:div>
    <w:div w:id="829060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eader" Target="header1.xml"/><Relationship Id="rId26" Type="http://schemas.openxmlformats.org/officeDocument/2006/relationships/footer" Target="footer5.xml"/><Relationship Id="rId39" Type="http://schemas.openxmlformats.org/officeDocument/2006/relationships/hyperlink" Target="https://www.asaie.army.mil/Public/ES/doc/Army_Directive_2017-07.pdf" TargetMode="External"/><Relationship Id="rId21" Type="http://schemas.openxmlformats.org/officeDocument/2006/relationships/header" Target="header2.xml"/><Relationship Id="rId34" Type="http://schemas.openxmlformats.org/officeDocument/2006/relationships/footer" Target="footer7.xml"/><Relationship Id="rId42" Type="http://schemas.openxmlformats.org/officeDocument/2006/relationships/image" Target="media/image6.png"/><Relationship Id="rId47" Type="http://schemas.openxmlformats.org/officeDocument/2006/relationships/header" Target="header8.xml"/><Relationship Id="rId50" Type="http://schemas.openxmlformats.org/officeDocument/2006/relationships/header" Target="header9.xml"/><Relationship Id="rId55" Type="http://schemas.openxmlformats.org/officeDocument/2006/relationships/footer" Target="footer11.xml"/><Relationship Id="rId7" Type="http://schemas.openxmlformats.org/officeDocument/2006/relationships/customXml" Target="../customXml/item7.xml"/><Relationship Id="rId2" Type="http://schemas.openxmlformats.org/officeDocument/2006/relationships/customXml" Target="../customXml/item2.xml"/><Relationship Id="rId16" Type="http://schemas.microsoft.com/office/2011/relationships/commentsExtended" Target="commentsExtended.xml"/><Relationship Id="rId29" Type="http://schemas.openxmlformats.org/officeDocument/2006/relationships/image" Target="media/image2.png"/><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image" Target="media/image5.png"/><Relationship Id="rId37" Type="http://schemas.openxmlformats.org/officeDocument/2006/relationships/hyperlink" Target="https://www.nrel.gov/docs/fy18osti/70384.pdf" TargetMode="External"/><Relationship Id="rId40" Type="http://schemas.openxmlformats.org/officeDocument/2006/relationships/hyperlink" Target="https://www.smartgrid.gov/document/us_doe_office_electricity_delivery_and_energy_reliability_sgig_final_report.html" TargetMode="External"/><Relationship Id="rId45" Type="http://schemas.openxmlformats.org/officeDocument/2006/relationships/footer" Target="footer8.xml"/><Relationship Id="rId53" Type="http://schemas.openxmlformats.org/officeDocument/2006/relationships/image" Target="media/image11.png"/><Relationship Id="rId58" Type="http://schemas.openxmlformats.org/officeDocument/2006/relationships/fontTable" Target="fontTable.xml"/><Relationship Id="rId5" Type="http://schemas.openxmlformats.org/officeDocument/2006/relationships/customXml" Target="../customXml/item5.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g"/><Relationship Id="rId22" Type="http://schemas.openxmlformats.org/officeDocument/2006/relationships/footer" Target="footer3.xml"/><Relationship Id="rId27" Type="http://schemas.openxmlformats.org/officeDocument/2006/relationships/header" Target="header5.xml"/><Relationship Id="rId30" Type="http://schemas.openxmlformats.org/officeDocument/2006/relationships/image" Target="media/image3.png"/><Relationship Id="rId35" Type="http://schemas.openxmlformats.org/officeDocument/2006/relationships/hyperlink" Target="http://programs.dsireusa.org/system/program/detail/676" TargetMode="External"/><Relationship Id="rId43" Type="http://schemas.openxmlformats.org/officeDocument/2006/relationships/image" Target="media/image7.png"/><Relationship Id="rId48" Type="http://schemas.openxmlformats.org/officeDocument/2006/relationships/footer" Target="footer9.xml"/><Relationship Id="rId56" Type="http://schemas.openxmlformats.org/officeDocument/2006/relationships/header" Target="header11.xml"/><Relationship Id="rId8" Type="http://schemas.openxmlformats.org/officeDocument/2006/relationships/numbering" Target="numbering.xml"/><Relationship Id="rId51" Type="http://schemas.openxmlformats.org/officeDocument/2006/relationships/footer" Target="footer10.xml"/><Relationship Id="rId3" Type="http://schemas.openxmlformats.org/officeDocument/2006/relationships/customXml" Target="../customXml/item3.xml"/><Relationship Id="rId12" Type="http://schemas.openxmlformats.org/officeDocument/2006/relationships/footnotes" Target="footnotes.xml"/><Relationship Id="rId17" Type="http://schemas.microsoft.com/office/2016/09/relationships/commentsIds" Target="commentsIds.xml"/><Relationship Id="rId25" Type="http://schemas.openxmlformats.org/officeDocument/2006/relationships/header" Target="header4.xml"/><Relationship Id="rId33" Type="http://schemas.openxmlformats.org/officeDocument/2006/relationships/header" Target="header6.xml"/><Relationship Id="rId38" Type="http://schemas.openxmlformats.org/officeDocument/2006/relationships/hyperlink" Target="https://www.congress.gov/115/plaws/publ97/PLAW-115publ97.pdf" TargetMode="External"/><Relationship Id="rId46" Type="http://schemas.openxmlformats.org/officeDocument/2006/relationships/image" Target="media/image8.png"/><Relationship Id="rId59" Type="http://schemas.microsoft.com/office/2011/relationships/people" Target="people.xml"/><Relationship Id="rId20" Type="http://schemas.openxmlformats.org/officeDocument/2006/relationships/footer" Target="footer2.xml"/><Relationship Id="rId41" Type="http://schemas.openxmlformats.org/officeDocument/2006/relationships/hyperlink" Target="https://www.energystar.gov/sites/default/files/buildings/tools/DataTrends_Water_20121002.pdf" TargetMode="External"/><Relationship Id="rId54"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omments" Target="comments.xml"/><Relationship Id="rId23" Type="http://schemas.openxmlformats.org/officeDocument/2006/relationships/header" Target="header3.xml"/><Relationship Id="rId28" Type="http://schemas.openxmlformats.org/officeDocument/2006/relationships/footer" Target="footer6.xml"/><Relationship Id="rId36" Type="http://schemas.openxmlformats.org/officeDocument/2006/relationships/hyperlink" Target="https://www.nist.gov/publications/framework-improving-critical-infrastructure-cybersecurity-version-11" TargetMode="External"/><Relationship Id="rId49" Type="http://schemas.openxmlformats.org/officeDocument/2006/relationships/image" Target="media/image9.png"/><Relationship Id="rId57" Type="http://schemas.openxmlformats.org/officeDocument/2006/relationships/footer" Target="footer12.xml"/><Relationship Id="rId10" Type="http://schemas.openxmlformats.org/officeDocument/2006/relationships/settings" Target="settings.xml"/><Relationship Id="rId31" Type="http://schemas.openxmlformats.org/officeDocument/2006/relationships/image" Target="media/image4.png"/><Relationship Id="rId44" Type="http://schemas.openxmlformats.org/officeDocument/2006/relationships/header" Target="header7.xml"/><Relationship Id="rId52" Type="http://schemas.openxmlformats.org/officeDocument/2006/relationships/image" Target="media/image10.png"/><Relationship Id="rId6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pnl.gov/fed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jects\2019\20190208%20Fort%20Bliss%20IWFP%20-%20Kathleen%20Judd\Report_Template_new.dotx" TargetMode="External"/></Relationships>
</file>

<file path=word/theme/theme1.xml><?xml version="1.0" encoding="utf-8"?>
<a:theme xmlns:a="http://schemas.openxmlformats.org/drawingml/2006/main" name="PNNL">
  <a:themeElements>
    <a:clrScheme name="PNNL Brand Theme 2">
      <a:dk1>
        <a:srgbClr val="707276"/>
      </a:dk1>
      <a:lt1>
        <a:srgbClr val="FFFFFF"/>
      </a:lt1>
      <a:dk2>
        <a:srgbClr val="D57500"/>
      </a:dk2>
      <a:lt2>
        <a:srgbClr val="B2B3B5"/>
      </a:lt2>
      <a:accent1>
        <a:srgbClr val="A83C0F"/>
      </a:accent1>
      <a:accent2>
        <a:srgbClr val="242424"/>
      </a:accent2>
      <a:accent3>
        <a:srgbClr val="F1AB00"/>
      </a:accent3>
      <a:accent4>
        <a:srgbClr val="007229"/>
      </a:accent4>
      <a:accent5>
        <a:srgbClr val="C10435"/>
      </a:accent5>
      <a:accent6>
        <a:srgbClr val="007FAC"/>
      </a:accent6>
      <a:hlink>
        <a:srgbClr val="003698"/>
      </a:hlink>
      <a:folHlink>
        <a:srgbClr val="8A0752"/>
      </a:folHlink>
    </a:clrScheme>
    <a:fontScheme name="PNNL Custom">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Publish Date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s>
</file>

<file path=customXml/item3.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4.xml><?xml version="1.0" encoding="utf-8"?>
<projectDoc xmlns="PNNL_Template">
  <PNNL_Template>
    <PNNL_Content_Controls>
      <PNNL_Title>dfasjfa</PNNL_Title>
      <PNNL_Subtitle/>
      <PNNL_Date>2019-02-01T00:00:00</PNNL_Date>
      <PNNL_Authors>1FM Last	3FM Last
2FM Last	4FM Last</PNNL_Authors>
      <PNNL_Number>PNNL-XXXXX</PNNL_Number>
    </PNNL_Content_Controls>
  </PNNL_Template>
</projectDoc>
</file>

<file path=customXml/item5.xml><?xml version="1.0" encoding="utf-8"?>
<ct:contentTypeSchema xmlns:ct="http://schemas.microsoft.com/office/2006/metadata/contentType" xmlns:ma="http://schemas.microsoft.com/office/2006/metadata/properties/metaAttributes" ct:_="" ma:_="" ma:contentTypeName="Document" ma:contentTypeID="0x01010016606EEC9EBB6445B6E7050712BD2365" ma:contentTypeVersion="16" ma:contentTypeDescription="Create a new document." ma:contentTypeScope="" ma:versionID="76aa947312351a5e4f44143d3a7022c5">
  <xsd:schema xmlns:xsd="http://www.w3.org/2001/XMLSchema" xmlns:xs="http://www.w3.org/2001/XMLSchema" xmlns:p="http://schemas.microsoft.com/office/2006/metadata/properties" xmlns:ns1="http://schemas.microsoft.com/sharepoint/v3" xmlns:ns2="1d34daa2-d5d7-4876-848e-c9a902ec305f" xmlns:ns3="31cdd6f5-ef35-4a2e-9bcd-ac83f59a774d" targetNamespace="http://schemas.microsoft.com/office/2006/metadata/properties" ma:root="true" ma:fieldsID="e3c4cbf97ecb5559ae3d7749bfb9f681" ns1:_="" ns2:_="" ns3:_="">
    <xsd:import namespace="http://schemas.microsoft.com/sharepoint/v3"/>
    <xsd:import namespace="1d34daa2-d5d7-4876-848e-c9a902ec305f"/>
    <xsd:import namespace="31cdd6f5-ef35-4a2e-9bcd-ac83f59a774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34daa2-d5d7-4876-848e-c9a902ec30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cc874fec-6985-468d-9a86-0194f6fd86dc"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cdd6f5-ef35-4a2e-9bcd-ac83f59a774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67501c2-a4f8-4f32-8f08-fb8934be93eb}" ma:internalName="TaxCatchAll" ma:showField="CatchAllData" ma:web="31cdd6f5-ef35-4a2e-9bcd-ac83f59a774d">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lcf76f155ced4ddcb4097134ff3c332f xmlns="1d34daa2-d5d7-4876-848e-c9a902ec305f">
      <Terms xmlns="http://schemas.microsoft.com/office/infopath/2007/PartnerControls"/>
    </lcf76f155ced4ddcb4097134ff3c332f>
    <TaxCatchAll xmlns="31cdd6f5-ef35-4a2e-9bcd-ac83f59a774d"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E5083CD-2BAC-4B24-9CFD-E18C46FA8F1E}">
  <ds:schemaRefs>
    <ds:schemaRef ds:uri="http://schemas.openxmlformats.org/officeDocument/2006/bibliography"/>
  </ds:schemaRefs>
</ds:datastoreItem>
</file>

<file path=customXml/itemProps3.xml><?xml version="1.0" encoding="utf-8"?>
<ds:datastoreItem xmlns:ds="http://schemas.openxmlformats.org/officeDocument/2006/customXml" ds:itemID="{57AFD3FA-79EE-4AF8-A72B-55EE7C542571}">
  <ds:schemaRefs>
    <ds:schemaRef ds:uri="http://schemas.microsoft.com/office/2006/customDocumentInformationPanel"/>
  </ds:schemaRefs>
</ds:datastoreItem>
</file>

<file path=customXml/itemProps4.xml><?xml version="1.0" encoding="utf-8"?>
<ds:datastoreItem xmlns:ds="http://schemas.openxmlformats.org/officeDocument/2006/customXml" ds:itemID="{02D18313-9A4D-4C49-BBB5-7012767DE606}">
  <ds:schemaRefs>
    <ds:schemaRef ds:uri="PNNL_Template"/>
  </ds:schemaRefs>
</ds:datastoreItem>
</file>

<file path=customXml/itemProps5.xml><?xml version="1.0" encoding="utf-8"?>
<ds:datastoreItem xmlns:ds="http://schemas.openxmlformats.org/officeDocument/2006/customXml" ds:itemID="{0A2F2EC7-99B8-4D17-8F75-3CCC361C121F}"/>
</file>

<file path=customXml/itemProps6.xml><?xml version="1.0" encoding="utf-8"?>
<ds:datastoreItem xmlns:ds="http://schemas.openxmlformats.org/officeDocument/2006/customXml" ds:itemID="{13D4A9AE-686A-4759-86A7-4CC6102E2D0E}">
  <ds:schemaRefs>
    <ds:schemaRef ds:uri="http://schemas.microsoft.com/sharepoint/v3/contenttype/forms"/>
  </ds:schemaRefs>
</ds:datastoreItem>
</file>

<file path=customXml/itemProps7.xml><?xml version="1.0" encoding="utf-8"?>
<ds:datastoreItem xmlns:ds="http://schemas.openxmlformats.org/officeDocument/2006/customXml" ds:itemID="{61D094FB-A794-491B-A6C7-880B6AFA9B4C}">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 ds:uri="1d34daa2-d5d7-4876-848e-c9a902ec305f"/>
    <ds:schemaRef ds:uri="31cdd6f5-ef35-4a2e-9bcd-ac83f59a774d"/>
  </ds:schemaRefs>
</ds:datastoreItem>
</file>

<file path=docMetadata/LabelInfo.xml><?xml version="1.0" encoding="utf-8"?>
<clbl:labelList xmlns:clbl="http://schemas.microsoft.com/office/2020/mipLabelMetadata">
  <clbl:label id="{554eecc5-e26c-4620-b240-5a8bb326c33d}" enabled="1" method="Standard" siteId="{fae6d70f-954b-4811-92b6-0530d6f84c43}" removed="0"/>
</clbl:labelList>
</file>

<file path=docProps/app.xml><?xml version="1.0" encoding="utf-8"?>
<Properties xmlns="http://schemas.openxmlformats.org/officeDocument/2006/extended-properties" xmlns:vt="http://schemas.openxmlformats.org/officeDocument/2006/docPropsVTypes">
  <Template>Report_Template_new.dotx</Template>
  <TotalTime>1</TotalTime>
  <Pages>1</Pages>
  <Words>22422</Words>
  <Characters>127806</Characters>
  <Application>Microsoft Office Word</Application>
  <DocSecurity>0</DocSecurity>
  <Lines>1065</Lines>
  <Paragraphs>299</Paragraphs>
  <ScaleCrop>false</ScaleCrop>
  <HeadingPairs>
    <vt:vector size="2" baseType="variant">
      <vt:variant>
        <vt:lpstr>Title</vt:lpstr>
      </vt:variant>
      <vt:variant>
        <vt:i4>1</vt:i4>
      </vt:variant>
    </vt:vector>
  </HeadingPairs>
  <TitlesOfParts>
    <vt:vector size="1" baseType="lpstr">
      <vt:lpstr>Title</vt:lpstr>
    </vt:vector>
  </TitlesOfParts>
  <Company>Pacific Northwest National Laboratory</Company>
  <LinksUpToDate>false</LinksUpToDate>
  <CharactersWithSpaces>149929</CharactersWithSpaces>
  <SharedDoc>false</SharedDoc>
  <HLinks>
    <vt:vector size="54" baseType="variant">
      <vt:variant>
        <vt:i4>1114165</vt:i4>
      </vt:variant>
      <vt:variant>
        <vt:i4>41</vt:i4>
      </vt:variant>
      <vt:variant>
        <vt:i4>0</vt:i4>
      </vt:variant>
      <vt:variant>
        <vt:i4>5</vt:i4>
      </vt:variant>
      <vt:variant>
        <vt:lpwstr/>
      </vt:variant>
      <vt:variant>
        <vt:lpwstr>_Toc195079668</vt:lpwstr>
      </vt:variant>
      <vt:variant>
        <vt:i4>1114165</vt:i4>
      </vt:variant>
      <vt:variant>
        <vt:i4>35</vt:i4>
      </vt:variant>
      <vt:variant>
        <vt:i4>0</vt:i4>
      </vt:variant>
      <vt:variant>
        <vt:i4>5</vt:i4>
      </vt:variant>
      <vt:variant>
        <vt:lpwstr/>
      </vt:variant>
      <vt:variant>
        <vt:lpwstr>_Toc195079667</vt:lpwstr>
      </vt:variant>
      <vt:variant>
        <vt:i4>1114165</vt:i4>
      </vt:variant>
      <vt:variant>
        <vt:i4>29</vt:i4>
      </vt:variant>
      <vt:variant>
        <vt:i4>0</vt:i4>
      </vt:variant>
      <vt:variant>
        <vt:i4>5</vt:i4>
      </vt:variant>
      <vt:variant>
        <vt:lpwstr/>
      </vt:variant>
      <vt:variant>
        <vt:lpwstr>_Toc195079666</vt:lpwstr>
      </vt:variant>
      <vt:variant>
        <vt:i4>1114165</vt:i4>
      </vt:variant>
      <vt:variant>
        <vt:i4>23</vt:i4>
      </vt:variant>
      <vt:variant>
        <vt:i4>0</vt:i4>
      </vt:variant>
      <vt:variant>
        <vt:i4>5</vt:i4>
      </vt:variant>
      <vt:variant>
        <vt:lpwstr/>
      </vt:variant>
      <vt:variant>
        <vt:lpwstr>_Toc195079665</vt:lpwstr>
      </vt:variant>
      <vt:variant>
        <vt:i4>1114165</vt:i4>
      </vt:variant>
      <vt:variant>
        <vt:i4>17</vt:i4>
      </vt:variant>
      <vt:variant>
        <vt:i4>0</vt:i4>
      </vt:variant>
      <vt:variant>
        <vt:i4>5</vt:i4>
      </vt:variant>
      <vt:variant>
        <vt:lpwstr/>
      </vt:variant>
      <vt:variant>
        <vt:lpwstr>_Toc195079664</vt:lpwstr>
      </vt:variant>
      <vt:variant>
        <vt:i4>1114165</vt:i4>
      </vt:variant>
      <vt:variant>
        <vt:i4>11</vt:i4>
      </vt:variant>
      <vt:variant>
        <vt:i4>0</vt:i4>
      </vt:variant>
      <vt:variant>
        <vt:i4>5</vt:i4>
      </vt:variant>
      <vt:variant>
        <vt:lpwstr/>
      </vt:variant>
      <vt:variant>
        <vt:lpwstr>_Toc195079663</vt:lpwstr>
      </vt:variant>
      <vt:variant>
        <vt:i4>262169</vt:i4>
      </vt:variant>
      <vt:variant>
        <vt:i4>6</vt:i4>
      </vt:variant>
      <vt:variant>
        <vt:i4>0</vt:i4>
      </vt:variant>
      <vt:variant>
        <vt:i4>5</vt:i4>
      </vt:variant>
      <vt:variant>
        <vt:lpwstr>http://sbms.pnl.gov/standard/85/8504e050.pdf</vt:lpwstr>
      </vt:variant>
      <vt:variant>
        <vt:lpwstr/>
      </vt:variant>
      <vt:variant>
        <vt:i4>262174</vt:i4>
      </vt:variant>
      <vt:variant>
        <vt:i4>3</vt:i4>
      </vt:variant>
      <vt:variant>
        <vt:i4>0</vt:i4>
      </vt:variant>
      <vt:variant>
        <vt:i4>5</vt:i4>
      </vt:variant>
      <vt:variant>
        <vt:lpwstr>http://sbms.pnl.gov/standard/85/8504e020.pdf</vt:lpwstr>
      </vt:variant>
      <vt:variant>
        <vt:lpwstr/>
      </vt:variant>
      <vt:variant>
        <vt:i4>262175</vt:i4>
      </vt:variant>
      <vt:variant>
        <vt:i4>0</vt:i4>
      </vt:variant>
      <vt:variant>
        <vt:i4>0</vt:i4>
      </vt:variant>
      <vt:variant>
        <vt:i4>5</vt:i4>
      </vt:variant>
      <vt:variant>
        <vt:lpwstr>http://sbms.pnl.gov/standard/85/8504e030.pdf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Army IEWP Template</dc:title>
  <dc:subject/>
  <dc:creator>Matt Wilburn</dc:creator>
  <cp:keywords/>
  <dc:description/>
  <cp:lastModifiedBy>Yen, Ashley Ms CTR NG NGB ARNG</cp:lastModifiedBy>
  <cp:revision>2</cp:revision>
  <dcterms:created xsi:type="dcterms:W3CDTF">2024-03-01T19:28:00Z</dcterms:created>
  <dcterms:modified xsi:type="dcterms:W3CDTF">2024-03-01T19:28:00Z</dcterms:modified>
  <cp:contentStatus>PNNL-XXXXX</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0x01010016606EEC9EBB6445B6E7050712BD2365</vt:lpwstr>
  </property>
  <property fmtid="{D5CDD505-2E9C-101B-9397-08002B2CF9AE}" pid="3" name="PNNLNumber" linkTarget="PNNLNumber">
    <vt:lpwstr>PNNL-XXXXX</vt:lpwstr>
  </property>
  <property fmtid="{D5CDD505-2E9C-101B-9397-08002B2CF9AE}" pid="4" name="_dlc_DocIdItemGuid">
    <vt:lpwstr>799df1ab-6bdd-4dca-b136-ddad8b6ae2a2</vt:lpwstr>
  </property>
  <property fmtid="{D5CDD505-2E9C-101B-9397-08002B2CF9AE}" pid="5" name="MediaServiceImageTags">
    <vt:lpwstr/>
  </property>
</Properties>
</file>